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LV-C[C3]-I[3-1-1-6-i-] Purchase of zero-emission vehicles for the performance of municipal functions and related services</w:t>
      </w:r>
    </w:p>
    <w:p w:rsidR="00DC6807" w:rsidRPr="00905B9C" w:rsidP="01BD11D8" w14:paraId="4C22E5B9" w14:textId="470FD0EC">
      <w:pPr>
        <w:jc w:val="right"/>
        <w:rPr>
          <w:b/>
          <w:bCs/>
          <w:highlight w:val="cyan"/>
          <w:lang w:val="fr-BE"/>
        </w:rPr>
      </w:pPr>
      <w:r w:rsidRPr="00905B9C" w:rsidR="005B3C6E">
        <w:rPr>
          <w:b/>
          <w:bCs/>
          <w:lang w:val="fr-BE"/>
        </w:rPr>
        <w:t>LV-C[C3]-I[3-1-1-6-i-]-T[108] Amount of funding under contracts concluded for the purchase of electric buses for the performance of the municipal functions and related services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performance of the municipal functions and related services with a focus on the mobility of learners in the optimised school network. A secondary objective is to contribute to the greening of public transport in Latvia by investing in zero-emission vehicles. The measure consists of the entry into force of a government regulation setting out the conditions for municipalities to obtain the support for procuring zero-emission vehicles, procurement process and delivery of 15 zero-emission vehicles (electric buses) for the transport of learners in the regions. The implementation of the investment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108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C3.3-1-1-6-i- Purchase of zero-emission vehicles for the performance of municipal functions and related services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Amount of funding under contracts concluded for the purchase of electric buses for the performance of the municipal functions and related services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Amount (in 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8300000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Award of contracts for the purchase of electric buses for the performance of municipal functions and related services for a total value of at least 8 300 000 EUR.</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for each of the awards: a) the reference and link of the Official Journal or data base where the award has been published; b) extract of the relevant official documents containing evidence that the contracts for the purchase of at least 15 electric busses had been concluded and are in line with the description of the target and investment in the CID; c) the amount being awarded (excluding VAT).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