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5.0 -->
  <w:body>
    <w:p w:rsidR="00DC6807" w:rsidRPr="004E1513" w:rsidP="004E1513" w14:paraId="1C332AE7"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LV-C[C5]-I[5-1-1-2-i-] Support for research and internationalization</w:t>
      </w:r>
    </w:p>
    <w:p w:rsidR="00DC6807" w:rsidRPr="00905B9C" w:rsidP="01BD11D8" w14:paraId="4C22E5B9" w14:textId="470FD0EC">
      <w:pPr>
        <w:jc w:val="right"/>
        <w:rPr>
          <w:b/>
          <w:bCs/>
          <w:highlight w:val="cyan"/>
          <w:lang w:val="fr-BE"/>
        </w:rPr>
      </w:pPr>
      <w:r w:rsidRPr="00905B9C" w:rsidR="005B3C6E">
        <w:rPr>
          <w:b/>
          <w:bCs/>
          <w:lang w:val="fr-BE"/>
        </w:rPr>
        <w:t>LV-C[C5]-I[5-1-1-2-i-]-T[158] Commitment of funding</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Q2 2025</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the investment is to increase the volume of private R&amp;D investments through targeted public investments that shall promote the development of new products and technologies, as well as knowledge transfer within the economy. The investments shall fund four programmes with the following indicative amounts: i) competence centre support programme for EUR 25 million, ii) research support programme for EUR 47 million, iii) cooperation networks support programme for EUR 5 million, and iv) support programme for participation in Important Projects of Common European Interest (IPCEI) for EUR 31 million. A closed call for support shall be organised for i) competence centres support programme. An open call shall be organised for the selection of ii) private intermediaries for implementation of the private sector R&amp;D support programme, iii) intermediaries for implementing the cooperation networks support programme, and iv) projects eligible to participate in IPCEI. Emphasis shall be placed on building complete innovation ecosystems, covering existing cooperation networks, ensuring strategic specialisation and innovation development within the entire local value chain, which shall ensure closer integration of Latvian enterprises into global value chains. The selected entities shall be tasked with the (i) implementing the support programme for private research and development projects, (ii) export promotion activities, (iii) networking and exchange of experience activities, (iv) implementation of support programme for participation in EU-level research programmes and international cooperation networks, (v) implementing the support programme for the involvement of Latvian enterprises in industrial alliances at EU level and planned IPCEIs and (vi) collecting data from the beneficiaries to inform the assessment and monitoring activities. The investment is expected to ensure the development of new innovative products and shall cover such expenses as industrial research, experimental development, feasibility studies, co-financing for participation in European and international R&amp;D projects. The funding shall be ensured for participation in planned IPCEI, including in the fields of next generation cloud and edge computing. A government agency shall determine the most suitable project(s) for IPCEI participation and shall include appropriate provisions in the action plan attached to the implementation of this measure. The investment shall be implemented by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158</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C5.5-1-1-2-i- Support for research and internationalization</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Commitment of funding</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EUR million</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98</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Q2</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2025</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Economics in cooperation with other institutions</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At the conclusion of the programme, the following shall be delivered:</w:t>
              <w:br/>
              <w:t>- confirmation of commitment of at least EUR 98 million for the funding of R&amp;D projects.</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Summary document duly justifying how the target (including all the constitutive elements) was satisfactorily fulfilled, with appropriate links to the underlying evidence. This document shall include as an annex: a) a list of beneficiaries of all four innovation support programmes, including the name and registration number of the final beneficiary, title and brief description of the project; b) copy of the decision authorising the commitment of at least EUR 98 million of the funding.</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2393</Characters>
  <Application>Microsoft Office Word</Application>
  <DocSecurity>0</DocSecurity>
  <Lines>170</Lines>
  <Paragraphs>68</Paragraphs>
  <ScaleCrop>false</ScaleCrop>
  <Company>European Commission</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2024-04-12T13:54:00Z</dcterms:created>
  <dcterms:modified xsi:type="dcterms:W3CDTF">2024-04-12T13:54:00Z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