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LV-C[C7]-R[7-1-r-]-M[218] Regulations on biomethane transported outside the natural gas transmission and distribution systems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Regulations on biomethane transported outside the natural gas transmission and distribution systems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the regulations of the Cabinet of Ministers, which shall:  </w:t>
              <w:br/>
              <w:br/>
              <w:br/>
              <w:t xml:space="preserve">- lay down the conditions for the injection of sustainable biomethane transported outside the natural gas transmission and distribution system into the common natural gas supply system;  </w:t>
              <w:br/>
              <w:br/>
              <w:br/>
              <w:t>- enable small biomethane producers to inject their produced sustainable biomethane into the common natural gas supply system.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