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LV-C[C2]-I[2-3-1-1-i-] Delivering high-level digital skills</w:t>
      </w:r>
    </w:p>
    <w:p w:rsidR="00DC6807" w:rsidRPr="00905B9C" w:rsidP="01BD11D8" w14:paraId="4C22E5B9" w14:textId="470FD0EC">
      <w:pPr>
        <w:jc w:val="right"/>
        <w:rPr>
          <w:b/>
          <w:bCs/>
          <w:highlight w:val="cyan"/>
          <w:lang w:val="fr-BE"/>
        </w:rPr>
      </w:pPr>
      <w:r w:rsidRPr="00905B9C" w:rsidR="005B3C6E">
        <w:rPr>
          <w:b/>
          <w:bCs/>
          <w:lang w:val="fr-BE"/>
        </w:rPr>
        <w:t>LV-C[C2]-I[2-3-1-1-i-]-T[62] Number of professionals (business, academic and public sector) and students with advanced digital skills in quantum technologies, HPC and language technologies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Q3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the investment is to significantly increase the number of specialists with high-level digital skills (DESI levels 3-5) that are able to apply high technology knowledge and technology</w:t>
        <w:footnoteRef/>
        <w:t>intensive new products and services to the development of new products and services in different sectors in the next six years. The investment consists of developing approximately 20 advanced digital skills training modules in quantum technologies, HPC and language technologies to be included in formal and adult education and training programmes. The investment shall be implemented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62</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C2.2-3-1-1-i- Delivering high-level digital skills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Number of professionals (business, academic and public sector) and students with advanced digital skills in quantum technologies, HPC and language technologies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3000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Q3</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Education and Science, institutions involved in the project</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Number of business specialists, academic and research professionals as well as public sector professionals, higher education students and other stakeholders who have received support for attending advanced digital skills training modules in quantum technologies, HPC and language technologies.</w:t>
              <w:br/>
              <w:t>It is planned that approximately 20 study modules shall be developed for inclusion in bachelor’s, master’s, doctoral programmes in all thematic groups of education, as well as adult education programmes for professionals employed in enterprises and other stakeholders with an appropriate knowledge base. The content of the study modules shall consist of the knowledge accumulated so far in the fields of HPC, quantum technologies and language technologies, as well as the results of research carried out under the RRF.</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the following documentary evidence: a) short description of each of the 20 study models; b) list of certificates issued and reports from the HEI study information system for completing training modules.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