
<file path=[Content_Types].xml><?xml version="1.0" encoding="utf-8"?>
<Types xmlns="http://schemas.openxmlformats.org/package/2006/content-types">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3.xml" ContentType="applicatio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23.9.0 -->
  <w:body>
    <w:p w:rsidR="00BE10B6" w:rsidRPr="00A2245F" w:rsidP="00BE10B6" w14:paraId="00835B34" w14:textId="77777777">
      <w:pPr>
        <w:rPr>
          <w:i/>
          <w:iCs/>
          <w:lang w:val="en-GB"/>
        </w:rPr>
      </w:pPr>
      <w:r>
        <w:rPr>
          <w:i/>
          <w:iCs/>
          <w:highlight w:val="lightGray"/>
          <w:lang w:val="en-GB"/>
        </w:rPr>
        <w:t>[Data that has been automatically pre-filled in the templates for the cover notes is based on the operational arrangements which have last been updated on 2024-03-22. Should the respective CID and/or operational arrangements have been amended in the meantime, please reach out to ECFIN-RECOVER.]</w:t>
      </w:r>
    </w:p>
    <w:p w:rsidR="00BE10B6" w:rsidRPr="004E1513" w:rsidP="00BE10B6" w14:paraId="40C075C6" w14:textId="77777777">
      <w:pPr>
        <w:jc w:val="right"/>
        <w:rPr>
          <w:i/>
          <w:iCs/>
          <w:lang w:val="en-IE"/>
        </w:rPr>
      </w:pPr>
      <w:r w:rsidRPr="004E1513">
        <w:rPr>
          <w:i/>
          <w:iCs/>
          <w:lang w:val="en-IE"/>
        </w:rPr>
        <w:t>[DATE]</w:t>
      </w:r>
    </w:p>
    <w:p w:rsidR="00DC6807" w:rsidRPr="004E1513" w:rsidP="004E1513" w14:paraId="7A61B006" w14:textId="77777777">
      <w:pPr>
        <w:jc w:val="right"/>
        <w:rPr>
          <w:i/>
          <w:iCs/>
          <w:lang w:val="en-IE"/>
        </w:rPr>
      </w:pPr>
      <w:r w:rsidRPr="004E1513">
        <w:rPr>
          <w:i/>
          <w:iCs/>
          <w:lang w:val="en-IE"/>
        </w:rPr>
        <w:t>[AUTHOR (Organisation, not name)]</w:t>
      </w:r>
    </w:p>
    <w:p w:rsidR="00DC6807" w:rsidRPr="004E1513" w:rsidP="01BD11D8" w14:paraId="6A8B3090" w14:textId="59842B16">
      <w:pPr>
        <w:jc w:val="right"/>
        <w:rPr>
          <w:b/>
          <w:bCs/>
          <w:highlight w:val="cyan"/>
          <w:lang w:val="en-IE"/>
        </w:rPr>
      </w:pPr>
      <w:r w:rsidRPr="00AD21A8" w:rsidR="00AD21A8">
        <w:rPr>
          <w:b/>
          <w:bCs/>
          <w:lang w:val="en-IE"/>
        </w:rPr>
        <w:t>LV-C[C2]-I[2-2-1-2-i-] Support for the digitisation of processes in commercial activities</w:t>
      </w:r>
    </w:p>
    <w:p w:rsidR="00DC6807" w:rsidRPr="00905B9C" w:rsidP="01BD11D8" w14:paraId="4C22E5B9" w14:textId="470FD0EC">
      <w:pPr>
        <w:jc w:val="right"/>
        <w:rPr>
          <w:b/>
          <w:bCs/>
          <w:highlight w:val="cyan"/>
          <w:lang w:val="fr-BE"/>
        </w:rPr>
      </w:pPr>
      <w:r w:rsidRPr="00905B9C" w:rsidR="005B3C6E">
        <w:rPr>
          <w:b/>
          <w:bCs/>
          <w:lang w:val="fr-BE"/>
        </w:rPr>
        <w:t>LV-C[C2]-I[2-2-1-2-i-]-T[46] Number of entities supported to digitise processes in commercial activity and for which the digital maturity test result improved, against the previous test result, after receipt of the grant and realisation of the project</w:t>
      </w:r>
    </w:p>
    <w:p w:rsidR="004E1513" w:rsidRPr="004E1513" w:rsidP="004E1513" w14:paraId="1023E6D1" w14:textId="313ACE11">
      <w:pPr>
        <w:jc w:val="right"/>
        <w:rPr>
          <w:b/>
          <w:bCs/>
          <w:lang w:val="en-IE"/>
        </w:rPr>
      </w:pPr>
      <w:r w:rsidRPr="004E1513">
        <w:rPr>
          <w:b/>
          <w:bCs/>
          <w:lang w:val="en-IE"/>
        </w:rPr>
        <w:t>Date of completion:</w:t>
      </w:r>
      <w:r w:rsidRPr="00A46C6E" w:rsidR="00A46C6E">
        <w:t xml:space="preserve"> </w:t>
      </w:r>
      <w:r w:rsidRPr="00A46C6E" w:rsidR="00A46C6E">
        <w:rPr>
          <w:b/>
          <w:bCs/>
          <w:lang w:val="en-IE"/>
        </w:rPr>
        <w:t>Q2 2026</w:t>
      </w:r>
    </w:p>
    <w:p w:rsidR="00620753" w14:paraId="672A6659" w14:textId="77777777">
      <w:pPr>
        <w:rPr>
          <w:lang w:val="en-IE"/>
        </w:rPr>
      </w:pPr>
    </w:p>
    <w:p w:rsidR="00AD21A8" w:rsidP="01BD11D8" w14:paraId="4855BA84" w14:textId="77777777">
      <w:r w:rsidRPr="00A46C6E" w:rsidR="00D725F5">
        <w:rPr>
          <w:b/>
          <w:bCs/>
          <w:lang w:val="en-IE"/>
        </w:rPr>
        <w:t>1) Context: description of the measure and relevant context from the CID annex</w:t>
      </w:r>
      <w:r w:rsidRPr="00A46C6E" w:rsidR="00DC6807">
        <w:rPr>
          <w:lang w:val="en-IE"/>
        </w:rPr>
        <w:t xml:space="preserve"> [text in full from the English version]</w:t>
      </w:r>
      <w:r w:rsidRPr="00AD21A8">
        <w:t xml:space="preserve"> </w:t>
      </w:r>
    </w:p>
    <w:p w:rsidR="00DC6807" w:rsidP="01BD11D8" w14:paraId="04E58488" w14:textId="15B7D43C">
      <w:pPr>
        <w:rPr>
          <w:highlight w:val="cyan"/>
          <w:lang w:val="en-IE"/>
        </w:rPr>
      </w:pPr>
      <w:r w:rsidRPr="00AD21A8">
        <w:rPr>
          <w:lang w:val="en-IE"/>
        </w:rPr>
        <w:t>The objectives of the investment are to promote increased productivity through targeted investment of resources, and to create higher added value in the entity processes. The investment consists of a grant scheme for digitisation of the processes and functions in entities. Support may be granted for acquisition of IT solutions, both software and hardware, acquisition of sensors, purchase of IT equipment, IT infrastructure, implementing digital integration processes. The investment shall be implemented by 30 June 2026.</w:t>
      </w:r>
    </w:p>
    <w:p w:rsidR="00DC6807" w14:paraId="0A37501D" w14:textId="77777777">
      <w:pPr>
        <w:rPr>
          <w:lang w:val="en-IE"/>
        </w:rPr>
      </w:pPr>
    </w:p>
    <w:p w:rsidR="00DC6807" w:rsidRPr="00A00BC6" w:rsidP="01BD11D8" w14:paraId="05FFDC2B" w14:textId="77777777">
      <w:pPr>
        <w:rPr>
          <w:b/>
          <w:bCs/>
          <w:lang w:val="en-IE"/>
        </w:rPr>
      </w:pPr>
      <w:r w:rsidRPr="00A00BC6">
        <w:rPr>
          <w:b/>
          <w:bCs/>
          <w:lang w:val="en-IE"/>
        </w:rPr>
        <w:t xml:space="preserve">2) Copy of the milestone/target wording </w:t>
      </w:r>
      <w:r w:rsidRPr="00A00BC6" w:rsidR="000F2C94">
        <w:rPr>
          <w:lang w:val="en-IE"/>
        </w:rPr>
        <w:t>[text in full from the English version]</w:t>
      </w:r>
    </w:p>
    <w:tbl>
      <w:tblPr>
        <w:tblW w:w="500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tblPr>
      <w:tblGrid>
        <w:gridCol w:w="846"/>
        <w:gridCol w:w="1134"/>
        <w:gridCol w:w="850"/>
        <w:gridCol w:w="823"/>
        <w:gridCol w:w="871"/>
        <w:gridCol w:w="716"/>
        <w:gridCol w:w="567"/>
        <w:gridCol w:w="567"/>
        <w:gridCol w:w="851"/>
        <w:gridCol w:w="837"/>
        <w:gridCol w:w="1137"/>
        <w:gridCol w:w="1272"/>
      </w:tblGrid>
      <w:tr w14:paraId="4E1C8EA9" w14:textId="77777777" w:rsidTr="004C282D">
        <w:tblPrEx>
          <w:tblW w:w="500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tblPrEx>
        <w:trPr>
          <w:trHeight w:val="710"/>
          <w:tblHeader/>
          <w:jc w:val="center"/>
        </w:trPr>
        <w:tc>
          <w:tcPr>
            <w:tcW w:w="846" w:type="dxa"/>
            <w:vMerge w:val="restart"/>
            <w:tcBorders>
              <w:top w:val="single" w:sz="4" w:space="0" w:color="auto"/>
              <w:left w:val="single" w:sz="4" w:space="0" w:color="auto"/>
              <w:right w:val="single" w:sz="4" w:space="0" w:color="auto"/>
            </w:tcBorders>
            <w:shd w:val="clear" w:color="auto" w:fill="BDD7EE"/>
            <w:vAlign w:val="center"/>
          </w:tcPr>
          <w:p w:rsidR="009875B8" w:rsidRPr="00A00BC6" w:rsidP="009875B8" w14:paraId="2157D151" w14:textId="6A0BC1FC">
            <w:pPr>
              <w:pStyle w:val="P68B1DB1-Normal9"/>
              <w:spacing w:after="0" w:line="240" w:lineRule="auto"/>
              <w:jc w:val="center"/>
            </w:pPr>
            <w:r w:rsidRPr="00A00BC6">
              <w:t>Seq.num</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65FFA92C" w14:textId="12C4C21F">
            <w:pPr>
              <w:pStyle w:val="P68B1DB1-Normal9"/>
              <w:spacing w:after="0" w:line="240" w:lineRule="auto"/>
              <w:jc w:val="center"/>
            </w:pPr>
            <w:r w:rsidRPr="00A00BC6">
              <w:t>Measure (reform or investment)</w:t>
            </w:r>
          </w:p>
        </w:tc>
        <w:tc>
          <w:tcPr>
            <w:tcW w:w="850"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431AB82C" w14:textId="77777777">
            <w:pPr>
              <w:pStyle w:val="P68B1DB1-Normal9"/>
              <w:spacing w:after="0" w:line="240" w:lineRule="auto"/>
              <w:jc w:val="center"/>
            </w:pPr>
            <w:r w:rsidRPr="00A00BC6">
              <w:t>Milestone/Target</w:t>
            </w:r>
          </w:p>
        </w:tc>
        <w:tc>
          <w:tcPr>
            <w:tcW w:w="823"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0D909AED" w14:textId="77777777">
            <w:pPr>
              <w:pStyle w:val="P68B1DB1-Normal9"/>
              <w:spacing w:after="0" w:line="240" w:lineRule="auto"/>
              <w:jc w:val="center"/>
            </w:pPr>
            <w:r w:rsidRPr="00A00BC6">
              <w:t>Name</w:t>
            </w:r>
          </w:p>
        </w:tc>
        <w:tc>
          <w:tcPr>
            <w:tcW w:w="871"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22B1FE9B" w14:textId="77777777">
            <w:pPr>
              <w:pStyle w:val="P68B1DB1-Normal9"/>
              <w:spacing w:after="0" w:line="240" w:lineRule="auto"/>
              <w:jc w:val="center"/>
            </w:pPr>
            <w:r w:rsidRPr="00A00BC6">
              <w:t>Qualitative indicators (for milestones)</w:t>
            </w:r>
          </w:p>
        </w:tc>
        <w:tc>
          <w:tcPr>
            <w:tcW w:w="1850" w:type="dxa"/>
            <w:gridSpan w:val="3"/>
            <w:tcBorders>
              <w:top w:val="single" w:sz="4" w:space="0" w:color="auto"/>
              <w:left w:val="single" w:sz="4" w:space="0" w:color="auto"/>
              <w:bottom w:val="single" w:sz="4" w:space="0" w:color="auto"/>
              <w:right w:val="single" w:sz="4" w:space="0" w:color="auto"/>
            </w:tcBorders>
            <w:shd w:val="clear" w:color="auto" w:fill="BDD7EE"/>
            <w:vAlign w:val="center"/>
          </w:tcPr>
          <w:p w:rsidR="009875B8" w:rsidRPr="00A00BC6" w:rsidP="01BD11D8" w14:paraId="448D1D2A" w14:textId="20016DE6">
            <w:pPr>
              <w:pStyle w:val="P68B1DB1-Normal9"/>
              <w:spacing w:line="240" w:lineRule="auto"/>
              <w:jc w:val="center"/>
            </w:pPr>
            <w:r w:rsidRPr="00A00BC6">
              <w:t>Quantitative indicators (for targets)</w:t>
            </w:r>
          </w:p>
        </w:tc>
        <w:tc>
          <w:tcPr>
            <w:tcW w:w="1688" w:type="dxa"/>
            <w:gridSpan w:val="2"/>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0F9BBA1B" w14:textId="77777777">
            <w:pPr>
              <w:pStyle w:val="P68B1DB1-Normal9"/>
              <w:spacing w:after="0" w:line="240" w:lineRule="auto"/>
              <w:jc w:val="center"/>
            </w:pPr>
            <w:r w:rsidRPr="00A00BC6">
              <w:t>Indicative timetable for completion</w:t>
            </w:r>
          </w:p>
        </w:tc>
        <w:tc>
          <w:tcPr>
            <w:tcW w:w="1137"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72459806" w14:textId="77777777">
            <w:pPr>
              <w:pStyle w:val="P68B1DB1-Normal9"/>
              <w:spacing w:after="0" w:line="240" w:lineRule="auto"/>
              <w:jc w:val="center"/>
            </w:pPr>
            <w:r w:rsidRPr="00A00BC6">
              <w:t>Reporting and implementation responsibility</w:t>
            </w:r>
          </w:p>
        </w:tc>
        <w:tc>
          <w:tcPr>
            <w:tcW w:w="1272"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1190468F" w14:textId="61F25DA3">
            <w:pPr>
              <w:pStyle w:val="P68B1DB1-Normal9"/>
              <w:spacing w:after="0" w:line="240" w:lineRule="auto"/>
              <w:jc w:val="center"/>
            </w:pPr>
            <w:r w:rsidRPr="00A00BC6">
              <w:t>Description  of each milestone and target</w:t>
            </w:r>
          </w:p>
        </w:tc>
      </w:tr>
      <w:tr w14:paraId="1925F61D" w14:textId="77777777" w:rsidTr="004C282D">
        <w:tblPrEx>
          <w:tblW w:w="5007" w:type="pct"/>
          <w:jc w:val="center"/>
          <w:tblLayout w:type="fixed"/>
          <w:tblCellMar>
            <w:left w:w="57" w:type="dxa"/>
            <w:right w:w="57" w:type="dxa"/>
          </w:tblCellMar>
          <w:tblLook w:val="04A0"/>
        </w:tblPrEx>
        <w:trPr>
          <w:trHeight w:val="608"/>
          <w:tblHeader/>
          <w:jc w:val="center"/>
        </w:trPr>
        <w:tc>
          <w:tcPr>
            <w:tcW w:w="846" w:type="dxa"/>
            <w:vMerge/>
            <w:tcBorders>
              <w:left w:val="single" w:sz="4" w:space="0" w:color="auto"/>
              <w:right w:val="single" w:sz="4" w:space="0" w:color="auto"/>
            </w:tcBorders>
          </w:tcPr>
          <w:p w:rsidR="009875B8" w14:paraId="1727B059" w14:textId="77777777">
            <w:pPr>
              <w:spacing w:after="0"/>
              <w:rPr>
                <w:rFonts w:eastAsia="Times New Roman" w:cstheme="minorHAnsi"/>
                <w:b/>
                <w:sz w:val="18"/>
                <w:lang w:val="en"/>
              </w:rPr>
            </w:pPr>
          </w:p>
        </w:tc>
        <w:tc>
          <w:tcPr>
            <w:tcW w:w="1134" w:type="dxa"/>
            <w:vMerge/>
            <w:tcBorders>
              <w:left w:val="single" w:sz="4" w:space="0" w:color="auto"/>
            </w:tcBorders>
            <w:vAlign w:val="center"/>
            <w:hideMark/>
          </w:tcPr>
          <w:p w:rsidR="009875B8" w14:paraId="5DAB6C7B" w14:textId="4105D0CA">
            <w:pPr>
              <w:spacing w:after="0"/>
              <w:rPr>
                <w:rFonts w:eastAsia="Times New Roman" w:cstheme="minorHAnsi"/>
                <w:b/>
                <w:sz w:val="18"/>
                <w:lang w:val="en"/>
              </w:rPr>
            </w:pPr>
          </w:p>
        </w:tc>
        <w:tc>
          <w:tcPr>
            <w:tcW w:w="850" w:type="dxa"/>
            <w:vMerge/>
            <w:vAlign w:val="center"/>
            <w:hideMark/>
          </w:tcPr>
          <w:p w:rsidR="009875B8" w14:paraId="02EB378F" w14:textId="77777777">
            <w:pPr>
              <w:spacing w:after="0"/>
              <w:rPr>
                <w:rFonts w:eastAsia="Times New Roman" w:cstheme="minorHAnsi"/>
                <w:b/>
                <w:sz w:val="18"/>
                <w:lang w:val="en"/>
              </w:rPr>
            </w:pPr>
          </w:p>
        </w:tc>
        <w:tc>
          <w:tcPr>
            <w:tcW w:w="823" w:type="dxa"/>
            <w:vMerge/>
            <w:vAlign w:val="center"/>
            <w:hideMark/>
          </w:tcPr>
          <w:p w:rsidR="009875B8" w14:paraId="6A05A809" w14:textId="77777777">
            <w:pPr>
              <w:spacing w:after="0"/>
              <w:rPr>
                <w:rFonts w:eastAsia="Times New Roman" w:cstheme="minorHAnsi"/>
                <w:b/>
                <w:sz w:val="18"/>
                <w:lang w:val="en"/>
              </w:rPr>
            </w:pPr>
          </w:p>
        </w:tc>
        <w:tc>
          <w:tcPr>
            <w:tcW w:w="871" w:type="dxa"/>
            <w:vMerge/>
            <w:vAlign w:val="center"/>
            <w:hideMark/>
          </w:tcPr>
          <w:p w:rsidR="009875B8" w14:paraId="5A39BBE3" w14:textId="77777777">
            <w:pPr>
              <w:spacing w:after="0"/>
              <w:rPr>
                <w:rFonts w:eastAsia="Times New Roman" w:cstheme="minorHAnsi"/>
                <w:b/>
                <w:sz w:val="18"/>
                <w:lang w:val="en"/>
              </w:rPr>
            </w:pPr>
          </w:p>
        </w:tc>
        <w:tc>
          <w:tcPr>
            <w:tcW w:w="716" w:type="dxa"/>
            <w:tcBorders>
              <w:top w:val="single" w:sz="4" w:space="0" w:color="auto"/>
              <w:left w:val="single" w:sz="4" w:space="0" w:color="auto"/>
              <w:bottom w:val="single" w:sz="4" w:space="0" w:color="auto"/>
              <w:right w:val="single" w:sz="4" w:space="0" w:color="auto"/>
            </w:tcBorders>
            <w:shd w:val="clear" w:color="auto" w:fill="BDD7EE"/>
            <w:vAlign w:val="center"/>
          </w:tcPr>
          <w:p w:rsidR="009875B8" w:rsidRPr="005A5040" w:rsidP="01BD11D8" w14:paraId="31A04C1D" w14:textId="769F8C77">
            <w:pPr>
              <w:pStyle w:val="P68B1DB1-Normal9"/>
              <w:jc w:val="center"/>
            </w:pPr>
            <w:r w:rsidRPr="005A5040">
              <w:t>Unit of measure</w:t>
            </w:r>
          </w:p>
        </w:tc>
        <w:tc>
          <w:tcPr>
            <w:tcW w:w="567" w:type="dxa"/>
            <w:tcBorders>
              <w:top w:val="single" w:sz="4" w:space="0" w:color="auto"/>
              <w:left w:val="single" w:sz="4" w:space="0" w:color="auto"/>
              <w:bottom w:val="single" w:sz="4" w:space="0" w:color="auto"/>
              <w:right w:val="single" w:sz="4" w:space="0" w:color="auto"/>
            </w:tcBorders>
            <w:shd w:val="clear" w:color="auto" w:fill="BDD7EE"/>
            <w:vAlign w:val="center"/>
          </w:tcPr>
          <w:p w:rsidR="009875B8" w:rsidRPr="005A5040" w:rsidP="01BD11D8" w14:paraId="07D5954E" w14:textId="0BB409C9">
            <w:pPr>
              <w:pStyle w:val="P68B1DB1-Normal9"/>
              <w:jc w:val="center"/>
            </w:pPr>
            <w:r w:rsidRPr="005A5040">
              <w:t>Baseline</w:t>
            </w:r>
          </w:p>
        </w:tc>
        <w:tc>
          <w:tcPr>
            <w:tcW w:w="567" w:type="dxa"/>
            <w:tcBorders>
              <w:top w:val="single" w:sz="4" w:space="0" w:color="auto"/>
              <w:left w:val="single" w:sz="4" w:space="0" w:color="auto"/>
              <w:bottom w:val="single" w:sz="4" w:space="0" w:color="auto"/>
              <w:right w:val="single" w:sz="4" w:space="0" w:color="auto"/>
            </w:tcBorders>
            <w:shd w:val="clear" w:color="auto" w:fill="BDD7EE"/>
            <w:vAlign w:val="center"/>
          </w:tcPr>
          <w:p w:rsidR="009875B8" w:rsidRPr="005A5040" w:rsidP="01BD11D8" w14:paraId="646FEE6B" w14:textId="49CB516B">
            <w:pPr>
              <w:pStyle w:val="P68B1DB1-Normal9"/>
              <w:jc w:val="center"/>
            </w:pPr>
            <w:r w:rsidRPr="005A5040">
              <w:t>Goal</w:t>
            </w:r>
          </w:p>
        </w:tc>
        <w:tc>
          <w:tcPr>
            <w:tcW w:w="851" w:type="dxa"/>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5A5040" w:rsidP="01BD11D8" w14:paraId="14400C56" w14:textId="77777777">
            <w:pPr>
              <w:pStyle w:val="P68B1DB1-Normal9"/>
              <w:spacing w:after="0" w:line="240" w:lineRule="auto"/>
              <w:jc w:val="center"/>
            </w:pPr>
            <w:r w:rsidRPr="005A5040">
              <w:t>Quarter</w:t>
            </w:r>
          </w:p>
        </w:tc>
        <w:tc>
          <w:tcPr>
            <w:tcW w:w="837" w:type="dxa"/>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5A5040" w:rsidP="01BD11D8" w14:paraId="3C72651D" w14:textId="77777777">
            <w:pPr>
              <w:pStyle w:val="P68B1DB1-Normal9"/>
              <w:spacing w:after="0" w:line="240" w:lineRule="auto"/>
              <w:jc w:val="center"/>
            </w:pPr>
            <w:r w:rsidRPr="005A5040">
              <w:t>Year</w:t>
            </w:r>
          </w:p>
        </w:tc>
        <w:tc>
          <w:tcPr>
            <w:tcW w:w="1137" w:type="dxa"/>
            <w:vMerge/>
            <w:vAlign w:val="center"/>
            <w:hideMark/>
          </w:tcPr>
          <w:p w:rsidR="009875B8" w14:paraId="41C8F396" w14:textId="77777777">
            <w:pPr>
              <w:spacing w:after="0"/>
              <w:rPr>
                <w:rFonts w:eastAsia="Times New Roman" w:cstheme="minorHAnsi"/>
                <w:b/>
                <w:sz w:val="18"/>
                <w:lang w:val="en"/>
              </w:rPr>
            </w:pPr>
          </w:p>
        </w:tc>
        <w:tc>
          <w:tcPr>
            <w:tcW w:w="1272" w:type="dxa"/>
            <w:vMerge/>
            <w:vAlign w:val="center"/>
            <w:hideMark/>
          </w:tcPr>
          <w:p w:rsidR="009875B8" w14:paraId="72A3D3EC" w14:textId="77777777">
            <w:pPr>
              <w:spacing w:after="0"/>
              <w:rPr>
                <w:rFonts w:eastAsia="Times New Roman" w:cstheme="minorHAnsi"/>
                <w:b/>
                <w:sz w:val="18"/>
                <w:lang w:val="en"/>
              </w:rPr>
            </w:pPr>
          </w:p>
        </w:tc>
      </w:tr>
      <w:tr w14:paraId="0D0B940D" w14:textId="77777777" w:rsidTr="004C282D">
        <w:tblPrEx>
          <w:tblW w:w="5007" w:type="pct"/>
          <w:jc w:val="center"/>
          <w:tblLayout w:type="fixed"/>
          <w:tblCellMar>
            <w:left w:w="57" w:type="dxa"/>
            <w:right w:w="57" w:type="dxa"/>
          </w:tblCellMar>
          <w:tblLook w:val="04A0"/>
        </w:tblPrEx>
        <w:trPr>
          <w:trHeight w:val="868"/>
          <w:jc w:val="center"/>
        </w:trPr>
        <w:tc>
          <w:tcPr>
            <w:tcW w:w="846"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RPr="00BA7E3C" w:rsidP="01BD11D8" w14:paraId="1F0169FD" w14:textId="102E1066">
            <w:pPr>
              <w:pStyle w:val="P68B1DB1-Normal10"/>
              <w:spacing w:after="0" w:line="240" w:lineRule="auto"/>
            </w:pPr>
            <w:r w:rsidRPr="009875B8">
              <w:t>46</w:t>
            </w:r>
          </w:p>
        </w:tc>
        <w:tc>
          <w:tcPr>
            <w:tcW w:w="1134"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0E27B00A" w14:textId="1B421796">
            <w:pPr>
              <w:pStyle w:val="P68B1DB1-Normal10"/>
              <w:spacing w:after="0" w:line="240" w:lineRule="auto"/>
              <w:rPr>
                <w:highlight w:val="cyan"/>
              </w:rPr>
            </w:pPr>
            <w:r w:rsidRPr="006403B6">
              <w:t>C2.2-2-1-2-i- Support for the digitisation of processes in commercial activities</w:t>
            </w:r>
          </w:p>
        </w:tc>
        <w:tc>
          <w:tcPr>
            <w:tcW w:w="850"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60061E4C" w14:textId="19D102FB">
            <w:pPr>
              <w:pStyle w:val="P68B1DB1-Normal10"/>
              <w:spacing w:after="0" w:line="240" w:lineRule="auto"/>
              <w:rPr>
                <w:highlight w:val="cyan"/>
              </w:rPr>
            </w:pPr>
            <w:r w:rsidRPr="006403B6">
              <w:t>Target</w:t>
            </w:r>
          </w:p>
        </w:tc>
        <w:tc>
          <w:tcPr>
            <w:tcW w:w="823"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44EAFD9C" w14:textId="19486A5D">
            <w:pPr>
              <w:spacing w:after="0" w:line="240" w:lineRule="auto"/>
              <w:rPr>
                <w:rFonts w:eastAsia="Times New Roman"/>
                <w:sz w:val="18"/>
                <w:szCs w:val="18"/>
                <w:highlight w:val="cyan"/>
              </w:rPr>
            </w:pPr>
            <w:r w:rsidRPr="00BA7E3C">
              <w:rPr>
                <w:rFonts w:eastAsia="Times New Roman"/>
                <w:sz w:val="18"/>
                <w:szCs w:val="18"/>
              </w:rPr>
              <w:t>Number of entities supported to digitise processes in commercial activity and for which the digital maturity test result improved, against the previous test result, after receipt of the grant and realisation of the project</w:t>
            </w:r>
          </w:p>
        </w:tc>
        <w:tc>
          <w:tcPr>
            <w:tcW w:w="871"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RPr="008777FB" w:rsidP="01BD11D8" w14:paraId="4B94D5A5" w14:textId="0155C83F">
            <w:pPr>
              <w:pStyle w:val="P68B1DB1-Normal10"/>
              <w:spacing w:after="0" w:line="240" w:lineRule="auto"/>
              <w:rPr>
                <w:highlight w:val="cyan"/>
                <w:lang w:val="it-IT"/>
              </w:rPr>
            </w:pPr>
          </w:p>
        </w:tc>
        <w:tc>
          <w:tcPr>
            <w:tcW w:w="716"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4A884DAA" w14:textId="41553AEA">
            <w:pPr>
              <w:pStyle w:val="P68B1DB1-Normal10"/>
              <w:spacing w:line="240" w:lineRule="auto"/>
              <w:rPr>
                <w:highlight w:val="cyan"/>
              </w:rPr>
            </w:pPr>
            <w:r w:rsidRPr="00B13E75">
              <w:t>Supported entities</w:t>
            </w:r>
          </w:p>
        </w:tc>
        <w:tc>
          <w:tcPr>
            <w:tcW w:w="567"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6A185C1B" w14:textId="249A0676">
            <w:pPr>
              <w:pStyle w:val="P68B1DB1-Normal10"/>
              <w:spacing w:line="240" w:lineRule="auto"/>
              <w:rPr>
                <w:highlight w:val="cyan"/>
              </w:rPr>
            </w:pPr>
            <w:r w:rsidRPr="00B13E75">
              <w:t>80</w:t>
            </w:r>
          </w:p>
        </w:tc>
        <w:tc>
          <w:tcPr>
            <w:tcW w:w="567"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6DFDA872" w14:textId="56F9546D">
            <w:pPr>
              <w:pStyle w:val="P68B1DB1-Normal10"/>
              <w:spacing w:line="240" w:lineRule="auto"/>
              <w:rPr>
                <w:highlight w:val="cyan"/>
              </w:rPr>
            </w:pPr>
            <w:r w:rsidRPr="00B13E75">
              <w:t>200</w:t>
            </w:r>
          </w:p>
        </w:tc>
        <w:tc>
          <w:tcPr>
            <w:tcW w:w="851"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3DEEC669" w14:textId="46F0ACFC">
            <w:pPr>
              <w:pStyle w:val="P68B1DB1-Normal10"/>
              <w:spacing w:after="0" w:line="240" w:lineRule="auto"/>
              <w:rPr>
                <w:highlight w:val="cyan"/>
              </w:rPr>
            </w:pPr>
            <w:r w:rsidRPr="00BA7E3C">
              <w:t>Q2</w:t>
            </w:r>
          </w:p>
        </w:tc>
        <w:tc>
          <w:tcPr>
            <w:tcW w:w="837"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3656B9AB" w14:textId="111C4C18">
            <w:pPr>
              <w:pStyle w:val="P68B1DB1-Normal10"/>
              <w:spacing w:after="0" w:line="240" w:lineRule="auto"/>
              <w:rPr>
                <w:highlight w:val="cyan"/>
              </w:rPr>
            </w:pPr>
            <w:r w:rsidRPr="00BA7E3C">
              <w:t>2026</w:t>
            </w:r>
          </w:p>
        </w:tc>
        <w:tc>
          <w:tcPr>
            <w:tcW w:w="1137"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04C282D" w14:paraId="45FB0818" w14:textId="1A8DF50B">
            <w:pPr>
              <w:pStyle w:val="P68B1DB1-Normal11"/>
              <w:spacing w:after="0" w:line="240" w:lineRule="auto"/>
              <w:rPr>
                <w:rFonts w:cstheme="minorBidi"/>
                <w:highlight w:val="cyan"/>
              </w:rPr>
            </w:pPr>
            <w:r w:rsidRPr="00D626CC">
              <w:rPr>
                <w:rFonts w:cstheme="minorBidi"/>
              </w:rPr>
              <w:t>Ministry of Economics, Investment and Development Agency of Latvia, European Digital Innovation Centre</w:t>
            </w:r>
          </w:p>
        </w:tc>
        <w:tc>
          <w:tcPr>
            <w:tcW w:w="1272"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049F31CB" w14:textId="290558FD">
            <w:pPr>
              <w:pStyle w:val="P68B1DB1-Normal10"/>
              <w:spacing w:after="0" w:line="240" w:lineRule="auto"/>
              <w:rPr>
                <w:highlight w:val="cyan"/>
              </w:rPr>
            </w:pPr>
            <w:r w:rsidRPr="00BA7E3C">
              <w:t>The target shall be executed when a contract has been concluded between the entity and the Investment and Development Agency of Latvia for the receipt of the grant and improvements to the test result are observed in the repeated Digital Maturity Test.</w:t>
            </w:r>
          </w:p>
        </w:tc>
      </w:tr>
    </w:tbl>
    <w:p w:rsidR="00DC6807" w:rsidP="01BD11D8" w14:paraId="53128261" w14:textId="77777777">
      <w:pPr>
        <w:rPr>
          <w:highlight w:val="cyan"/>
          <w:lang w:val="en-IE"/>
        </w:rPr>
      </w:pPr>
    </w:p>
    <w:p w:rsidR="00DB5EDC" w:rsidRPr="00DB5EDC" w:rsidP="00DB5EDC" w14:paraId="34FF03E3" w14:textId="5DD0C75A">
      <w:pPr>
        <w:rPr>
          <w:u w:val="single"/>
          <w:lang w:val="en-IE"/>
        </w:rPr>
      </w:pPr>
      <w:r w:rsidRPr="00A00BC6">
        <w:rPr>
          <w:u w:val="single"/>
          <w:lang w:val="en-IE"/>
        </w:rPr>
        <w:t>Verification mechanism:</w:t>
      </w:r>
    </w:p>
    <w:p w:rsidR="00376135" w14:paraId="62486C05" w14:textId="73333D2E">
      <w:pPr>
        <w:rPr>
          <w:lang w:val="en-IE"/>
        </w:rPr>
      </w:pPr>
      <w:r w:rsidRPr="00D03FBA">
        <w:rPr>
          <w:lang w:val="en-IE"/>
        </w:rPr>
        <w:t>A summary document duly justifying how the target (including all the constitutive elements) was satisfactorily fulfilled, with appropriate links to the underlying evidence. This document shall include as an annex the following documentary evidence: a) list of contracts concluded between the aid provider and the beneficiary, b) the test result observed in the repeated Digital Maturity Test showing improvements in the processes.</w:t>
      </w:r>
    </w:p>
    <w:p w:rsidR="00B21C74" w:rsidRPr="00581C0B" w:rsidP="00B21C74" w14:paraId="4AD7ECE6" w14:textId="77777777">
      <w:pPr>
        <w:rPr>
          <w:lang w:val="en-IE"/>
        </w:rPr>
      </w:pPr>
      <w:r w:rsidRPr="00581C0B">
        <w:rPr>
          <w:u w:val="single"/>
          <w:lang w:val="en-IE"/>
        </w:rPr>
        <w:t>Further specification:</w:t>
      </w:r>
      <w:r w:rsidRPr="00581C0B">
        <w:rPr>
          <w:lang w:val="en-IE"/>
        </w:rPr>
        <w:t xml:space="preserve"> (if relevant)</w:t>
      </w:r>
    </w:p>
    <w:p w:rsidR="00B21C74" w:rsidRPr="00B21C74" w:rsidP="00B21C74" w14:paraId="01DA0E5F" w14:textId="12B97DED">
      <w:pPr>
        <w:rPr>
          <w:lang w:val="en-IE"/>
        </w:rPr>
      </w:pPr>
      <w:r w:rsidRPr="00B21C74">
        <w:rPr>
          <w:lang w:val="en-IE"/>
        </w:rPr>
        <w:t>This target shall take into account the number of companies supported in digitising processes in commercial activity under Target 45.</w:t>
        <w:tab/>
      </w:r>
    </w:p>
    <w:p w:rsidR="00D47639" w:rsidRPr="00454505" w14:paraId="0DF07693" w14:textId="29F8B4BA">
      <w:pPr>
        <w:rPr>
          <w:b/>
          <w:bCs/>
          <w:lang w:val="en-IE"/>
        </w:rPr>
      </w:pPr>
      <w:r w:rsidRPr="00454505">
        <w:rPr>
          <w:b/>
          <w:bCs/>
          <w:lang w:val="en-IE"/>
        </w:rPr>
        <w:t>3) List of key evidence provided in FENIX</w:t>
      </w:r>
    </w:p>
    <w:tbl>
      <w:tblPr>
        <w:tblStyle w:val="TableGrid"/>
        <w:tblW w:w="10627" w:type="dxa"/>
        <w:tblLook w:val="04A0"/>
      </w:tblPr>
      <w:tblGrid>
        <w:gridCol w:w="1108"/>
        <w:gridCol w:w="1497"/>
        <w:gridCol w:w="1992"/>
        <w:gridCol w:w="3478"/>
        <w:gridCol w:w="2552"/>
      </w:tblGrid>
      <w:tr w14:paraId="3FD94EC1" w14:textId="77777777" w:rsidTr="4EE4DB4D">
        <w:tblPrEx>
          <w:tblW w:w="10627" w:type="dxa"/>
          <w:tblLook w:val="04A0"/>
        </w:tblPrEx>
        <w:tc>
          <w:tcPr>
            <w:tcW w:w="1108" w:type="dxa"/>
            <w:shd w:val="clear" w:color="auto" w:fill="E7E6E6" w:themeFill="background2"/>
          </w:tcPr>
          <w:p w:rsidR="00D47639" w:rsidRPr="00D626CC" w:rsidP="01BD11D8" w14:paraId="4EC5B362" w14:textId="3E9B10F7">
            <w:pPr>
              <w:jc w:val="center"/>
              <w:rPr>
                <w:lang w:val="en-IE"/>
              </w:rPr>
            </w:pPr>
          </w:p>
        </w:tc>
        <w:tc>
          <w:tcPr>
            <w:tcW w:w="1497" w:type="dxa"/>
            <w:shd w:val="clear" w:color="auto" w:fill="E7E6E6" w:themeFill="background2"/>
          </w:tcPr>
          <w:p w:rsidR="00D47639" w:rsidRPr="00D626CC" w:rsidP="01BD11D8" w14:paraId="42510510" w14:textId="77777777">
            <w:pPr>
              <w:jc w:val="center"/>
              <w:rPr>
                <w:lang w:val="en-IE"/>
              </w:rPr>
            </w:pPr>
            <w:r w:rsidRPr="00D626CC">
              <w:rPr>
                <w:lang w:val="en-IE"/>
              </w:rPr>
              <w:t>Identifier [same as in FENIX]</w:t>
            </w:r>
          </w:p>
        </w:tc>
        <w:tc>
          <w:tcPr>
            <w:tcW w:w="1992" w:type="dxa"/>
            <w:shd w:val="clear" w:color="auto" w:fill="E7E6E6" w:themeFill="background2"/>
            <w:vAlign w:val="center"/>
          </w:tcPr>
          <w:p w:rsidR="00620E30" w:rsidRPr="00D626CC" w:rsidP="01BD11D8" w14:paraId="5FF43AF4" w14:textId="77777777">
            <w:pPr>
              <w:jc w:val="center"/>
              <w:rPr>
                <w:lang w:val="en-IE"/>
              </w:rPr>
            </w:pPr>
            <w:r w:rsidRPr="00D626CC" w:rsidR="51B770F4">
              <w:rPr>
                <w:lang w:val="en-IE"/>
              </w:rPr>
              <w:t xml:space="preserve">Name of the evidence. </w:t>
            </w:r>
          </w:p>
          <w:p w:rsidR="00D47639" w:rsidRPr="00D626CC" w:rsidP="01BD11D8" w14:paraId="5535993B" w14:textId="77777777">
            <w:pPr>
              <w:jc w:val="center"/>
              <w:rPr>
                <w:lang w:val="en-IE"/>
              </w:rPr>
            </w:pPr>
            <w:r w:rsidRPr="00D626CC" w:rsidR="4402A568">
              <w:rPr>
                <w:lang w:val="en-IE"/>
              </w:rPr>
              <w:t>For legal acts please provide the full legal reference and date of entry into force</w:t>
            </w:r>
          </w:p>
        </w:tc>
        <w:tc>
          <w:tcPr>
            <w:tcW w:w="3478" w:type="dxa"/>
            <w:shd w:val="clear" w:color="auto" w:fill="E7E6E6" w:themeFill="background2"/>
            <w:vAlign w:val="center"/>
          </w:tcPr>
          <w:p w:rsidR="002230A8" w:rsidRPr="00D626CC" w:rsidP="01BD11D8" w14:paraId="0DE2E6C8" w14:textId="77777777">
            <w:pPr>
              <w:jc w:val="center"/>
              <w:rPr>
                <w:lang w:val="en-IE"/>
              </w:rPr>
            </w:pPr>
            <w:r w:rsidRPr="00D626CC">
              <w:rPr>
                <w:lang w:val="en-IE"/>
              </w:rPr>
              <w:t xml:space="preserve">Short description </w:t>
            </w:r>
          </w:p>
          <w:p w:rsidR="00D47639" w:rsidRPr="00D626CC" w:rsidP="01BD11D8" w14:paraId="4B7E1618" w14:textId="6ADBFB8A">
            <w:pPr>
              <w:jc w:val="center"/>
              <w:rPr>
                <w:lang w:val="en-IE"/>
              </w:rPr>
            </w:pPr>
          </w:p>
        </w:tc>
        <w:tc>
          <w:tcPr>
            <w:tcW w:w="2552" w:type="dxa"/>
            <w:shd w:val="clear" w:color="auto" w:fill="E7E6E6" w:themeFill="background2"/>
            <w:vAlign w:val="center"/>
          </w:tcPr>
          <w:p w:rsidR="00D47639" w:rsidRPr="00497678" w:rsidP="4EE4DB4D" w14:paraId="76CDD7C2" w14:textId="79295B8E">
            <w:pPr>
              <w:jc w:val="center"/>
              <w:rPr>
                <w:lang w:val="en-IE"/>
              </w:rPr>
            </w:pPr>
            <w:r w:rsidRPr="4EE4DB4D" w:rsidR="018A139D">
              <w:rPr>
                <w:lang w:val="en-IE"/>
              </w:rPr>
              <w:t xml:space="preserve">Link to the requirements below </w:t>
            </w:r>
          </w:p>
        </w:tc>
      </w:tr>
      <w:tr w14:paraId="649841BE" w14:textId="77777777" w:rsidTr="4EE4DB4D">
        <w:tblPrEx>
          <w:tblW w:w="10627" w:type="dxa"/>
          <w:tblLook w:val="04A0"/>
        </w:tblPrEx>
        <w:tc>
          <w:tcPr>
            <w:tcW w:w="1108" w:type="dxa"/>
          </w:tcPr>
          <w:p w:rsidR="00D47639" w:rsidRPr="007B5EE6" w:rsidP="01BD11D8" w14:paraId="56B20A0C" w14:textId="77777777">
            <w:pPr>
              <w:jc w:val="center"/>
              <w:rPr>
                <w:highlight w:val="cyan"/>
                <w:lang w:val="en-IE"/>
              </w:rPr>
            </w:pPr>
            <w:r w:rsidRPr="00D626CC">
              <w:rPr>
                <w:lang w:val="en-IE"/>
              </w:rPr>
              <w:t>1</w:t>
            </w:r>
          </w:p>
        </w:tc>
        <w:tc>
          <w:tcPr>
            <w:tcW w:w="1497" w:type="dxa"/>
          </w:tcPr>
          <w:p w:rsidR="00D47639" w:rsidRPr="007B5EE6" w:rsidP="01BD11D8" w14:paraId="4B99056E" w14:textId="52FE68DB">
            <w:pPr>
              <w:jc w:val="center"/>
              <w:rPr>
                <w:highlight w:val="cyan"/>
                <w:lang w:val="en-IE"/>
              </w:rPr>
            </w:pPr>
          </w:p>
        </w:tc>
        <w:tc>
          <w:tcPr>
            <w:tcW w:w="1992" w:type="dxa"/>
          </w:tcPr>
          <w:p w:rsidR="00D47639" w:rsidRPr="007B5EE6" w:rsidP="01BD11D8" w14:paraId="1299C43A" w14:textId="77777777">
            <w:pPr>
              <w:jc w:val="center"/>
              <w:rPr>
                <w:highlight w:val="cyan"/>
                <w:lang w:val="en-IE"/>
              </w:rPr>
            </w:pPr>
          </w:p>
        </w:tc>
        <w:tc>
          <w:tcPr>
            <w:tcW w:w="3478" w:type="dxa"/>
          </w:tcPr>
          <w:p w:rsidR="00D47639" w:rsidRPr="007B5EE6" w:rsidP="01BD11D8" w14:paraId="4DDBEF00" w14:textId="77777777">
            <w:pPr>
              <w:jc w:val="center"/>
              <w:rPr>
                <w:highlight w:val="cyan"/>
                <w:lang w:val="en-IE"/>
              </w:rPr>
            </w:pPr>
          </w:p>
        </w:tc>
        <w:tc>
          <w:tcPr>
            <w:tcW w:w="2552" w:type="dxa"/>
          </w:tcPr>
          <w:p w:rsidR="00D47639" w:rsidRPr="007B5EE6" w:rsidP="01BD11D8" w14:paraId="3461D779" w14:textId="77777777">
            <w:pPr>
              <w:jc w:val="center"/>
              <w:rPr>
                <w:highlight w:val="cyan"/>
                <w:lang w:val="en-IE"/>
              </w:rPr>
            </w:pPr>
          </w:p>
        </w:tc>
      </w:tr>
      <w:tr w14:paraId="71CA356B" w14:textId="77777777" w:rsidTr="4EE4DB4D">
        <w:tblPrEx>
          <w:tblW w:w="10627" w:type="dxa"/>
          <w:tblLook w:val="04A0"/>
        </w:tblPrEx>
        <w:tc>
          <w:tcPr>
            <w:tcW w:w="1108" w:type="dxa"/>
          </w:tcPr>
          <w:p w:rsidR="00B13E75" w:rsidRPr="00D626CC" w:rsidP="01BD11D8" w14:paraId="4E8181CC" w14:textId="51FCF07D">
            <w:pPr>
              <w:jc w:val="center"/>
              <w:rPr>
                <w:lang w:val="en-IE"/>
              </w:rPr>
            </w:pPr>
            <w:r>
              <w:rPr>
                <w:lang w:val="en-IE"/>
              </w:rPr>
              <w:t>2</w:t>
            </w:r>
          </w:p>
        </w:tc>
        <w:tc>
          <w:tcPr>
            <w:tcW w:w="1497" w:type="dxa"/>
          </w:tcPr>
          <w:p w:rsidR="00B13E75" w:rsidRPr="007B5EE6" w:rsidP="01BD11D8" w14:paraId="595D55D6" w14:textId="77777777">
            <w:pPr>
              <w:jc w:val="center"/>
              <w:rPr>
                <w:highlight w:val="cyan"/>
                <w:lang w:val="en-IE"/>
              </w:rPr>
            </w:pPr>
          </w:p>
        </w:tc>
        <w:tc>
          <w:tcPr>
            <w:tcW w:w="1992" w:type="dxa"/>
          </w:tcPr>
          <w:p w:rsidR="00B13E75" w:rsidRPr="007B5EE6" w:rsidP="01BD11D8" w14:paraId="6CB2CDB4" w14:textId="77777777">
            <w:pPr>
              <w:jc w:val="center"/>
              <w:rPr>
                <w:highlight w:val="cyan"/>
                <w:lang w:val="en-IE"/>
              </w:rPr>
            </w:pPr>
          </w:p>
        </w:tc>
        <w:tc>
          <w:tcPr>
            <w:tcW w:w="3478" w:type="dxa"/>
          </w:tcPr>
          <w:p w:rsidR="00B13E75" w:rsidRPr="007B5EE6" w:rsidP="01BD11D8" w14:paraId="228A5FDD" w14:textId="77777777">
            <w:pPr>
              <w:jc w:val="center"/>
              <w:rPr>
                <w:highlight w:val="cyan"/>
                <w:lang w:val="en-IE"/>
              </w:rPr>
            </w:pPr>
          </w:p>
        </w:tc>
        <w:tc>
          <w:tcPr>
            <w:tcW w:w="2552" w:type="dxa"/>
          </w:tcPr>
          <w:p w:rsidR="00B13E75" w:rsidRPr="007B5EE6" w:rsidP="01BD11D8" w14:paraId="318C634C" w14:textId="77777777">
            <w:pPr>
              <w:jc w:val="center"/>
              <w:rPr>
                <w:highlight w:val="cyan"/>
                <w:lang w:val="en-IE"/>
              </w:rPr>
            </w:pPr>
          </w:p>
        </w:tc>
      </w:tr>
      <w:tr w14:paraId="58D0814B" w14:textId="77777777" w:rsidTr="4EE4DB4D">
        <w:tblPrEx>
          <w:tblW w:w="10627" w:type="dxa"/>
          <w:tblLook w:val="04A0"/>
        </w:tblPrEx>
        <w:tc>
          <w:tcPr>
            <w:tcW w:w="1108" w:type="dxa"/>
          </w:tcPr>
          <w:p w:rsidR="00B13E75" w:rsidRPr="00D626CC" w:rsidP="01BD11D8" w14:paraId="2F2FEAF3" w14:textId="6FA2C7DE">
            <w:pPr>
              <w:jc w:val="center"/>
              <w:rPr>
                <w:lang w:val="en-IE"/>
              </w:rPr>
            </w:pPr>
            <w:r>
              <w:rPr>
                <w:lang w:val="en-IE"/>
              </w:rPr>
              <w:t>3</w:t>
            </w:r>
          </w:p>
        </w:tc>
        <w:tc>
          <w:tcPr>
            <w:tcW w:w="1497" w:type="dxa"/>
          </w:tcPr>
          <w:p w:rsidR="00B13E75" w:rsidRPr="007B5EE6" w:rsidP="01BD11D8" w14:paraId="5C552A51" w14:textId="77777777">
            <w:pPr>
              <w:jc w:val="center"/>
              <w:rPr>
                <w:highlight w:val="cyan"/>
                <w:lang w:val="en-IE"/>
              </w:rPr>
            </w:pPr>
          </w:p>
        </w:tc>
        <w:tc>
          <w:tcPr>
            <w:tcW w:w="1992" w:type="dxa"/>
          </w:tcPr>
          <w:p w:rsidR="00B13E75" w:rsidRPr="007B5EE6" w:rsidP="01BD11D8" w14:paraId="4A454E8D" w14:textId="77777777">
            <w:pPr>
              <w:jc w:val="center"/>
              <w:rPr>
                <w:highlight w:val="cyan"/>
                <w:lang w:val="en-IE"/>
              </w:rPr>
            </w:pPr>
          </w:p>
        </w:tc>
        <w:tc>
          <w:tcPr>
            <w:tcW w:w="3478" w:type="dxa"/>
          </w:tcPr>
          <w:p w:rsidR="00B13E75" w:rsidRPr="007B5EE6" w:rsidP="01BD11D8" w14:paraId="5FE34AFE" w14:textId="77777777">
            <w:pPr>
              <w:jc w:val="center"/>
              <w:rPr>
                <w:highlight w:val="cyan"/>
                <w:lang w:val="en-IE"/>
              </w:rPr>
            </w:pPr>
          </w:p>
        </w:tc>
        <w:tc>
          <w:tcPr>
            <w:tcW w:w="2552" w:type="dxa"/>
          </w:tcPr>
          <w:p w:rsidR="00B13E75" w:rsidRPr="007B5EE6" w:rsidP="01BD11D8" w14:paraId="2DC0CEF6" w14:textId="77777777">
            <w:pPr>
              <w:jc w:val="center"/>
              <w:rPr>
                <w:highlight w:val="cyan"/>
                <w:lang w:val="en-IE"/>
              </w:rPr>
            </w:pPr>
          </w:p>
        </w:tc>
      </w:tr>
    </w:tbl>
    <w:p w:rsidR="00D47639" w14:paraId="5997CC1D" w14:textId="77777777">
      <w:pPr>
        <w:rPr>
          <w:u w:val="single"/>
          <w:lang w:val="en-IE"/>
        </w:rPr>
      </w:pPr>
    </w:p>
    <w:p w:rsidR="00D47639" w:rsidRPr="00454505" w14:paraId="110FFD37" w14:textId="77777777">
      <w:pPr>
        <w:rPr>
          <w:b/>
          <w:bCs/>
          <w:lang w:val="en-IE"/>
        </w:rPr>
      </w:pPr>
    </w:p>
    <w:p w:rsidR="00D47639" w14:paraId="6B699379" w14:textId="77777777">
      <w:pPr>
        <w:rPr>
          <w:lang w:val="en-IE"/>
        </w:rPr>
      </w:pPr>
    </w:p>
    <w:p w:rsidR="00D47639" w:rsidRPr="00D47639" w14:paraId="3FE9F23F" w14:textId="77777777">
      <w:pPr>
        <w:rPr>
          <w:vanish/>
          <w:lang w:val="en-IE"/>
          <w:specVanish/>
        </w:rPr>
      </w:pPr>
    </w:p>
    <w:p w:rsidR="00D47639" w14:paraId="42A0A228" w14:textId="77777777">
      <w:pPr>
        <w:rPr>
          <w:b/>
          <w:bCs/>
          <w:lang w:val="en-IE"/>
        </w:rPr>
      </w:pPr>
      <w:r w:rsidRPr="2B951B2A" w:rsidR="329A8FC1">
        <w:rPr>
          <w:b/>
          <w:bCs/>
          <w:lang w:val="en-IE"/>
        </w:rPr>
        <w:t xml:space="preserve"> 4) Detailed justification</w:t>
      </w:r>
    </w:p>
    <w:p w:rsidR="2F22A69A" w:rsidP="468F852A" w14:paraId="7DD0497E" w14:textId="7AFA3C3B">
      <w:pPr>
        <w:jc w:val="both"/>
        <w:rPr>
          <w:rFonts w:ascii="Calibri" w:eastAsia="Calibri" w:hAnsi="Calibri" w:cs="Calibri"/>
          <w:lang w:val="en-IE"/>
        </w:rPr>
      </w:pPr>
      <w:r w:rsidRPr="468F852A">
        <w:rPr>
          <w:rFonts w:ascii="Calibri" w:eastAsia="Calibri" w:hAnsi="Calibri" w:cs="Calibri"/>
          <w:i/>
          <w:iCs/>
          <w:color w:val="000000" w:themeColor="text1"/>
          <w:lang w:val="en-GB"/>
        </w:rPr>
        <w:t xml:space="preserve">[Explain clearly how the achievement of the milestone/target is demonstrated by the evidence provided, </w:t>
      </w:r>
      <w:r w:rsidRPr="468F852A" w:rsidR="1233666A">
        <w:rPr>
          <w:rFonts w:ascii="Calibri" w:eastAsia="Calibri" w:hAnsi="Calibri" w:cs="Calibri"/>
          <w:b/>
          <w:bCs/>
          <w:i/>
          <w:iCs/>
          <w:color w:val="000000" w:themeColor="text1"/>
          <w:lang w:val="en-GB"/>
        </w:rPr>
        <w:t xml:space="preserve">covering ALL elements of the milestone/target and the elements of the </w:t>
      </w:r>
      <w:r w:rsidRPr="468F852A" w:rsidR="56F0BC95">
        <w:rPr>
          <w:rFonts w:eastAsiaTheme="minorEastAsia"/>
          <w:b/>
          <w:bCs/>
          <w:i/>
          <w:iCs/>
          <w:color w:val="000000" w:themeColor="text1"/>
          <w:lang w:val="en-GB"/>
        </w:rPr>
        <w:t>measure description that are directly or indirectly linked to the milestone/target’s requirements</w:t>
      </w:r>
      <w:r w:rsidRPr="468F852A">
        <w:rPr>
          <w:rFonts w:ascii="Calibri" w:eastAsia="Calibri" w:hAnsi="Calibri" w:cs="Calibri"/>
          <w:b/>
          <w:bCs/>
          <w:i/>
          <w:iCs/>
          <w:color w:val="000000" w:themeColor="text1"/>
          <w:lang w:val="en-GB"/>
        </w:rPr>
        <w:t xml:space="preserve">. </w:t>
      </w:r>
      <w:r w:rsidRPr="468F852A">
        <w:rPr>
          <w:rFonts w:ascii="Calibri" w:eastAsia="Calibri" w:hAnsi="Calibri" w:cs="Calibri"/>
          <w:i/>
          <w:iCs/>
          <w:color w:val="000000" w:themeColor="text1"/>
          <w:lang w:val="en-GB"/>
        </w:rPr>
        <w:t xml:space="preserve"> (e.g. the fact that (i) a certain </w:t>
      </w:r>
      <w:r w:rsidRPr="468F852A">
        <w:rPr>
          <w:rFonts w:ascii="Calibri" w:eastAsia="Calibri" w:hAnsi="Calibri" w:cs="Calibri"/>
          <w:i/>
          <w:iCs/>
          <w:color w:val="000000" w:themeColor="text1"/>
          <w:u w:val="single"/>
          <w:lang w:val="en-GB"/>
        </w:rPr>
        <w:t>institution</w:t>
      </w:r>
      <w:r w:rsidRPr="468F852A">
        <w:rPr>
          <w:rFonts w:ascii="Calibri" w:eastAsia="Calibri" w:hAnsi="Calibri" w:cs="Calibri"/>
          <w:i/>
          <w:iCs/>
          <w:color w:val="000000" w:themeColor="text1"/>
          <w:lang w:val="en-GB"/>
        </w:rPr>
        <w:t xml:space="preserve"> had (ii) to </w:t>
      </w:r>
      <w:r w:rsidRPr="468F852A">
        <w:rPr>
          <w:rFonts w:ascii="Calibri" w:eastAsia="Calibri" w:hAnsi="Calibri" w:cs="Calibri"/>
          <w:i/>
          <w:iCs/>
          <w:color w:val="000000" w:themeColor="text1"/>
          <w:u w:val="single"/>
          <w:lang w:val="en-GB"/>
        </w:rPr>
        <w:t>accomplish</w:t>
      </w:r>
      <w:r w:rsidRPr="468F852A">
        <w:rPr>
          <w:rFonts w:ascii="Calibri" w:eastAsia="Calibri" w:hAnsi="Calibri" w:cs="Calibri"/>
          <w:i/>
          <w:iCs/>
          <w:color w:val="000000" w:themeColor="text1"/>
          <w:lang w:val="en-GB"/>
        </w:rPr>
        <w:t xml:space="preserve"> something (iii) in </w:t>
      </w:r>
      <w:r w:rsidRPr="468F852A">
        <w:rPr>
          <w:rFonts w:ascii="Calibri" w:eastAsia="Calibri" w:hAnsi="Calibri" w:cs="Calibri"/>
          <w:i/>
          <w:iCs/>
          <w:color w:val="000000" w:themeColor="text1"/>
          <w:u w:val="single"/>
          <w:lang w:val="en-GB"/>
        </w:rPr>
        <w:t>a certain w</w:t>
      </w:r>
      <w:r w:rsidRPr="468F852A">
        <w:rPr>
          <w:rFonts w:ascii="Calibri" w:eastAsia="Calibri" w:hAnsi="Calibri" w:cs="Calibri"/>
          <w:i/>
          <w:iCs/>
          <w:color w:val="000000" w:themeColor="text1"/>
          <w:lang w:val="en-GB"/>
        </w:rPr>
        <w:t xml:space="preserve">ay in order (iv) to </w:t>
      </w:r>
      <w:r w:rsidRPr="468F852A">
        <w:rPr>
          <w:rFonts w:ascii="Calibri" w:eastAsia="Calibri" w:hAnsi="Calibri" w:cs="Calibri"/>
          <w:i/>
          <w:iCs/>
          <w:color w:val="000000" w:themeColor="text1"/>
          <w:u w:val="single"/>
          <w:lang w:val="en-GB"/>
        </w:rPr>
        <w:t>achieve a certain goal</w:t>
      </w:r>
      <w:r w:rsidRPr="468F852A">
        <w:rPr>
          <w:rFonts w:ascii="Calibri" w:eastAsia="Calibri" w:hAnsi="Calibri" w:cs="Calibri"/>
          <w:i/>
          <w:iCs/>
          <w:color w:val="000000" w:themeColor="text1"/>
          <w:lang w:val="en-GB"/>
        </w:rPr>
        <w:t xml:space="preserve"> (v) </w:t>
      </w:r>
      <w:r w:rsidRPr="468F852A">
        <w:rPr>
          <w:rFonts w:ascii="Calibri" w:eastAsia="Calibri" w:hAnsi="Calibri" w:cs="Calibri"/>
          <w:i/>
          <w:iCs/>
          <w:color w:val="000000" w:themeColor="text1"/>
          <w:u w:val="single"/>
          <w:lang w:val="en-GB"/>
        </w:rPr>
        <w:t>by a certain date)</w:t>
      </w:r>
      <w:r w:rsidRPr="468F852A" w:rsidR="3002A7D2">
        <w:rPr>
          <w:rFonts w:ascii="Calibri" w:eastAsia="Calibri" w:hAnsi="Calibri" w:cs="Calibri"/>
          <w:i/>
          <w:iCs/>
          <w:color w:val="000000" w:themeColor="text1"/>
          <w:lang w:val="en-GB"/>
        </w:rPr>
        <w:t>. Please provide</w:t>
      </w:r>
      <w:r w:rsidRPr="468F852A">
        <w:rPr>
          <w:rFonts w:ascii="Calibri" w:eastAsia="Calibri" w:hAnsi="Calibri" w:cs="Calibri"/>
          <w:b/>
          <w:bCs/>
          <w:i/>
          <w:iCs/>
          <w:color w:val="000000" w:themeColor="text1"/>
          <w:lang w:val="en-GB"/>
        </w:rPr>
        <w:t xml:space="preserve"> a clear link between all the below elements and the one or more evidence items listed above.</w:t>
      </w:r>
    </w:p>
    <w:p w:rsidR="2B951B2A" w:rsidP="2B951B2A" w14:paraId="4B60A34F" w14:textId="77D89E2F">
      <w:pPr>
        <w:rPr>
          <w:b/>
          <w:bCs/>
          <w:lang w:val="en-IE"/>
        </w:rPr>
      </w:pPr>
    </w:p>
    <w:p w:rsidR="004E1513" w:rsidRPr="00D626CC" w:rsidP="2B951B2A" w14:paraId="5B7CD8CE" w14:textId="77777777">
      <w:pPr>
        <w:rPr>
          <w:lang w:val="en-IE"/>
        </w:rPr>
      </w:pPr>
      <w:r w:rsidRPr="00D626CC">
        <w:rPr>
          <w:u w:val="single"/>
          <w:lang w:val="en-IE"/>
        </w:rPr>
        <w:t>Requirement 1</w:t>
      </w:r>
      <w:r w:rsidRPr="00D626CC" w:rsidR="71818C9E">
        <w:rPr>
          <w:lang w:val="en-IE"/>
        </w:rPr>
        <w:t>: ‘[excerpt from the milestones/target or the measure description]’</w:t>
      </w:r>
    </w:p>
    <w:p w:rsidR="00454505" w:rsidRPr="00D626CC" w:rsidP="01BD11D8" w14:paraId="29D6B04F" w14:textId="468DC299">
      <w:pPr>
        <w:rPr>
          <w:lang w:val="en-IE"/>
        </w:rPr>
      </w:pPr>
      <w:r w:rsidRPr="00D626CC">
        <w:rPr>
          <w:lang w:val="en-IE"/>
        </w:rPr>
        <w:t xml:space="preserve"> </w:t>
      </w:r>
      <w:r w:rsidRPr="00D626CC" w:rsidR="37906E4A">
        <w:rPr>
          <w:i/>
          <w:iCs/>
          <w:lang w:val="en-IE"/>
        </w:rPr>
        <w:t>[Explanation of fulfilment]</w:t>
      </w:r>
    </w:p>
    <w:p w:rsidR="004E1513" w:rsidRPr="00D626CC" w:rsidP="2B951B2A" w14:paraId="40249666" w14:textId="77777777">
      <w:pPr>
        <w:rPr>
          <w:lang w:val="en-IE"/>
        </w:rPr>
      </w:pPr>
      <w:r w:rsidRPr="00D626CC">
        <w:rPr>
          <w:u w:val="single"/>
          <w:lang w:val="en-IE"/>
        </w:rPr>
        <w:t>Requirement 2</w:t>
      </w:r>
      <w:r w:rsidRPr="00D626CC">
        <w:rPr>
          <w:lang w:val="en-IE"/>
        </w:rPr>
        <w:t>: ‘[excerpt from the milestones/target or the measure description]’</w:t>
      </w:r>
    </w:p>
    <w:p w:rsidR="004E1513" w:rsidRPr="00D626CC" w:rsidP="01BD11D8" w14:paraId="08CE6F91" w14:textId="257D8F7E">
      <w:pPr>
        <w:rPr>
          <w:lang w:val="en-IE"/>
        </w:rPr>
      </w:pPr>
      <w:r w:rsidRPr="00D626CC">
        <w:rPr>
          <w:i/>
          <w:iCs/>
          <w:lang w:val="en-IE"/>
        </w:rPr>
        <w:t>[Explanation of fulfilment]</w:t>
      </w:r>
    </w:p>
    <w:p w:rsidR="004E1513" w:rsidRPr="00D626CC" w:rsidP="2B951B2A" w14:paraId="2EE4D035" w14:textId="77777777">
      <w:pPr>
        <w:rPr>
          <w:lang w:val="en-IE"/>
        </w:rPr>
      </w:pPr>
      <w:r w:rsidRPr="00D626CC">
        <w:rPr>
          <w:u w:val="single"/>
          <w:lang w:val="en-IE"/>
        </w:rPr>
        <w:t>Requirement 3</w:t>
      </w:r>
      <w:r w:rsidRPr="00D626CC">
        <w:rPr>
          <w:lang w:val="en-IE"/>
        </w:rPr>
        <w:t>: ‘[excerpt from the milestones/target or the measure description]’</w:t>
      </w:r>
    </w:p>
    <w:p w:rsidR="00A5055F" w:rsidRPr="00D626CC" w:rsidP="004E1513" w14:paraId="61CDCEAD" w14:textId="21937DA1">
      <w:pPr>
        <w:rPr>
          <w:lang w:val="en-IE"/>
        </w:rPr>
      </w:pPr>
      <w:r w:rsidRPr="00D626CC">
        <w:rPr>
          <w:i/>
          <w:iCs/>
          <w:lang w:val="en-IE"/>
        </w:rPr>
        <w:t>[Explanation of fulfilment]</w:t>
      </w:r>
    </w:p>
    <w:p w:rsidR="008C102E" w:rsidRPr="00D626CC" w:rsidP="01BD11D8" w14:paraId="6BB9E253" w14:textId="1168D489">
      <w:pPr>
        <w:rPr>
          <w:lang w:val="en-IE"/>
        </w:rPr>
      </w:pPr>
      <w:r w:rsidRPr="00D626CC">
        <w:rPr>
          <w:lang w:val="en-IE"/>
        </w:rPr>
        <w:t>[…]</w:t>
      </w:r>
    </w:p>
    <w:p w:rsidR="008C102E" w:rsidRPr="00256828" w:rsidP="004E1513" w14:paraId="32453202" w14:textId="230A8DBC">
      <w:pPr>
        <w:rPr>
          <w:lang w:val="en-IE"/>
        </w:rPr>
      </w:pPr>
      <w:r w:rsidRPr="00D626CC" w:rsidR="1C448614">
        <w:rPr>
          <w:u w:val="single"/>
          <w:lang w:val="en-IE"/>
        </w:rPr>
        <w:t xml:space="preserve">Contribution to the achievement of other elements from the measure description: </w:t>
      </w:r>
      <w:r w:rsidRPr="01BD11D8" w:rsidR="1C448614">
        <w:rPr>
          <w:lang w:val="en-IE"/>
        </w:rPr>
        <w:t xml:space="preserve">[evidence related to the elements that are not directly addressing the M/T but in the measure, where relevant]  </w:t>
      </w:r>
    </w:p>
    <w:p w:rsidR="01BD11D8" w:rsidP="01BD11D8" w14:paraId="110B2056" w14:textId="22542497">
      <w:pPr>
        <w:rPr>
          <w:lang w:val="en-IE"/>
        </w:rPr>
      </w:pPr>
    </w:p>
    <w:p w:rsidR="004E1513" w:rsidRPr="00323875" w14:paraId="23DE523C" w14:textId="77777777">
      <w:pPr>
        <w:rPr>
          <w:lang w:val="en-IE"/>
        </w:rPr>
      </w:pPr>
    </w:p>
    <w:p w:rsidR="004E1513" w:rsidRPr="00454505" w14:paraId="52E56223" w14:textId="77777777">
      <w:pPr>
        <w:rPr>
          <w:lang w:val="en-IE"/>
        </w:rPr>
      </w:pPr>
    </w:p>
    <w:sectPr w:rsidSect="00454505">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Yu Mincho">
    <w:altName w:val="游明朝"/>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20753"/>
    <w:rsid w:val="000740B4"/>
    <w:rsid w:val="0008559E"/>
    <w:rsid w:val="00094893"/>
    <w:rsid w:val="000C7BD0"/>
    <w:rsid w:val="000D1299"/>
    <w:rsid w:val="000F2C94"/>
    <w:rsid w:val="00190E07"/>
    <w:rsid w:val="00191660"/>
    <w:rsid w:val="00196D54"/>
    <w:rsid w:val="001D0FD1"/>
    <w:rsid w:val="001D7584"/>
    <w:rsid w:val="00220F11"/>
    <w:rsid w:val="002230A8"/>
    <w:rsid w:val="00252C38"/>
    <w:rsid w:val="002556C1"/>
    <w:rsid w:val="00256828"/>
    <w:rsid w:val="00281C34"/>
    <w:rsid w:val="00282643"/>
    <w:rsid w:val="002922F7"/>
    <w:rsid w:val="00295D0B"/>
    <w:rsid w:val="002A3F42"/>
    <w:rsid w:val="002B1E45"/>
    <w:rsid w:val="002D20D1"/>
    <w:rsid w:val="002E0FE1"/>
    <w:rsid w:val="00323875"/>
    <w:rsid w:val="00340C8C"/>
    <w:rsid w:val="003613DD"/>
    <w:rsid w:val="0036656A"/>
    <w:rsid w:val="0036762A"/>
    <w:rsid w:val="00376135"/>
    <w:rsid w:val="003A5002"/>
    <w:rsid w:val="003B03DC"/>
    <w:rsid w:val="003B2CD5"/>
    <w:rsid w:val="003B3D9F"/>
    <w:rsid w:val="003F25CD"/>
    <w:rsid w:val="0041681D"/>
    <w:rsid w:val="004259C0"/>
    <w:rsid w:val="004363B5"/>
    <w:rsid w:val="00454505"/>
    <w:rsid w:val="00466C64"/>
    <w:rsid w:val="00497678"/>
    <w:rsid w:val="004A0040"/>
    <w:rsid w:val="004B24D8"/>
    <w:rsid w:val="004C282D"/>
    <w:rsid w:val="004E1513"/>
    <w:rsid w:val="00512DCF"/>
    <w:rsid w:val="00532DB5"/>
    <w:rsid w:val="00553391"/>
    <w:rsid w:val="00581C0B"/>
    <w:rsid w:val="005A3049"/>
    <w:rsid w:val="005A5040"/>
    <w:rsid w:val="005B3C6E"/>
    <w:rsid w:val="005C6F98"/>
    <w:rsid w:val="005E07A6"/>
    <w:rsid w:val="00613121"/>
    <w:rsid w:val="006168EE"/>
    <w:rsid w:val="00620753"/>
    <w:rsid w:val="00620E30"/>
    <w:rsid w:val="006403B6"/>
    <w:rsid w:val="0064159F"/>
    <w:rsid w:val="00645695"/>
    <w:rsid w:val="00646D71"/>
    <w:rsid w:val="006541F2"/>
    <w:rsid w:val="0067798F"/>
    <w:rsid w:val="006F3379"/>
    <w:rsid w:val="006F66DD"/>
    <w:rsid w:val="0070353E"/>
    <w:rsid w:val="00765BA8"/>
    <w:rsid w:val="007B3455"/>
    <w:rsid w:val="007B5EE6"/>
    <w:rsid w:val="00815011"/>
    <w:rsid w:val="00850B4B"/>
    <w:rsid w:val="00854B74"/>
    <w:rsid w:val="008625F3"/>
    <w:rsid w:val="008777FB"/>
    <w:rsid w:val="00877EC6"/>
    <w:rsid w:val="008946D0"/>
    <w:rsid w:val="008C102E"/>
    <w:rsid w:val="00905B9C"/>
    <w:rsid w:val="00936848"/>
    <w:rsid w:val="0094707E"/>
    <w:rsid w:val="00947A10"/>
    <w:rsid w:val="00955EA3"/>
    <w:rsid w:val="009875B8"/>
    <w:rsid w:val="009A18FC"/>
    <w:rsid w:val="009A5C65"/>
    <w:rsid w:val="009B4102"/>
    <w:rsid w:val="009B57E6"/>
    <w:rsid w:val="009C63F0"/>
    <w:rsid w:val="009D1E9D"/>
    <w:rsid w:val="009E0DE7"/>
    <w:rsid w:val="009E4C51"/>
    <w:rsid w:val="00A00BC6"/>
    <w:rsid w:val="00A127FD"/>
    <w:rsid w:val="00A221DB"/>
    <w:rsid w:val="00A2245F"/>
    <w:rsid w:val="00A400B9"/>
    <w:rsid w:val="00A46C6E"/>
    <w:rsid w:val="00A5055F"/>
    <w:rsid w:val="00A62A0D"/>
    <w:rsid w:val="00A72EC5"/>
    <w:rsid w:val="00A85E22"/>
    <w:rsid w:val="00AD21A8"/>
    <w:rsid w:val="00AE631D"/>
    <w:rsid w:val="00B13E75"/>
    <w:rsid w:val="00B21C74"/>
    <w:rsid w:val="00B26A49"/>
    <w:rsid w:val="00B45EF9"/>
    <w:rsid w:val="00B76A18"/>
    <w:rsid w:val="00B80CBE"/>
    <w:rsid w:val="00B84C64"/>
    <w:rsid w:val="00B97AA0"/>
    <w:rsid w:val="00BA5F03"/>
    <w:rsid w:val="00BA7E3C"/>
    <w:rsid w:val="00BC24AD"/>
    <w:rsid w:val="00BC395B"/>
    <w:rsid w:val="00BD01C6"/>
    <w:rsid w:val="00BE10B6"/>
    <w:rsid w:val="00BF0EE1"/>
    <w:rsid w:val="00BF5446"/>
    <w:rsid w:val="00C27257"/>
    <w:rsid w:val="00C36CF2"/>
    <w:rsid w:val="00C36E02"/>
    <w:rsid w:val="00C86618"/>
    <w:rsid w:val="00C87E21"/>
    <w:rsid w:val="00CA2B36"/>
    <w:rsid w:val="00CA2DE3"/>
    <w:rsid w:val="00CA321C"/>
    <w:rsid w:val="00CA4270"/>
    <w:rsid w:val="00D02A8F"/>
    <w:rsid w:val="00D03FBA"/>
    <w:rsid w:val="00D47639"/>
    <w:rsid w:val="00D626CC"/>
    <w:rsid w:val="00D725F5"/>
    <w:rsid w:val="00D930E7"/>
    <w:rsid w:val="00DB5EDC"/>
    <w:rsid w:val="00DC6807"/>
    <w:rsid w:val="00E047AD"/>
    <w:rsid w:val="00E231A3"/>
    <w:rsid w:val="00E62917"/>
    <w:rsid w:val="00E640E8"/>
    <w:rsid w:val="00E726A4"/>
    <w:rsid w:val="00E82D27"/>
    <w:rsid w:val="00ED206D"/>
    <w:rsid w:val="00F10794"/>
    <w:rsid w:val="00F91ACB"/>
    <w:rsid w:val="018A139D"/>
    <w:rsid w:val="01BD11D8"/>
    <w:rsid w:val="01C8FFDE"/>
    <w:rsid w:val="04A8E55A"/>
    <w:rsid w:val="07D45096"/>
    <w:rsid w:val="09463D80"/>
    <w:rsid w:val="09CCBB76"/>
    <w:rsid w:val="0A6FF294"/>
    <w:rsid w:val="0B430F09"/>
    <w:rsid w:val="1233666A"/>
    <w:rsid w:val="159D0406"/>
    <w:rsid w:val="1798188A"/>
    <w:rsid w:val="17CED5A0"/>
    <w:rsid w:val="18576380"/>
    <w:rsid w:val="1C132CC7"/>
    <w:rsid w:val="1C448614"/>
    <w:rsid w:val="1DB139E2"/>
    <w:rsid w:val="1EAD7CA7"/>
    <w:rsid w:val="22F208B9"/>
    <w:rsid w:val="23D6D573"/>
    <w:rsid w:val="27C579DC"/>
    <w:rsid w:val="28048E15"/>
    <w:rsid w:val="28565AB1"/>
    <w:rsid w:val="28769EC2"/>
    <w:rsid w:val="2B951B2A"/>
    <w:rsid w:val="2C36ED37"/>
    <w:rsid w:val="2DC26CA8"/>
    <w:rsid w:val="2EDC6427"/>
    <w:rsid w:val="2F22A69A"/>
    <w:rsid w:val="3002A7D2"/>
    <w:rsid w:val="30B2A2C6"/>
    <w:rsid w:val="312DE05B"/>
    <w:rsid w:val="31FD99AE"/>
    <w:rsid w:val="329A8FC1"/>
    <w:rsid w:val="37906E4A"/>
    <w:rsid w:val="37B87716"/>
    <w:rsid w:val="3CCAEBD0"/>
    <w:rsid w:val="418AF5EE"/>
    <w:rsid w:val="4402A568"/>
    <w:rsid w:val="44836F9A"/>
    <w:rsid w:val="44F3B4C9"/>
    <w:rsid w:val="468F852A"/>
    <w:rsid w:val="484A48C2"/>
    <w:rsid w:val="4D3EA813"/>
    <w:rsid w:val="4EE4DB4D"/>
    <w:rsid w:val="4FC6A649"/>
    <w:rsid w:val="505943F4"/>
    <w:rsid w:val="51B36CCD"/>
    <w:rsid w:val="51B770F4"/>
    <w:rsid w:val="51C0AE63"/>
    <w:rsid w:val="53401D06"/>
    <w:rsid w:val="53C547EE"/>
    <w:rsid w:val="56F0BC95"/>
    <w:rsid w:val="585EEFE8"/>
    <w:rsid w:val="604A168C"/>
    <w:rsid w:val="605E77FB"/>
    <w:rsid w:val="633FB3C9"/>
    <w:rsid w:val="6AB55535"/>
    <w:rsid w:val="6C031EC3"/>
    <w:rsid w:val="6E2B94A6"/>
    <w:rsid w:val="6E86F6AD"/>
    <w:rsid w:val="71818C9E"/>
    <w:rsid w:val="71C6D6BA"/>
    <w:rsid w:val="72E0C69B"/>
    <w:rsid w:val="7370E771"/>
    <w:rsid w:val="74734782"/>
    <w:rsid w:val="7A236B91"/>
    <w:rsid w:val="7BDFD2F5"/>
    <w:rsid w:val="7CA5D8B5"/>
    <w:rsid w:val="7EDDB457"/>
    <w:rsid w:val="7F886DB8"/>
  </w:rsids>
  <m:mathPr>
    <m:mathFont m:val="Cambria Math"/>
  </m:mathPr>
  <w:themeFontLang w:val="en-IE" w:eastAsia="ja-JP" w:bidi="ar-SA"/>
  <w:clrSchemeMapping w:bg1="light1" w:t1="dark1" w:bg2="light2" w:t2="dark2" w:accent1="accent1" w:accent2="accent2" w:accent3="accent3" w:accent4="accent4" w:accent5="accent5" w:accent6="accent6" w:hyperlink="hyperlink" w:followedHyperlink="followedHyperlink"/>
  <w14:docId w14:val="7EC27EC5"/>
  <w15:chartTrackingRefBased/>
  <w15:docId w15:val="{C1AF623B-C380-47E7-804D-69CD3B7938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I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nhideWhenUsed="1"/>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E1513"/>
    <w:rPr>
      <w:lang w:val="es-E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68B1DB1-Normal9">
    <w:name w:val="P68B1DB1-Normal9"/>
    <w:basedOn w:val="Normal"/>
    <w:rsid w:val="00DC6807"/>
    <w:pPr>
      <w:spacing w:line="256" w:lineRule="auto"/>
    </w:pPr>
    <w:rPr>
      <w:rFonts w:eastAsia="Times New Roman" w:cstheme="minorHAnsi"/>
      <w:b/>
      <w:sz w:val="18"/>
      <w:szCs w:val="20"/>
      <w:lang w:val="en" w:eastAsia="en-IE"/>
    </w:rPr>
  </w:style>
  <w:style w:type="paragraph" w:customStyle="1" w:styleId="P68B1DB1-Normal10">
    <w:name w:val="P68B1DB1-Normal10"/>
    <w:basedOn w:val="Normal"/>
    <w:rsid w:val="00DC6807"/>
    <w:pPr>
      <w:spacing w:line="256" w:lineRule="auto"/>
    </w:pPr>
    <w:rPr>
      <w:rFonts w:eastAsia="Times New Roman" w:cstheme="minorHAnsi"/>
      <w:sz w:val="18"/>
      <w:szCs w:val="20"/>
      <w:lang w:val="en" w:eastAsia="en-IE"/>
    </w:rPr>
  </w:style>
  <w:style w:type="paragraph" w:customStyle="1" w:styleId="P68B1DB1-Normal11">
    <w:name w:val="P68B1DB1-Normal11"/>
    <w:basedOn w:val="Normal"/>
    <w:rsid w:val="00DC6807"/>
    <w:pPr>
      <w:spacing w:line="256" w:lineRule="auto"/>
    </w:pPr>
    <w:rPr>
      <w:rFonts w:ascii="Calibri" w:eastAsia="Times New Roman" w:hAnsi="Calibri" w:cs="Calibri"/>
      <w:sz w:val="18"/>
      <w:szCs w:val="20"/>
      <w:lang w:val="en" w:eastAsia="en-IE"/>
    </w:rPr>
  </w:style>
  <w:style w:type="table" w:styleId="TableGrid">
    <w:name w:val="Table Grid"/>
    <w:basedOn w:val="TableNormal"/>
    <w:uiPriority w:val="59"/>
    <w:rsid w:val="00D47639"/>
    <w:pPr>
      <w:spacing w:after="0" w:line="240" w:lineRule="auto"/>
    </w:pPr>
    <w:rPr>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955EA3"/>
    <w:pPr>
      <w:spacing w:after="0" w:line="240" w:lineRule="auto"/>
    </w:pPr>
    <w:rPr>
      <w:lang w:val="es-ES"/>
    </w:rPr>
  </w:style>
  <w:style w:type="character" w:styleId="CommentReference">
    <w:name w:val="annotation reference"/>
    <w:basedOn w:val="DefaultParagraphFont"/>
    <w:uiPriority w:val="99"/>
    <w:semiHidden/>
    <w:unhideWhenUsed/>
    <w:rsid w:val="00D725F5"/>
    <w:rPr>
      <w:sz w:val="16"/>
      <w:szCs w:val="16"/>
    </w:rPr>
  </w:style>
  <w:style w:type="paragraph" w:styleId="CommentText">
    <w:name w:val="annotation text"/>
    <w:basedOn w:val="Normal"/>
    <w:link w:val="CommentTextChar"/>
    <w:uiPriority w:val="99"/>
    <w:semiHidden/>
    <w:unhideWhenUsed/>
    <w:rsid w:val="00D725F5"/>
    <w:pPr>
      <w:spacing w:line="240" w:lineRule="auto"/>
    </w:pPr>
    <w:rPr>
      <w:sz w:val="20"/>
      <w:szCs w:val="20"/>
    </w:rPr>
  </w:style>
  <w:style w:type="character" w:customStyle="1" w:styleId="CommentTextChar">
    <w:name w:val="Comment Text Char"/>
    <w:basedOn w:val="DefaultParagraphFont"/>
    <w:link w:val="CommentText"/>
    <w:uiPriority w:val="99"/>
    <w:semiHidden/>
    <w:rsid w:val="00D725F5"/>
    <w:rPr>
      <w:sz w:val="20"/>
      <w:szCs w:val="20"/>
      <w:lang w:val="es-ES"/>
    </w:rPr>
  </w:style>
  <w:style w:type="paragraph" w:styleId="CommentSubject">
    <w:name w:val="annotation subject"/>
    <w:basedOn w:val="CommentText"/>
    <w:next w:val="CommentText"/>
    <w:link w:val="CommentSubjectChar"/>
    <w:uiPriority w:val="99"/>
    <w:semiHidden/>
    <w:unhideWhenUsed/>
    <w:rsid w:val="00D725F5"/>
    <w:rPr>
      <w:b/>
      <w:bCs/>
    </w:rPr>
  </w:style>
  <w:style w:type="character" w:customStyle="1" w:styleId="CommentSubjectChar">
    <w:name w:val="Comment Subject Char"/>
    <w:basedOn w:val="CommentTextChar"/>
    <w:link w:val="CommentSubject"/>
    <w:uiPriority w:val="99"/>
    <w:semiHidden/>
    <w:rsid w:val="00D725F5"/>
    <w:rPr>
      <w:b/>
      <w:bCs/>
      <w:sz w:val="20"/>
      <w:szCs w:val="20"/>
      <w:lang w:val="es-ES"/>
    </w:rPr>
  </w:style>
  <w:style w:type="paragraph" w:styleId="Header">
    <w:name w:val="header"/>
    <w:basedOn w:val="Normal"/>
    <w:link w:val="HeaderChar"/>
    <w:uiPriority w:val="99"/>
    <w:semiHidden/>
    <w:unhideWhenUsed/>
    <w:rsid w:val="0036762A"/>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B45EF9"/>
    <w:rPr>
      <w:lang w:val="es-ES"/>
    </w:rPr>
  </w:style>
  <w:style w:type="paragraph" w:styleId="Footer">
    <w:name w:val="footer"/>
    <w:basedOn w:val="Normal"/>
    <w:link w:val="FooterChar"/>
    <w:uiPriority w:val="99"/>
    <w:semiHidden/>
    <w:unhideWhenUsed/>
    <w:rsid w:val="0036762A"/>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B45EF9"/>
    <w:rPr>
      <w:lang w:val="es-ES"/>
    </w:rPr>
  </w:style>
  <w:style w:type="paragraph" w:styleId="BalloonText">
    <w:name w:val="Balloon Text"/>
    <w:basedOn w:val="Normal"/>
    <w:link w:val="BalloonTextChar"/>
    <w:uiPriority w:val="99"/>
    <w:semiHidden/>
    <w:unhideWhenUsed/>
    <w:rsid w:val="0055339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53391"/>
    <w:rPr>
      <w:rFonts w:ascii="Segoe UI" w:hAnsi="Segoe UI" w:cs="Segoe UI"/>
      <w:sz w:val="18"/>
      <w:szCs w:val="18"/>
      <w:lang w:val="es-ES"/>
    </w:rPr>
  </w:style>
  <w:style w:type="paragraph" w:styleId="ListParagraph">
    <w:name w:val="List Paragraph"/>
    <w:basedOn w:val="Normal"/>
    <w:uiPriority w:val="34"/>
    <w:qFormat/>
    <w:rsid w:val="00AD21A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customXml" Target="../customXml/item2.xml" /><Relationship Id="rId6" Type="http://schemas.openxmlformats.org/officeDocument/2006/relationships/customXml" Target="../customXml/item3.xml" /><Relationship Id="rId7" Type="http://schemas.openxmlformats.org/officeDocument/2006/relationships/theme" Target="theme/theme1.xml" /><Relationship Id="rId8" Type="http://schemas.openxmlformats.org/officeDocument/2006/relationships/styles" Target="styles.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_rels/item2.xml.rels><?xml version="1.0" encoding="utf-8" standalone="yes"?><Relationships xmlns="http://schemas.openxmlformats.org/package/2006/relationships"><Relationship Id="rId1" Type="http://schemas.openxmlformats.org/officeDocument/2006/relationships/customXmlProps" Target="itemProps2.xml" /></Relationships>
</file>

<file path=customXml/_rels/item3.xml.rels><?xml version="1.0" encoding="utf-8" standalone="yes"?><Relationships xmlns="http://schemas.openxmlformats.org/package/2006/relationships"><Relationship Id="rId1" Type="http://schemas.openxmlformats.org/officeDocument/2006/relationships/customXmlProps" Target="itemProps3.xml" /></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58A9062EACDD346A205950B04F12AAC" ma:contentTypeVersion="14" ma:contentTypeDescription="Create a new document." ma:contentTypeScope="" ma:versionID="61d6733b831bde39763ed7a5d338232c">
  <xsd:schema xmlns:xsd="http://www.w3.org/2001/XMLSchema" xmlns:xs="http://www.w3.org/2001/XMLSchema" xmlns:p="http://schemas.microsoft.com/office/2006/metadata/properties" xmlns:ns2="26349085-4abb-4ce3-96c9-f14665167c5b" xmlns:ns3="e82c8cdf-f217-4668-b399-29698049ae3c" targetNamespace="http://schemas.microsoft.com/office/2006/metadata/properties" ma:root="true" ma:fieldsID="4c8c4eadc564f28fb3bf37ecdd91d071" ns2:_="" ns3:_="">
    <xsd:import namespace="26349085-4abb-4ce3-96c9-f14665167c5b"/>
    <xsd:import namespace="e82c8cdf-f217-4668-b399-29698049ae3c"/>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LengthInSecond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6349085-4abb-4ce3-96c9-f14665167c5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dexed="true" ma:internalName="MediaServiceDateTake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82c8cdf-f217-4668-b399-29698049ae3c"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f11a7257-3605-4bc6-a171-3faef7217f1e}" ma:internalName="TaxCatchAll" ma:showField="CatchAllData" ma:web="e82c8cdf-f217-4668-b399-29698049ae3c">
      <xsd:complexType>
        <xsd:complexContent>
          <xsd:extension base="dms:MultiChoiceLookup">
            <xsd:sequence>
              <xsd:element name="Value" type="dms:Lookup" maxOccurs="unbounded" minOccurs="0" nillable="true"/>
            </xsd:sequence>
          </xsd:extension>
        </xsd:complexContent>
      </xsd:complexType>
    </xsd:element>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e82c8cdf-f217-4668-b399-29698049ae3c" xsi:nil="true"/>
    <lcf76f155ced4ddcb4097134ff3c332f xmlns="26349085-4abb-4ce3-96c9-f14665167c5b">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lcf76f155ced4ddcb4097134ff3c332f>
    <SharedWithUsers xmlns="e82c8cdf-f217-4668-b399-29698049ae3c">
      <UserInfo>
        <DisplayName/>
        <AccountId xsi:nil="true"/>
        <AccountType/>
      </UserInfo>
    </SharedWithUsers>
  </documentManagement>
</p:properties>
</file>

<file path=customXml/itemProps1.xml><?xml version="1.0" encoding="utf-8"?>
<ds:datastoreItem xmlns:ds="http://schemas.openxmlformats.org/officeDocument/2006/customXml" ds:itemID="{400C0068-8D70-4872-937F-4530E5EC722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6349085-4abb-4ce3-96c9-f14665167c5b"/>
    <ds:schemaRef ds:uri="e82c8cdf-f217-4668-b399-29698049ae3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2A9BD0C-279F-4493-894E-C4694ED6D8BB}">
  <ds:schemaRefs>
    <ds:schemaRef ds:uri="http://schemas.microsoft.com/sharepoint/v3/contenttype/forms"/>
  </ds:schemaRefs>
</ds:datastoreItem>
</file>

<file path=customXml/itemProps3.xml><?xml version="1.0" encoding="utf-8"?>
<ds:datastoreItem xmlns:ds="http://schemas.openxmlformats.org/officeDocument/2006/customXml" ds:itemID="{2AB6D918-396E-4E90-8963-698BF69D5FE5}">
  <ds:schemaRefs>
    <ds:schemaRef ds:uri="http://schemas.microsoft.com/office/2006/metadata/properties"/>
    <ds:schemaRef ds:uri="http://schemas.microsoft.com/office/infopath/2007/PartnerControls"/>
    <ds:schemaRef ds:uri="e82c8cdf-f217-4668-b399-29698049ae3c"/>
    <ds:schemaRef ds:uri="26349085-4abb-4ce3-96c9-f14665167c5b"/>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360</Words>
  <Characters>2471</Characters>
  <Application>Microsoft Office Word</Application>
  <DocSecurity>0</DocSecurity>
  <Lines>176</Lines>
  <Paragraphs>70</Paragraphs>
  <ScaleCrop>false</ScaleCrop>
  <Company>European Commission</Company>
  <LinksUpToDate>false</LinksUpToDate>
  <CharactersWithSpaces>2761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GARREC Brendan (SG-RECOVER)</dc:creator>
  <cp:lastModifiedBy>PRINA Adamo (ECFIN-EXT)</cp:lastModifiedBy>
  <cp:revision>2</cp:revision>
  <dcterms:created xsi:type="dcterms:W3CDTF">2024-10-18T13:01:00Z</dcterms:created>
  <dcterms:modified xsi:type="dcterms:W3CDTF">2024-10-18T13:01:00Z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mplianceAssetId">
    <vt:lpwstr/>
  </property>
  <property fmtid="{D5CDD505-2E9C-101B-9397-08002B2CF9AE}" pid="3" name="ContentTypeId">
    <vt:lpwstr>0x010100558A9062EACDD346A205950B04F12AAC</vt:lpwstr>
  </property>
  <property fmtid="{D5CDD505-2E9C-101B-9397-08002B2CF9AE}" pid="4" name="MediaServiceImageTags">
    <vt:lpwstr/>
  </property>
  <property fmtid="{D5CDD505-2E9C-101B-9397-08002B2CF9AE}" pid="5" name="MSIP_Label_6bd9ddd1-4d20-43f6-abfa-fc3c07406f94_ActionId">
    <vt:lpwstr>cd756dcb-f272-4af1-8f51-93fa5e6071ad</vt:lpwstr>
  </property>
  <property fmtid="{D5CDD505-2E9C-101B-9397-08002B2CF9AE}" pid="6" name="MSIP_Label_6bd9ddd1-4d20-43f6-abfa-fc3c07406f94_ContentBits">
    <vt:lpwstr>0</vt:lpwstr>
  </property>
  <property fmtid="{D5CDD505-2E9C-101B-9397-08002B2CF9AE}" pid="7" name="MSIP_Label_6bd9ddd1-4d20-43f6-abfa-fc3c07406f94_Enabled">
    <vt:lpwstr>true</vt:lpwstr>
  </property>
  <property fmtid="{D5CDD505-2E9C-101B-9397-08002B2CF9AE}" pid="8" name="MSIP_Label_6bd9ddd1-4d20-43f6-abfa-fc3c07406f94_Method">
    <vt:lpwstr>Standard</vt:lpwstr>
  </property>
  <property fmtid="{D5CDD505-2E9C-101B-9397-08002B2CF9AE}" pid="9" name="MSIP_Label_6bd9ddd1-4d20-43f6-abfa-fc3c07406f94_Name">
    <vt:lpwstr>Commission Use</vt:lpwstr>
  </property>
  <property fmtid="{D5CDD505-2E9C-101B-9397-08002B2CF9AE}" pid="10" name="MSIP_Label_6bd9ddd1-4d20-43f6-abfa-fc3c07406f94_SetDate">
    <vt:lpwstr>2023-06-01T05:39:21Z</vt:lpwstr>
  </property>
  <property fmtid="{D5CDD505-2E9C-101B-9397-08002B2CF9AE}" pid="11" name="MSIP_Label_6bd9ddd1-4d20-43f6-abfa-fc3c07406f94_SiteId">
    <vt:lpwstr>b24c8b06-522c-46fe-9080-70926f8dddb1</vt:lpwstr>
  </property>
  <property fmtid="{D5CDD505-2E9C-101B-9397-08002B2CF9AE}" pid="12" name="TemplateUrl">
    <vt:lpwstr/>
  </property>
  <property fmtid="{D5CDD505-2E9C-101B-9397-08002B2CF9AE}" pid="13" name="TriggerFlowInfo">
    <vt:lpwstr/>
  </property>
  <property fmtid="{D5CDD505-2E9C-101B-9397-08002B2CF9AE}" pid="14" name="xd_ProgID">
    <vt:lpwstr/>
  </property>
  <property fmtid="{D5CDD505-2E9C-101B-9397-08002B2CF9AE}" pid="15" name="xd_Signature">
    <vt:bool>false</vt:bool>
  </property>
  <property fmtid="{D5CDD505-2E9C-101B-9397-08002B2CF9AE}" pid="16" name="_ExtendedDescription">
    <vt:lpwstr/>
  </property>
</Properties>
</file>