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E9C6" w14:textId="77777777" w:rsidR="000E31A6" w:rsidRPr="00044659" w:rsidRDefault="000E31A6" w:rsidP="000E31A6">
      <w:pPr>
        <w:ind w:firstLine="0"/>
        <w:jc w:val="right"/>
        <w:rPr>
          <w:rFonts w:cs="Times New Roman"/>
          <w:sz w:val="28"/>
          <w:szCs w:val="28"/>
        </w:rPr>
      </w:pPr>
      <w:r w:rsidRPr="00044659">
        <w:rPr>
          <w:rFonts w:cs="Times New Roman"/>
          <w:sz w:val="28"/>
          <w:szCs w:val="28"/>
        </w:rPr>
        <w:t xml:space="preserve">Ministru kabineta noteikumi Nr. </w:t>
      </w:r>
    </w:p>
    <w:p w14:paraId="67D9109E" w14:textId="77777777" w:rsidR="000E31A6" w:rsidRPr="00044659" w:rsidRDefault="000E31A6" w:rsidP="000E31A6">
      <w:pPr>
        <w:ind w:firstLine="0"/>
        <w:rPr>
          <w:rFonts w:cs="Times New Roman"/>
          <w:sz w:val="28"/>
          <w:szCs w:val="28"/>
        </w:rPr>
      </w:pPr>
    </w:p>
    <w:p w14:paraId="0D5F6660" w14:textId="77777777" w:rsidR="000E31A6" w:rsidRPr="00044659" w:rsidRDefault="000E31A6" w:rsidP="000E31A6">
      <w:pPr>
        <w:ind w:firstLine="0"/>
        <w:jc w:val="right"/>
        <w:rPr>
          <w:rFonts w:cs="Times New Roman"/>
          <w:sz w:val="28"/>
          <w:szCs w:val="28"/>
        </w:rPr>
      </w:pPr>
      <w:r w:rsidRPr="00044659">
        <w:rPr>
          <w:rFonts w:cs="Times New Roman"/>
          <w:sz w:val="28"/>
          <w:szCs w:val="28"/>
        </w:rPr>
        <w:t>Rīgā. gada (prot. Nr. §)</w:t>
      </w:r>
    </w:p>
    <w:p w14:paraId="1FE736B6" w14:textId="77777777" w:rsidR="000E31A6" w:rsidRPr="00044659" w:rsidRDefault="000E31A6" w:rsidP="000E31A6">
      <w:pPr>
        <w:ind w:firstLine="0"/>
        <w:jc w:val="right"/>
        <w:rPr>
          <w:rFonts w:cs="Times New Roman"/>
          <w:sz w:val="28"/>
          <w:szCs w:val="28"/>
        </w:rPr>
      </w:pPr>
    </w:p>
    <w:p w14:paraId="042AA2B0" w14:textId="79EE985E" w:rsidR="000E31A6" w:rsidRPr="00044659" w:rsidRDefault="002B701C" w:rsidP="000E31A6">
      <w:pPr>
        <w:ind w:firstLine="0"/>
        <w:jc w:val="center"/>
        <w:rPr>
          <w:rFonts w:cs="Times New Roman"/>
          <w:b/>
          <w:bCs/>
          <w:sz w:val="28"/>
          <w:szCs w:val="28"/>
        </w:rPr>
      </w:pPr>
      <w:r w:rsidRPr="00044659">
        <w:rPr>
          <w:rFonts w:cs="Times New Roman"/>
          <w:b/>
          <w:sz w:val="28"/>
          <w:szCs w:val="28"/>
        </w:rPr>
        <w:t>Eiropas Savienības Kohēzijas politikas programmas 2021. – 2027. gadam 4.1.</w:t>
      </w:r>
      <w:r w:rsidR="00975CB0">
        <w:rPr>
          <w:rFonts w:cs="Times New Roman"/>
          <w:b/>
          <w:sz w:val="28"/>
          <w:szCs w:val="28"/>
        </w:rPr>
        <w:t>2</w:t>
      </w:r>
      <w:r w:rsidRPr="00044659">
        <w:rPr>
          <w:rFonts w:cs="Times New Roman"/>
          <w:b/>
          <w:sz w:val="28"/>
          <w:szCs w:val="28"/>
        </w:rPr>
        <w:t>. specifiskā atbalsta mērķa "</w:t>
      </w:r>
      <w:r w:rsidR="00975CB0" w:rsidRPr="00975CB0">
        <w:rPr>
          <w:rFonts w:cs="Times New Roman"/>
          <w:b/>
          <w:sz w:val="28"/>
          <w:szCs w:val="28"/>
        </w:rPr>
        <w:t xml:space="preserve">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00975CB0" w:rsidRPr="00975CB0">
        <w:rPr>
          <w:rFonts w:cs="Times New Roman"/>
          <w:b/>
          <w:sz w:val="28"/>
          <w:szCs w:val="28"/>
        </w:rPr>
        <w:t>izturētspēju</w:t>
      </w:r>
      <w:proofErr w:type="spellEnd"/>
      <w:r w:rsidRPr="00044659">
        <w:rPr>
          <w:rFonts w:cs="Times New Roman"/>
          <w:b/>
          <w:sz w:val="28"/>
          <w:szCs w:val="28"/>
        </w:rPr>
        <w:t>" 4.1.</w:t>
      </w:r>
      <w:r w:rsidR="00975CB0">
        <w:rPr>
          <w:rFonts w:cs="Times New Roman"/>
          <w:b/>
          <w:sz w:val="28"/>
          <w:szCs w:val="28"/>
        </w:rPr>
        <w:t>2</w:t>
      </w:r>
      <w:r w:rsidRPr="00044659">
        <w:rPr>
          <w:rFonts w:cs="Times New Roman"/>
          <w:b/>
          <w:sz w:val="28"/>
          <w:szCs w:val="28"/>
        </w:rPr>
        <w:t>.</w:t>
      </w:r>
      <w:r w:rsidR="00A5010B">
        <w:rPr>
          <w:rFonts w:cs="Times New Roman"/>
          <w:b/>
          <w:sz w:val="28"/>
          <w:szCs w:val="28"/>
        </w:rPr>
        <w:t>1</w:t>
      </w:r>
      <w:r w:rsidRPr="00044659">
        <w:rPr>
          <w:rFonts w:cs="Times New Roman"/>
          <w:b/>
          <w:sz w:val="28"/>
          <w:szCs w:val="28"/>
        </w:rPr>
        <w:t>. pasākuma "</w:t>
      </w:r>
      <w:r w:rsidR="00975CB0" w:rsidRPr="00975CB0">
        <w:rPr>
          <w:rFonts w:cs="Times New Roman"/>
          <w:b/>
          <w:sz w:val="28"/>
          <w:szCs w:val="28"/>
        </w:rPr>
        <w:t>Nacionāla mēroga veselības veicināšanas un slimību profilakses pasākumi</w:t>
      </w:r>
      <w:r w:rsidRPr="00044659">
        <w:rPr>
          <w:rFonts w:cs="Times New Roman"/>
          <w:b/>
          <w:sz w:val="28"/>
          <w:szCs w:val="28"/>
        </w:rPr>
        <w:t xml:space="preserve">"  </w:t>
      </w:r>
      <w:r w:rsidR="000E31A6" w:rsidRPr="00044659">
        <w:rPr>
          <w:rFonts w:cs="Times New Roman"/>
          <w:b/>
          <w:bCs/>
          <w:sz w:val="28"/>
          <w:szCs w:val="28"/>
        </w:rPr>
        <w:t>īstenošanas noteikumi</w:t>
      </w:r>
    </w:p>
    <w:p w14:paraId="72AFE0BF" w14:textId="77777777" w:rsidR="000E31A6" w:rsidRPr="00044659" w:rsidRDefault="000E31A6" w:rsidP="000E31A6">
      <w:pPr>
        <w:ind w:firstLine="0"/>
        <w:rPr>
          <w:rFonts w:cs="Times New Roman"/>
          <w:sz w:val="28"/>
          <w:szCs w:val="28"/>
        </w:rPr>
      </w:pPr>
    </w:p>
    <w:p w14:paraId="604E0309" w14:textId="04A5AAFD" w:rsidR="000E31A6" w:rsidRPr="00044659" w:rsidRDefault="000E31A6" w:rsidP="002B701C">
      <w:pPr>
        <w:ind w:left="5529" w:firstLine="0"/>
        <w:jc w:val="right"/>
        <w:rPr>
          <w:rFonts w:cs="Times New Roman"/>
          <w:i/>
          <w:iCs/>
          <w:sz w:val="28"/>
          <w:szCs w:val="28"/>
          <w:shd w:val="clear" w:color="auto" w:fill="FFFFFF"/>
        </w:rPr>
      </w:pPr>
      <w:r w:rsidRPr="00044659">
        <w:rPr>
          <w:rFonts w:cs="Times New Roman"/>
          <w:i/>
          <w:iCs/>
          <w:sz w:val="28"/>
          <w:szCs w:val="28"/>
          <w:shd w:val="clear" w:color="auto" w:fill="FFFFFF"/>
        </w:rPr>
        <w:t>Izdoti saskaņā ar </w:t>
      </w:r>
      <w:r w:rsidR="002B701C" w:rsidRPr="00044659">
        <w:rPr>
          <w:rFonts w:cs="Times New Roman"/>
          <w:i/>
          <w:iCs/>
          <w:sz w:val="28"/>
          <w:szCs w:val="28"/>
          <w:shd w:val="clear" w:color="auto" w:fill="FFFFFF"/>
        </w:rPr>
        <w:t>Eiropas Savienības fondu 2021.—2027. gada plānošanas perioda vadības likuma</w:t>
      </w:r>
      <w:r w:rsidRPr="00044659">
        <w:rPr>
          <w:rFonts w:cs="Times New Roman"/>
          <w:i/>
          <w:iCs/>
          <w:sz w:val="28"/>
          <w:szCs w:val="28"/>
          <w:shd w:val="clear" w:color="auto" w:fill="FFFFFF"/>
        </w:rPr>
        <w:t> </w:t>
      </w:r>
      <w:hyperlink r:id="rId11" w:anchor="p20" w:tgtFrame="_blank" w:history="1">
        <w:r w:rsidRPr="00044659">
          <w:rPr>
            <w:rFonts w:cs="Times New Roman"/>
            <w:i/>
            <w:iCs/>
            <w:sz w:val="28"/>
            <w:szCs w:val="28"/>
          </w:rPr>
          <w:t>20. panta</w:t>
        </w:r>
      </w:hyperlink>
      <w:r w:rsidRPr="00044659">
        <w:rPr>
          <w:rFonts w:cs="Times New Roman"/>
          <w:i/>
          <w:iCs/>
          <w:sz w:val="28"/>
          <w:szCs w:val="28"/>
          <w:shd w:val="clear" w:color="auto" w:fill="FFFFFF"/>
        </w:rPr>
        <w:t> 6. un 13. punktu</w:t>
      </w:r>
    </w:p>
    <w:p w14:paraId="2BD74FA8" w14:textId="77777777" w:rsidR="000E31A6" w:rsidRPr="00044659" w:rsidRDefault="000E31A6" w:rsidP="000E31A6">
      <w:pPr>
        <w:ind w:firstLine="0"/>
        <w:rPr>
          <w:rFonts w:cs="Times New Roman"/>
          <w:i/>
          <w:iCs/>
          <w:sz w:val="28"/>
          <w:szCs w:val="28"/>
        </w:rPr>
      </w:pPr>
    </w:p>
    <w:p w14:paraId="676935B3" w14:textId="77777777" w:rsidR="000E31A6" w:rsidRPr="00044659" w:rsidRDefault="000E31A6" w:rsidP="007E1D95">
      <w:pPr>
        <w:shd w:val="clear" w:color="auto" w:fill="FFFFFF"/>
        <w:spacing w:before="240" w:after="120"/>
        <w:jc w:val="center"/>
        <w:rPr>
          <w:rFonts w:cs="Times New Roman"/>
          <w:b/>
          <w:bCs/>
          <w:sz w:val="28"/>
          <w:szCs w:val="28"/>
        </w:rPr>
      </w:pPr>
      <w:r w:rsidRPr="00044659">
        <w:rPr>
          <w:rFonts w:cs="Times New Roman"/>
          <w:b/>
          <w:bCs/>
          <w:sz w:val="28"/>
          <w:szCs w:val="28"/>
        </w:rPr>
        <w:t>I. Vispārīgie jautājumi</w:t>
      </w:r>
    </w:p>
    <w:p w14:paraId="4A3E0458" w14:textId="4509EA65" w:rsidR="000E31A6" w:rsidRPr="006D773B" w:rsidRDefault="000E31A6" w:rsidP="002A3708">
      <w:pPr>
        <w:pStyle w:val="tv213"/>
        <w:numPr>
          <w:ilvl w:val="0"/>
          <w:numId w:val="5"/>
        </w:numPr>
        <w:shd w:val="clear" w:color="auto" w:fill="FFFFFF"/>
        <w:spacing w:before="120" w:beforeAutospacing="0" w:after="0" w:afterAutospacing="0"/>
        <w:jc w:val="both"/>
        <w:rPr>
          <w:sz w:val="28"/>
          <w:szCs w:val="28"/>
        </w:rPr>
      </w:pPr>
      <w:bookmarkStart w:id="0" w:name="p1"/>
      <w:bookmarkStart w:id="1" w:name="p-1006311"/>
      <w:bookmarkEnd w:id="0"/>
      <w:bookmarkEnd w:id="1"/>
      <w:r w:rsidRPr="006D773B">
        <w:rPr>
          <w:sz w:val="28"/>
          <w:szCs w:val="28"/>
        </w:rPr>
        <w:t>Noteikumi nosaka:</w:t>
      </w:r>
    </w:p>
    <w:p w14:paraId="4EA91E58" w14:textId="2FC6BFA5" w:rsidR="002B701C" w:rsidRPr="006D773B" w:rsidRDefault="000E31A6" w:rsidP="002A3708">
      <w:pPr>
        <w:pStyle w:val="tv213"/>
        <w:numPr>
          <w:ilvl w:val="1"/>
          <w:numId w:val="5"/>
        </w:numPr>
        <w:shd w:val="clear" w:color="auto" w:fill="FFFFFF"/>
        <w:spacing w:before="120" w:beforeAutospacing="0" w:after="0" w:afterAutospacing="0"/>
        <w:jc w:val="both"/>
        <w:rPr>
          <w:b/>
          <w:sz w:val="28"/>
          <w:szCs w:val="28"/>
        </w:rPr>
      </w:pPr>
      <w:r w:rsidRPr="006D773B">
        <w:rPr>
          <w:sz w:val="28"/>
          <w:szCs w:val="28"/>
        </w:rPr>
        <w:t xml:space="preserve">kārtību, </w:t>
      </w:r>
      <w:bookmarkStart w:id="2" w:name="_Hlk111537165"/>
      <w:r w:rsidRPr="006D773B">
        <w:rPr>
          <w:sz w:val="28"/>
          <w:szCs w:val="28"/>
        </w:rPr>
        <w:t xml:space="preserve">kādā īsteno </w:t>
      </w:r>
      <w:r w:rsidR="008A6D75" w:rsidRPr="006D773B">
        <w:rPr>
          <w:sz w:val="28"/>
          <w:szCs w:val="28"/>
        </w:rPr>
        <w:t>Eiropas Savienības (turpmāk – ES) Kohēzijas politikas programmas 2021. – 2027. gadam 4.1.</w:t>
      </w:r>
      <w:r w:rsidR="00975CB0" w:rsidRPr="006D773B">
        <w:rPr>
          <w:sz w:val="28"/>
          <w:szCs w:val="28"/>
        </w:rPr>
        <w:t>2</w:t>
      </w:r>
      <w:r w:rsidR="008A6D75" w:rsidRPr="006D773B">
        <w:rPr>
          <w:sz w:val="28"/>
          <w:szCs w:val="28"/>
        </w:rPr>
        <w:t>. specifiskā atbalsta mērķa "</w:t>
      </w:r>
      <w:r w:rsidR="00975CB0" w:rsidRPr="006D773B">
        <w:rPr>
          <w:bCs/>
          <w:sz w:val="28"/>
          <w:szCs w:val="28"/>
        </w:rPr>
        <w:t xml:space="preserve">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00975CB0" w:rsidRPr="006D773B">
        <w:rPr>
          <w:bCs/>
          <w:sz w:val="28"/>
          <w:szCs w:val="28"/>
        </w:rPr>
        <w:t>izturētspēju</w:t>
      </w:r>
      <w:proofErr w:type="spellEnd"/>
      <w:r w:rsidR="008A6D75" w:rsidRPr="006D773B">
        <w:rPr>
          <w:sz w:val="28"/>
          <w:szCs w:val="28"/>
        </w:rPr>
        <w:t xml:space="preserve">" (turpmāk – specifiskais atbalsta mērķis) </w:t>
      </w:r>
      <w:r w:rsidR="008A6D75" w:rsidRPr="006D773B">
        <w:rPr>
          <w:bCs/>
          <w:sz w:val="28"/>
          <w:szCs w:val="28"/>
        </w:rPr>
        <w:t>4.1.</w:t>
      </w:r>
      <w:r w:rsidR="00975CB0" w:rsidRPr="006D773B">
        <w:rPr>
          <w:bCs/>
          <w:sz w:val="28"/>
          <w:szCs w:val="28"/>
        </w:rPr>
        <w:t>2</w:t>
      </w:r>
      <w:r w:rsidR="008A6D75" w:rsidRPr="006D773B">
        <w:rPr>
          <w:bCs/>
          <w:sz w:val="28"/>
          <w:szCs w:val="28"/>
        </w:rPr>
        <w:t>.</w:t>
      </w:r>
      <w:r w:rsidR="00A5010B">
        <w:rPr>
          <w:bCs/>
          <w:sz w:val="28"/>
          <w:szCs w:val="28"/>
        </w:rPr>
        <w:t>1</w:t>
      </w:r>
      <w:r w:rsidR="008A6D75" w:rsidRPr="006D773B">
        <w:rPr>
          <w:bCs/>
          <w:sz w:val="28"/>
          <w:szCs w:val="28"/>
        </w:rPr>
        <w:t>. pasākuma "</w:t>
      </w:r>
      <w:r w:rsidR="00975CB0" w:rsidRPr="006D773B">
        <w:rPr>
          <w:bCs/>
          <w:sz w:val="28"/>
          <w:szCs w:val="28"/>
        </w:rPr>
        <w:t>Nacionāla mēroga veselības veicināšanas un slimību profilakses pasākumi</w:t>
      </w:r>
      <w:r w:rsidR="008A6D75" w:rsidRPr="006D773B">
        <w:rPr>
          <w:bCs/>
          <w:sz w:val="28"/>
          <w:szCs w:val="28"/>
        </w:rPr>
        <w:t>"</w:t>
      </w:r>
      <w:r w:rsidR="008A6D75" w:rsidRPr="006D773B">
        <w:rPr>
          <w:sz w:val="28"/>
          <w:szCs w:val="28"/>
        </w:rPr>
        <w:t xml:space="preserve"> (turpmāk –</w:t>
      </w:r>
      <w:r w:rsidR="00975CB0" w:rsidRPr="006D773B">
        <w:rPr>
          <w:sz w:val="28"/>
          <w:szCs w:val="28"/>
        </w:rPr>
        <w:t xml:space="preserve"> </w:t>
      </w:r>
      <w:r w:rsidR="008A6D75" w:rsidRPr="006D773B">
        <w:rPr>
          <w:sz w:val="28"/>
          <w:szCs w:val="28"/>
        </w:rPr>
        <w:t>pasākums):</w:t>
      </w:r>
      <w:bookmarkEnd w:id="2"/>
    </w:p>
    <w:p w14:paraId="62374D60" w14:textId="7BFD6E11" w:rsidR="000E31A6" w:rsidRPr="006D773B" w:rsidRDefault="000E31A6" w:rsidP="002A3708">
      <w:pPr>
        <w:pStyle w:val="tv213"/>
        <w:numPr>
          <w:ilvl w:val="1"/>
          <w:numId w:val="5"/>
        </w:numPr>
        <w:shd w:val="clear" w:color="auto" w:fill="FFFFFF"/>
        <w:spacing w:before="120" w:beforeAutospacing="0" w:after="0" w:afterAutospacing="0"/>
        <w:jc w:val="both"/>
        <w:rPr>
          <w:sz w:val="28"/>
          <w:szCs w:val="28"/>
        </w:rPr>
      </w:pPr>
      <w:r w:rsidRPr="006D773B">
        <w:rPr>
          <w:sz w:val="28"/>
          <w:szCs w:val="28"/>
        </w:rPr>
        <w:t>specifiskā atbalsta mērķi;</w:t>
      </w:r>
    </w:p>
    <w:p w14:paraId="7EA04DC3" w14:textId="746A1203" w:rsidR="000E31A6" w:rsidRPr="006D773B" w:rsidRDefault="000E31A6" w:rsidP="002A3708">
      <w:pPr>
        <w:pStyle w:val="tv213"/>
        <w:numPr>
          <w:ilvl w:val="1"/>
          <w:numId w:val="5"/>
        </w:numPr>
        <w:shd w:val="clear" w:color="auto" w:fill="FFFFFF"/>
        <w:spacing w:before="120" w:beforeAutospacing="0" w:after="0" w:afterAutospacing="0"/>
        <w:jc w:val="both"/>
        <w:rPr>
          <w:sz w:val="28"/>
          <w:szCs w:val="28"/>
        </w:rPr>
      </w:pPr>
      <w:r w:rsidRPr="006D773B">
        <w:rPr>
          <w:sz w:val="28"/>
          <w:szCs w:val="28"/>
        </w:rPr>
        <w:t>specifiskajam atbalstam pieejamo finansējumu;</w:t>
      </w:r>
    </w:p>
    <w:p w14:paraId="66D435A3" w14:textId="2441E58B" w:rsidR="000E31A6" w:rsidRPr="006D773B" w:rsidRDefault="000E31A6" w:rsidP="002A3708">
      <w:pPr>
        <w:pStyle w:val="tv213"/>
        <w:numPr>
          <w:ilvl w:val="1"/>
          <w:numId w:val="5"/>
        </w:numPr>
        <w:shd w:val="clear" w:color="auto" w:fill="FFFFFF"/>
        <w:spacing w:before="120" w:beforeAutospacing="0" w:after="0" w:afterAutospacing="0"/>
        <w:jc w:val="both"/>
        <w:rPr>
          <w:sz w:val="28"/>
          <w:szCs w:val="28"/>
        </w:rPr>
      </w:pPr>
      <w:r w:rsidRPr="006D773B">
        <w:rPr>
          <w:sz w:val="28"/>
          <w:szCs w:val="28"/>
        </w:rPr>
        <w:t>prasības Eiropas Reģionālās attīstības fonda projektu iesniedzējiem (turpmāk – projekta iesniedzējs);</w:t>
      </w:r>
    </w:p>
    <w:p w14:paraId="761A9B88" w14:textId="0F0FC111" w:rsidR="000E31A6" w:rsidRPr="006D773B" w:rsidRDefault="000E31A6" w:rsidP="002A3708">
      <w:pPr>
        <w:pStyle w:val="tv213"/>
        <w:numPr>
          <w:ilvl w:val="1"/>
          <w:numId w:val="5"/>
        </w:numPr>
        <w:shd w:val="clear" w:color="auto" w:fill="FFFFFF"/>
        <w:spacing w:before="120" w:beforeAutospacing="0" w:after="0" w:afterAutospacing="0"/>
        <w:jc w:val="both"/>
        <w:rPr>
          <w:sz w:val="28"/>
          <w:szCs w:val="28"/>
        </w:rPr>
      </w:pPr>
      <w:r w:rsidRPr="006D773B">
        <w:rPr>
          <w:sz w:val="28"/>
          <w:szCs w:val="28"/>
        </w:rPr>
        <w:t xml:space="preserve">atbalstāmo darbību izmaksu </w:t>
      </w:r>
      <w:proofErr w:type="spellStart"/>
      <w:r w:rsidRPr="006D773B">
        <w:rPr>
          <w:sz w:val="28"/>
          <w:szCs w:val="28"/>
        </w:rPr>
        <w:t>attiecināmības</w:t>
      </w:r>
      <w:proofErr w:type="spellEnd"/>
      <w:r w:rsidRPr="006D773B">
        <w:rPr>
          <w:sz w:val="28"/>
          <w:szCs w:val="28"/>
        </w:rPr>
        <w:t xml:space="preserve"> nosacījumus;</w:t>
      </w:r>
    </w:p>
    <w:p w14:paraId="75CDB121" w14:textId="6A6E6C29" w:rsidR="000E31A6" w:rsidRPr="006D773B" w:rsidRDefault="000E31A6" w:rsidP="002A3708">
      <w:pPr>
        <w:pStyle w:val="tv213"/>
        <w:numPr>
          <w:ilvl w:val="1"/>
          <w:numId w:val="5"/>
        </w:numPr>
        <w:shd w:val="clear" w:color="auto" w:fill="FFFFFF"/>
        <w:spacing w:before="120" w:beforeAutospacing="0" w:after="0" w:afterAutospacing="0"/>
        <w:jc w:val="both"/>
        <w:rPr>
          <w:sz w:val="28"/>
          <w:szCs w:val="28"/>
        </w:rPr>
      </w:pPr>
      <w:r w:rsidRPr="006D773B">
        <w:rPr>
          <w:sz w:val="28"/>
          <w:szCs w:val="28"/>
        </w:rPr>
        <w:t>vienkāršoto izmaksu piemērošanas nosacījumus un kārtību;</w:t>
      </w:r>
    </w:p>
    <w:p w14:paraId="6F114196" w14:textId="29384992" w:rsidR="000E31A6" w:rsidRPr="006D773B" w:rsidRDefault="000E31A6" w:rsidP="002A3708">
      <w:pPr>
        <w:pStyle w:val="tv213"/>
        <w:numPr>
          <w:ilvl w:val="1"/>
          <w:numId w:val="5"/>
        </w:numPr>
        <w:shd w:val="clear" w:color="auto" w:fill="FFFFFF"/>
        <w:spacing w:before="120" w:beforeAutospacing="0" w:after="0" w:afterAutospacing="0"/>
        <w:jc w:val="both"/>
        <w:rPr>
          <w:sz w:val="28"/>
          <w:szCs w:val="28"/>
        </w:rPr>
      </w:pPr>
      <w:r w:rsidRPr="006D773B">
        <w:rPr>
          <w:sz w:val="28"/>
          <w:szCs w:val="28"/>
        </w:rPr>
        <w:t>vienošanās un līguma par projekta īstenošanu vienpusēja uzteikuma nosacījumus.</w:t>
      </w:r>
    </w:p>
    <w:p w14:paraId="296573CC" w14:textId="6F6B365C" w:rsidR="000E31A6" w:rsidRPr="006D773B" w:rsidRDefault="000E31A6" w:rsidP="002A3708">
      <w:pPr>
        <w:pStyle w:val="tv213"/>
        <w:numPr>
          <w:ilvl w:val="0"/>
          <w:numId w:val="5"/>
        </w:numPr>
        <w:shd w:val="clear" w:color="auto" w:fill="FFFFFF"/>
        <w:spacing w:before="120" w:beforeAutospacing="0" w:after="0" w:afterAutospacing="0"/>
        <w:jc w:val="both"/>
        <w:rPr>
          <w:sz w:val="28"/>
          <w:szCs w:val="28"/>
        </w:rPr>
      </w:pPr>
      <w:bookmarkStart w:id="3" w:name="p2"/>
      <w:bookmarkStart w:id="4" w:name="p-1006313"/>
      <w:bookmarkStart w:id="5" w:name="_Hlk111538388"/>
      <w:bookmarkEnd w:id="3"/>
      <w:bookmarkEnd w:id="4"/>
      <w:r w:rsidRPr="006D773B">
        <w:rPr>
          <w:sz w:val="28"/>
          <w:szCs w:val="28"/>
        </w:rPr>
        <w:t>Specifiskā atbalsta projektu iesniegumu atlases īsteno ierobežotas projektu iesniegumu atlases veidā.</w:t>
      </w:r>
    </w:p>
    <w:p w14:paraId="1A23429B" w14:textId="02EF6E96" w:rsidR="000E31A6" w:rsidRPr="006D773B" w:rsidRDefault="000E31A6" w:rsidP="002A3708">
      <w:pPr>
        <w:pStyle w:val="tv213"/>
        <w:numPr>
          <w:ilvl w:val="0"/>
          <w:numId w:val="5"/>
        </w:numPr>
        <w:shd w:val="clear" w:color="auto" w:fill="FFFFFF"/>
        <w:spacing w:before="120" w:beforeAutospacing="0" w:after="0" w:afterAutospacing="0"/>
        <w:jc w:val="both"/>
        <w:rPr>
          <w:sz w:val="28"/>
          <w:szCs w:val="28"/>
        </w:rPr>
      </w:pPr>
      <w:bookmarkStart w:id="6" w:name="p3"/>
      <w:bookmarkStart w:id="7" w:name="p-609585"/>
      <w:bookmarkEnd w:id="6"/>
      <w:bookmarkEnd w:id="7"/>
      <w:r w:rsidRPr="006D773B">
        <w:rPr>
          <w:sz w:val="28"/>
          <w:szCs w:val="28"/>
        </w:rPr>
        <w:t>Specifiskā atbalsta ietvaros atbildīgās iestādes funkcijas pilda Veselības ministrija (turpmāk – atbildīgā iestāde).</w:t>
      </w:r>
    </w:p>
    <w:p w14:paraId="367228C4" w14:textId="488341D1" w:rsidR="00F84471" w:rsidRPr="006D773B" w:rsidRDefault="00F84471" w:rsidP="002A3708">
      <w:pPr>
        <w:pStyle w:val="tv213"/>
        <w:numPr>
          <w:ilvl w:val="0"/>
          <w:numId w:val="5"/>
        </w:numPr>
        <w:shd w:val="clear" w:color="auto" w:fill="FFFFFF"/>
        <w:spacing w:before="120" w:beforeAutospacing="0" w:after="0" w:afterAutospacing="0"/>
        <w:jc w:val="both"/>
        <w:rPr>
          <w:sz w:val="28"/>
          <w:szCs w:val="28"/>
        </w:rPr>
      </w:pPr>
      <w:r w:rsidRPr="006D773B">
        <w:rPr>
          <w:sz w:val="28"/>
          <w:szCs w:val="28"/>
        </w:rPr>
        <w:lastRenderedPageBreak/>
        <w:t>Specifiskā atbalsta ietvaros sadarbības iestādes funkcijas pilda</w:t>
      </w:r>
      <w:r w:rsidR="000C0FD7" w:rsidRPr="006D773B">
        <w:rPr>
          <w:sz w:val="28"/>
          <w:szCs w:val="28"/>
        </w:rPr>
        <w:t xml:space="preserve"> un</w:t>
      </w:r>
      <w:r w:rsidRPr="006D773B">
        <w:rPr>
          <w:sz w:val="28"/>
          <w:szCs w:val="28"/>
        </w:rPr>
        <w:t xml:space="preserve"> </w:t>
      </w:r>
      <w:r w:rsidR="004D4757" w:rsidRPr="006D773B">
        <w:rPr>
          <w:sz w:val="28"/>
          <w:szCs w:val="28"/>
        </w:rPr>
        <w:t xml:space="preserve">slēdz </w:t>
      </w:r>
      <w:r w:rsidR="000C0FD7" w:rsidRPr="006D773B">
        <w:rPr>
          <w:sz w:val="28"/>
          <w:szCs w:val="28"/>
        </w:rPr>
        <w:t>vienošanos</w:t>
      </w:r>
      <w:r w:rsidRPr="006D773B">
        <w:rPr>
          <w:sz w:val="28"/>
          <w:szCs w:val="28"/>
        </w:rPr>
        <w:t xml:space="preserve"> par projekta īstenošanu Centrālā finanšu un līgumu aģentūra  (turpmāk – </w:t>
      </w:r>
      <w:r w:rsidR="004D4757" w:rsidRPr="006D773B">
        <w:rPr>
          <w:sz w:val="28"/>
          <w:szCs w:val="28"/>
        </w:rPr>
        <w:t>sadarbības</w:t>
      </w:r>
      <w:r w:rsidRPr="006D773B">
        <w:rPr>
          <w:sz w:val="28"/>
          <w:szCs w:val="28"/>
        </w:rPr>
        <w:t xml:space="preserve"> iestāde</w:t>
      </w:r>
      <w:bookmarkEnd w:id="5"/>
      <w:r w:rsidRPr="006D773B">
        <w:rPr>
          <w:sz w:val="28"/>
          <w:szCs w:val="28"/>
        </w:rPr>
        <w:t>).</w:t>
      </w:r>
    </w:p>
    <w:p w14:paraId="55BEF5F2" w14:textId="5823497E" w:rsidR="000E31A6" w:rsidRPr="006D773B" w:rsidRDefault="000E31A6" w:rsidP="002A3708">
      <w:pPr>
        <w:pStyle w:val="tv213"/>
        <w:numPr>
          <w:ilvl w:val="0"/>
          <w:numId w:val="5"/>
        </w:numPr>
        <w:shd w:val="clear" w:color="auto" w:fill="FFFFFF"/>
        <w:spacing w:before="120" w:beforeAutospacing="0" w:after="0" w:afterAutospacing="0"/>
        <w:jc w:val="both"/>
        <w:rPr>
          <w:sz w:val="28"/>
          <w:szCs w:val="28"/>
        </w:rPr>
      </w:pPr>
      <w:bookmarkStart w:id="8" w:name="p4"/>
      <w:bookmarkStart w:id="9" w:name="p-609587"/>
      <w:bookmarkEnd w:id="8"/>
      <w:bookmarkEnd w:id="9"/>
      <w:r w:rsidRPr="006D773B">
        <w:rPr>
          <w:sz w:val="28"/>
          <w:szCs w:val="28"/>
        </w:rPr>
        <w:t>Projektu īstenošanas vieta ir Latvijas Republika.</w:t>
      </w:r>
    </w:p>
    <w:p w14:paraId="19EE2340" w14:textId="690DCF87" w:rsidR="000E31A6" w:rsidRPr="006D773B" w:rsidRDefault="000E31A6" w:rsidP="007E1D95">
      <w:pPr>
        <w:shd w:val="clear" w:color="auto" w:fill="FFFFFF"/>
        <w:spacing w:before="240" w:after="120"/>
        <w:jc w:val="center"/>
        <w:rPr>
          <w:rFonts w:cs="Times New Roman"/>
          <w:b/>
          <w:bCs/>
          <w:sz w:val="28"/>
          <w:szCs w:val="28"/>
        </w:rPr>
      </w:pPr>
      <w:bookmarkStart w:id="10" w:name="n2"/>
      <w:bookmarkStart w:id="11" w:name="n-609590"/>
      <w:bookmarkEnd w:id="10"/>
      <w:bookmarkEnd w:id="11"/>
      <w:r w:rsidRPr="006D773B">
        <w:rPr>
          <w:rFonts w:cs="Times New Roman"/>
          <w:b/>
          <w:bCs/>
          <w:sz w:val="28"/>
          <w:szCs w:val="28"/>
        </w:rPr>
        <w:t xml:space="preserve">II. </w:t>
      </w:r>
      <w:r w:rsidR="009E37C5" w:rsidRPr="006D773B">
        <w:rPr>
          <w:rFonts w:cs="Times New Roman"/>
          <w:b/>
          <w:bCs/>
          <w:sz w:val="28"/>
          <w:szCs w:val="28"/>
        </w:rPr>
        <w:t>Pasākuma</w:t>
      </w:r>
      <w:r w:rsidRPr="006D773B">
        <w:rPr>
          <w:rFonts w:cs="Times New Roman"/>
          <w:b/>
          <w:bCs/>
          <w:sz w:val="28"/>
          <w:szCs w:val="28"/>
        </w:rPr>
        <w:t xml:space="preserve"> mērķis</w:t>
      </w:r>
    </w:p>
    <w:p w14:paraId="5074B17E" w14:textId="51E26375" w:rsidR="009E37C5" w:rsidRPr="006D773B" w:rsidRDefault="009E37C5" w:rsidP="002A3708">
      <w:pPr>
        <w:pStyle w:val="Sarakstarindkopa"/>
        <w:numPr>
          <w:ilvl w:val="0"/>
          <w:numId w:val="5"/>
        </w:numPr>
        <w:spacing w:before="120" w:after="0" w:line="240" w:lineRule="auto"/>
        <w:contextualSpacing w:val="0"/>
        <w:jc w:val="both"/>
        <w:rPr>
          <w:rFonts w:ascii="Times New Roman" w:hAnsi="Times New Roman" w:cs="Times New Roman"/>
          <w:sz w:val="28"/>
          <w:szCs w:val="28"/>
        </w:rPr>
      </w:pPr>
      <w:bookmarkStart w:id="12" w:name="p5"/>
      <w:bookmarkStart w:id="13" w:name="p-1006314"/>
      <w:bookmarkStart w:id="14" w:name="_Hlk111538228"/>
      <w:bookmarkEnd w:id="12"/>
      <w:bookmarkEnd w:id="13"/>
      <w:r w:rsidRPr="006D773B">
        <w:rPr>
          <w:rFonts w:ascii="Times New Roman" w:hAnsi="Times New Roman" w:cs="Times New Roman"/>
          <w:sz w:val="28"/>
          <w:szCs w:val="28"/>
        </w:rPr>
        <w:t xml:space="preserve">Pasākuma mērķis ir </w:t>
      </w:r>
      <w:r w:rsidR="00DE28DC" w:rsidRPr="006D773B">
        <w:rPr>
          <w:rFonts w:ascii="Times New Roman" w:hAnsi="Times New Roman" w:cs="Times New Roman"/>
          <w:sz w:val="28"/>
          <w:szCs w:val="28"/>
        </w:rPr>
        <w:t xml:space="preserve">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00DE28DC" w:rsidRPr="006D773B">
        <w:rPr>
          <w:rFonts w:ascii="Times New Roman" w:hAnsi="Times New Roman" w:cs="Times New Roman"/>
          <w:sz w:val="28"/>
          <w:szCs w:val="28"/>
        </w:rPr>
        <w:t>izturētspēju</w:t>
      </w:r>
      <w:proofErr w:type="spellEnd"/>
      <w:r w:rsidR="00DE28DC" w:rsidRPr="006D773B">
        <w:rPr>
          <w:rFonts w:ascii="Times New Roman" w:hAnsi="Times New Roman" w:cs="Times New Roman"/>
          <w:sz w:val="28"/>
          <w:szCs w:val="28"/>
        </w:rPr>
        <w:t>, nodrošinot nacionāla mēroga veselības veicināšanas un slimību profilakses pasākumus.</w:t>
      </w:r>
    </w:p>
    <w:p w14:paraId="26BEDE70" w14:textId="37EE3934" w:rsidR="00970786" w:rsidRPr="006D773B" w:rsidRDefault="009E37C5" w:rsidP="002A3708">
      <w:pPr>
        <w:pStyle w:val="Sarakstarindkopa"/>
        <w:numPr>
          <w:ilvl w:val="0"/>
          <w:numId w:val="5"/>
        </w:numPr>
        <w:spacing w:before="120" w:after="0" w:line="240" w:lineRule="auto"/>
        <w:contextualSpacing w:val="0"/>
        <w:jc w:val="both"/>
        <w:rPr>
          <w:rFonts w:ascii="Times New Roman" w:hAnsi="Times New Roman" w:cs="Times New Roman"/>
          <w:sz w:val="28"/>
          <w:szCs w:val="28"/>
        </w:rPr>
      </w:pPr>
      <w:r w:rsidRPr="006D773B">
        <w:rPr>
          <w:rFonts w:ascii="Times New Roman" w:hAnsi="Times New Roman" w:cs="Times New Roman"/>
          <w:sz w:val="28"/>
          <w:szCs w:val="28"/>
        </w:rPr>
        <w:t xml:space="preserve">Pasākuma mērķa grupa </w:t>
      </w:r>
      <w:bookmarkStart w:id="15" w:name="_Ref111535816"/>
      <w:r w:rsidR="00970786" w:rsidRPr="006D773B">
        <w:rPr>
          <w:rFonts w:ascii="Times New Roman" w:hAnsi="Times New Roman" w:cs="Times New Roman"/>
          <w:sz w:val="28"/>
          <w:szCs w:val="28"/>
        </w:rPr>
        <w:t xml:space="preserve">ir </w:t>
      </w:r>
      <w:r w:rsidR="009E4388" w:rsidRPr="006D773B">
        <w:rPr>
          <w:rFonts w:ascii="Times New Roman" w:hAnsi="Times New Roman" w:cs="Times New Roman"/>
          <w:sz w:val="28"/>
          <w:szCs w:val="28"/>
        </w:rPr>
        <w:t xml:space="preserve">visi </w:t>
      </w:r>
      <w:bookmarkStart w:id="16" w:name="_Hlk111779574"/>
      <w:r w:rsidR="002A3708" w:rsidRPr="00A44015">
        <w:rPr>
          <w:rFonts w:ascii="Times New Roman" w:hAnsi="Times New Roman" w:cs="Times New Roman"/>
          <w:sz w:val="28"/>
          <w:szCs w:val="28"/>
        </w:rPr>
        <w:t>Latvijas iedzīvotāji, īpaši sociālās un teritoriālās atstumtības riskam pakļautie iedzīvotāji, kā piemēram, ārstniecības iestādes, izglītības iestādes, plānošanas reģioni, pašvaldības, noteiktas sabiedrības grupas (bērni un jaunieši, personas ar vielu un procesu atkarībām un sociālās atstumtības riskam pakļautās iedzīvotāju grupas, vecāki, darba ņēmēji (jo īpaši gados vecāki) u.c.), biedrības un nodibinājumi, tiesībaizsardzības un bērnu tiesību aizstāvošās institūcijas (piem., tiesas un sociālās korekcijas iestādes).</w:t>
      </w:r>
    </w:p>
    <w:bookmarkEnd w:id="16"/>
    <w:p w14:paraId="7E36FB5F" w14:textId="2B5C7E5B" w:rsidR="00D02DE7" w:rsidRPr="006D773B" w:rsidRDefault="009E37C5" w:rsidP="002A3708">
      <w:pPr>
        <w:pStyle w:val="Sarakstarindkopa"/>
        <w:numPr>
          <w:ilvl w:val="0"/>
          <w:numId w:val="5"/>
        </w:numPr>
        <w:spacing w:before="120" w:after="0" w:line="240" w:lineRule="auto"/>
        <w:contextualSpacing w:val="0"/>
        <w:jc w:val="both"/>
        <w:rPr>
          <w:rFonts w:ascii="Times New Roman" w:hAnsi="Times New Roman" w:cs="Times New Roman"/>
          <w:sz w:val="28"/>
          <w:szCs w:val="28"/>
        </w:rPr>
      </w:pPr>
      <w:r w:rsidRPr="006D773B">
        <w:rPr>
          <w:rFonts w:ascii="Times New Roman" w:hAnsi="Times New Roman" w:cs="Times New Roman"/>
          <w:sz w:val="28"/>
          <w:szCs w:val="28"/>
        </w:rPr>
        <w:t>Pasākuma iznākuma rādītājs ir</w:t>
      </w:r>
      <w:r w:rsidR="002B27E4" w:rsidRPr="006D773B">
        <w:rPr>
          <w:rFonts w:ascii="Times New Roman" w:hAnsi="Times New Roman" w:cs="Times New Roman"/>
          <w:sz w:val="28"/>
          <w:szCs w:val="28"/>
        </w:rPr>
        <w:t xml:space="preserve"> </w:t>
      </w:r>
      <w:bookmarkEnd w:id="15"/>
      <w:r w:rsidR="00F4636B" w:rsidRPr="006D773B">
        <w:rPr>
          <w:rFonts w:ascii="Times New Roman" w:hAnsi="Times New Roman" w:cs="Times New Roman"/>
          <w:sz w:val="28"/>
          <w:szCs w:val="28"/>
        </w:rPr>
        <w:t>nacionāla, reģionāla vai vietēja mēroga valsts administrācijas vai sabiedrisko pakalpojumu iestāžu un pakalpojumu skaits, kas saņēmušas atbalstu</w:t>
      </w:r>
      <w:r w:rsidR="00D02DE7" w:rsidRPr="006D773B">
        <w:rPr>
          <w:rFonts w:ascii="Times New Roman" w:hAnsi="Times New Roman" w:cs="Times New Roman"/>
          <w:sz w:val="28"/>
          <w:szCs w:val="28"/>
        </w:rPr>
        <w:t xml:space="preserve">, </w:t>
      </w:r>
      <w:r w:rsidR="00A44015" w:rsidRPr="00044659">
        <w:rPr>
          <w:rFonts w:ascii="Times New Roman" w:hAnsi="Times New Roman" w:cs="Times New Roman"/>
          <w:sz w:val="28"/>
          <w:szCs w:val="28"/>
        </w:rPr>
        <w:t xml:space="preserve">līdz 2029.gada 31.decembrim </w:t>
      </w:r>
      <w:r w:rsidR="00D02DE7" w:rsidRPr="006D773B">
        <w:rPr>
          <w:rFonts w:ascii="Times New Roman" w:hAnsi="Times New Roman" w:cs="Times New Roman"/>
          <w:sz w:val="28"/>
          <w:szCs w:val="28"/>
        </w:rPr>
        <w:t>nodrošinot</w:t>
      </w:r>
      <w:r w:rsidR="00A36A81">
        <w:rPr>
          <w:rFonts w:ascii="Times New Roman" w:hAnsi="Times New Roman" w:cs="Times New Roman"/>
          <w:sz w:val="28"/>
          <w:szCs w:val="28"/>
        </w:rPr>
        <w:t xml:space="preserve">, ka </w:t>
      </w:r>
      <w:r w:rsidR="00A36A81" w:rsidRPr="006D773B">
        <w:rPr>
          <w:rFonts w:ascii="Times New Roman" w:hAnsi="Times New Roman" w:cs="Times New Roman"/>
          <w:sz w:val="28"/>
          <w:szCs w:val="28"/>
        </w:rPr>
        <w:t>atbalstu būs saņēmušas 7 iestādes</w:t>
      </w:r>
      <w:r w:rsidR="00A36A81">
        <w:rPr>
          <w:rFonts w:ascii="Times New Roman" w:hAnsi="Times New Roman" w:cs="Times New Roman"/>
          <w:sz w:val="28"/>
          <w:szCs w:val="28"/>
        </w:rPr>
        <w:t xml:space="preserve">, tostarp </w:t>
      </w:r>
      <w:r w:rsidR="00D02DE7" w:rsidRPr="006D773B">
        <w:rPr>
          <w:rFonts w:ascii="Times New Roman" w:hAnsi="Times New Roman" w:cs="Times New Roman"/>
          <w:sz w:val="28"/>
          <w:szCs w:val="28"/>
        </w:rPr>
        <w:t xml:space="preserve">uz 2024.gada 31.decembri atbalstu būs saņēmušas 7 iestādes. </w:t>
      </w:r>
    </w:p>
    <w:p w14:paraId="43EF9AFF" w14:textId="3FB43125" w:rsidR="00053141" w:rsidRPr="00A44015" w:rsidRDefault="00053141" w:rsidP="002A3708">
      <w:pPr>
        <w:pStyle w:val="Sarakstarindkopa"/>
        <w:numPr>
          <w:ilvl w:val="0"/>
          <w:numId w:val="5"/>
        </w:numPr>
        <w:spacing w:before="120" w:after="0" w:line="240" w:lineRule="auto"/>
        <w:contextualSpacing w:val="0"/>
        <w:jc w:val="both"/>
        <w:rPr>
          <w:rFonts w:ascii="Times New Roman" w:hAnsi="Times New Roman" w:cs="Times New Roman"/>
          <w:sz w:val="28"/>
          <w:szCs w:val="28"/>
        </w:rPr>
      </w:pPr>
      <w:bookmarkStart w:id="17" w:name="_Ref111535821"/>
      <w:r w:rsidRPr="006D773B">
        <w:rPr>
          <w:rFonts w:ascii="Times New Roman" w:hAnsi="Times New Roman" w:cs="Times New Roman"/>
          <w:sz w:val="28"/>
          <w:szCs w:val="28"/>
        </w:rPr>
        <w:t xml:space="preserve">Pasākuma </w:t>
      </w:r>
      <w:r w:rsidR="00A44015">
        <w:rPr>
          <w:rFonts w:ascii="Times New Roman" w:hAnsi="Times New Roman" w:cs="Times New Roman"/>
          <w:sz w:val="28"/>
          <w:szCs w:val="28"/>
        </w:rPr>
        <w:t xml:space="preserve">specifiskais </w:t>
      </w:r>
      <w:r w:rsidRPr="006D773B">
        <w:rPr>
          <w:rFonts w:ascii="Times New Roman" w:hAnsi="Times New Roman" w:cs="Times New Roman"/>
          <w:sz w:val="28"/>
          <w:szCs w:val="28"/>
        </w:rPr>
        <w:t xml:space="preserve">rezultāta </w:t>
      </w:r>
      <w:r w:rsidRPr="00A44015">
        <w:rPr>
          <w:rFonts w:ascii="Times New Roman" w:hAnsi="Times New Roman" w:cs="Times New Roman"/>
          <w:sz w:val="28"/>
          <w:szCs w:val="28"/>
        </w:rPr>
        <w:t>rādītājs</w:t>
      </w:r>
      <w:r w:rsidR="00A44015" w:rsidRPr="00A44015">
        <w:rPr>
          <w:rFonts w:ascii="Times New Roman" w:hAnsi="Times New Roman" w:cs="Times New Roman"/>
          <w:sz w:val="28"/>
          <w:szCs w:val="28"/>
        </w:rPr>
        <w:t xml:space="preserve"> ir</w:t>
      </w:r>
      <w:r w:rsidRPr="00A44015">
        <w:rPr>
          <w:rFonts w:ascii="Times New Roman" w:hAnsi="Times New Roman" w:cs="Times New Roman"/>
          <w:sz w:val="28"/>
          <w:szCs w:val="28"/>
        </w:rPr>
        <w:t xml:space="preserve"> </w:t>
      </w:r>
      <w:bookmarkEnd w:id="14"/>
      <w:bookmarkEnd w:id="17"/>
      <w:r w:rsidR="00A44015" w:rsidRPr="00A44015">
        <w:rPr>
          <w:rFonts w:ascii="Times New Roman" w:hAnsi="Times New Roman" w:cs="Times New Roman"/>
          <w:sz w:val="28"/>
          <w:szCs w:val="28"/>
        </w:rPr>
        <w:t xml:space="preserve">iedzīvotāju skaits, kuri pēdējā gada laikā veselības apsvērumu dēļ </w:t>
      </w:r>
      <w:r w:rsidR="00F31509" w:rsidRPr="00F31509">
        <w:rPr>
          <w:rFonts w:ascii="Times New Roman" w:hAnsi="Times New Roman" w:cs="Times New Roman"/>
          <w:sz w:val="28"/>
          <w:szCs w:val="28"/>
        </w:rPr>
        <w:t>Eiropas Sociālā fonda</w:t>
      </w:r>
      <w:r w:rsidR="00A44015" w:rsidRPr="00A44015">
        <w:rPr>
          <w:rFonts w:ascii="Times New Roman" w:hAnsi="Times New Roman" w:cs="Times New Roman"/>
          <w:sz w:val="28"/>
          <w:szCs w:val="28"/>
        </w:rPr>
        <w:t xml:space="preserve"> + veselības veicināšanas pasākumu ietekmē ir mainījuši uztura un citus dzīvesveida paradumus,  </w:t>
      </w:r>
      <w:r w:rsidR="00A36A81">
        <w:rPr>
          <w:rFonts w:ascii="Times New Roman" w:hAnsi="Times New Roman" w:cs="Times New Roman"/>
          <w:sz w:val="28"/>
          <w:szCs w:val="28"/>
        </w:rPr>
        <w:t xml:space="preserve">nodrošinot, ka </w:t>
      </w:r>
      <w:r w:rsidR="00A44015" w:rsidRPr="00A44015">
        <w:rPr>
          <w:rFonts w:ascii="Times New Roman" w:hAnsi="Times New Roman" w:cs="Times New Roman"/>
          <w:sz w:val="28"/>
          <w:szCs w:val="28"/>
        </w:rPr>
        <w:t xml:space="preserve">uz 2029. gada 31.decembri </w:t>
      </w:r>
      <w:r w:rsidR="00A36A81">
        <w:rPr>
          <w:rFonts w:ascii="Times New Roman" w:hAnsi="Times New Roman" w:cs="Times New Roman"/>
          <w:sz w:val="28"/>
          <w:szCs w:val="28"/>
        </w:rPr>
        <w:t>sasniegta</w:t>
      </w:r>
      <w:r w:rsidR="00A44015" w:rsidRPr="00A44015">
        <w:rPr>
          <w:rFonts w:ascii="Times New Roman" w:hAnsi="Times New Roman" w:cs="Times New Roman"/>
          <w:sz w:val="28"/>
          <w:szCs w:val="28"/>
        </w:rPr>
        <w:t xml:space="preserve"> rādītāj</w:t>
      </w:r>
      <w:r w:rsidR="00A36A81">
        <w:rPr>
          <w:rFonts w:ascii="Times New Roman" w:hAnsi="Times New Roman" w:cs="Times New Roman"/>
          <w:sz w:val="28"/>
          <w:szCs w:val="28"/>
        </w:rPr>
        <w:t>a vērtība</w:t>
      </w:r>
      <w:r w:rsidR="00A44015" w:rsidRPr="00A44015">
        <w:rPr>
          <w:rFonts w:ascii="Times New Roman" w:hAnsi="Times New Roman" w:cs="Times New Roman"/>
          <w:sz w:val="28"/>
          <w:szCs w:val="28"/>
        </w:rPr>
        <w:t xml:space="preserve"> 50 000 iedzīvotāji</w:t>
      </w:r>
      <w:r w:rsidR="00E30251" w:rsidRPr="00A44015">
        <w:rPr>
          <w:rFonts w:ascii="Times New Roman" w:hAnsi="Times New Roman" w:cs="Times New Roman"/>
          <w:sz w:val="28"/>
          <w:szCs w:val="28"/>
        </w:rPr>
        <w:t>.</w:t>
      </w:r>
    </w:p>
    <w:p w14:paraId="1C781DC7" w14:textId="5A352595" w:rsidR="000E31A6" w:rsidRPr="006D773B" w:rsidRDefault="000E31A6" w:rsidP="007E1D95">
      <w:pPr>
        <w:shd w:val="clear" w:color="auto" w:fill="FFFFFF"/>
        <w:spacing w:before="240" w:after="120"/>
        <w:jc w:val="center"/>
        <w:rPr>
          <w:rFonts w:cs="Times New Roman"/>
          <w:b/>
          <w:bCs/>
          <w:sz w:val="28"/>
          <w:szCs w:val="28"/>
        </w:rPr>
      </w:pPr>
      <w:r w:rsidRPr="006D773B">
        <w:rPr>
          <w:rFonts w:cs="Times New Roman"/>
          <w:b/>
          <w:bCs/>
          <w:sz w:val="28"/>
          <w:szCs w:val="28"/>
        </w:rPr>
        <w:t xml:space="preserve">III. </w:t>
      </w:r>
      <w:r w:rsidR="00220368" w:rsidRPr="006D773B">
        <w:rPr>
          <w:rFonts w:cs="Times New Roman"/>
          <w:b/>
          <w:bCs/>
          <w:sz w:val="28"/>
          <w:szCs w:val="28"/>
        </w:rPr>
        <w:t>Pasākuma</w:t>
      </w:r>
      <w:r w:rsidRPr="006D773B">
        <w:rPr>
          <w:rFonts w:cs="Times New Roman"/>
          <w:b/>
          <w:bCs/>
          <w:sz w:val="28"/>
          <w:szCs w:val="28"/>
        </w:rPr>
        <w:t xml:space="preserve"> finansējums</w:t>
      </w:r>
    </w:p>
    <w:p w14:paraId="40D110D9" w14:textId="63AA6DDC" w:rsidR="001740BF" w:rsidRDefault="006A2557" w:rsidP="003903EA">
      <w:pPr>
        <w:pStyle w:val="tv213"/>
        <w:numPr>
          <w:ilvl w:val="0"/>
          <w:numId w:val="5"/>
        </w:numPr>
        <w:shd w:val="clear" w:color="auto" w:fill="FFFFFF"/>
        <w:spacing w:before="120" w:beforeAutospacing="0" w:after="0" w:afterAutospacing="0"/>
        <w:ind w:left="658"/>
        <w:jc w:val="both"/>
        <w:rPr>
          <w:sz w:val="28"/>
          <w:szCs w:val="28"/>
        </w:rPr>
      </w:pPr>
      <w:bookmarkStart w:id="18" w:name="p8"/>
      <w:bookmarkStart w:id="19" w:name="p-1006336"/>
      <w:bookmarkStart w:id="20" w:name="_Hlk111537246"/>
      <w:bookmarkEnd w:id="18"/>
      <w:bookmarkEnd w:id="19"/>
      <w:r w:rsidRPr="00D05B56">
        <w:rPr>
          <w:sz w:val="28"/>
          <w:szCs w:val="28"/>
        </w:rPr>
        <w:t xml:space="preserve"> </w:t>
      </w:r>
      <w:r w:rsidR="00163AFA" w:rsidRPr="00D05B56">
        <w:rPr>
          <w:sz w:val="28"/>
          <w:szCs w:val="28"/>
        </w:rPr>
        <w:t>Pasākuma</w:t>
      </w:r>
      <w:r w:rsidR="002936A3">
        <w:rPr>
          <w:sz w:val="28"/>
          <w:szCs w:val="28"/>
        </w:rPr>
        <w:t>m</w:t>
      </w:r>
      <w:r w:rsidR="000E31A6" w:rsidRPr="00D05B56">
        <w:rPr>
          <w:sz w:val="28"/>
          <w:szCs w:val="28"/>
        </w:rPr>
        <w:t xml:space="preserve"> plānotais kopējais attiecināmais finansējums ir </w:t>
      </w:r>
      <w:r w:rsidR="00923D9C">
        <w:rPr>
          <w:sz w:val="28"/>
          <w:szCs w:val="28"/>
        </w:rPr>
        <w:t>13 185 480</w:t>
      </w:r>
      <w:r w:rsidR="000E31A6" w:rsidRPr="00D05B56">
        <w:rPr>
          <w:sz w:val="28"/>
          <w:szCs w:val="28"/>
        </w:rPr>
        <w:t> </w:t>
      </w:r>
      <w:proofErr w:type="spellStart"/>
      <w:r w:rsidR="000E31A6" w:rsidRPr="00D05B56">
        <w:rPr>
          <w:i/>
          <w:iCs/>
          <w:sz w:val="28"/>
          <w:szCs w:val="28"/>
        </w:rPr>
        <w:t>euro</w:t>
      </w:r>
      <w:proofErr w:type="spellEnd"/>
      <w:r w:rsidR="000E31A6" w:rsidRPr="00D05B56">
        <w:rPr>
          <w:sz w:val="28"/>
          <w:szCs w:val="28"/>
        </w:rPr>
        <w:t xml:space="preserve">, tai skaitā </w:t>
      </w:r>
      <w:r w:rsidR="00211DEF" w:rsidRPr="00D05B56">
        <w:rPr>
          <w:sz w:val="28"/>
          <w:szCs w:val="28"/>
        </w:rPr>
        <w:t>Eiropas Sociāl</w:t>
      </w:r>
      <w:r w:rsidR="0012028B">
        <w:rPr>
          <w:sz w:val="28"/>
          <w:szCs w:val="28"/>
        </w:rPr>
        <w:t>ā</w:t>
      </w:r>
      <w:r w:rsidR="00211DEF" w:rsidRPr="00D05B56">
        <w:rPr>
          <w:sz w:val="28"/>
          <w:szCs w:val="28"/>
        </w:rPr>
        <w:t xml:space="preserve"> fonda </w:t>
      </w:r>
      <w:r w:rsidR="00F31509">
        <w:rPr>
          <w:sz w:val="28"/>
          <w:szCs w:val="28"/>
        </w:rPr>
        <w:t>Plus</w:t>
      </w:r>
      <w:r w:rsidR="00211DEF" w:rsidRPr="00D05B56">
        <w:rPr>
          <w:sz w:val="28"/>
          <w:szCs w:val="28"/>
        </w:rPr>
        <w:t xml:space="preserve"> </w:t>
      </w:r>
      <w:r w:rsidR="000E31A6" w:rsidRPr="00D05B56">
        <w:rPr>
          <w:sz w:val="28"/>
          <w:szCs w:val="28"/>
        </w:rPr>
        <w:t xml:space="preserve">finansējums – </w:t>
      </w:r>
      <w:r w:rsidR="00923D9C">
        <w:rPr>
          <w:sz w:val="28"/>
          <w:szCs w:val="28"/>
        </w:rPr>
        <w:t>11 207 658</w:t>
      </w:r>
      <w:r w:rsidR="000E31A6" w:rsidRPr="00D05B56">
        <w:rPr>
          <w:sz w:val="28"/>
          <w:szCs w:val="28"/>
        </w:rPr>
        <w:t> </w:t>
      </w:r>
      <w:proofErr w:type="spellStart"/>
      <w:r w:rsidR="000E31A6" w:rsidRPr="00D05B56">
        <w:rPr>
          <w:i/>
          <w:iCs/>
          <w:sz w:val="28"/>
          <w:szCs w:val="28"/>
        </w:rPr>
        <w:t>euro</w:t>
      </w:r>
      <w:proofErr w:type="spellEnd"/>
      <w:r w:rsidR="000E31A6" w:rsidRPr="00D05B56">
        <w:rPr>
          <w:sz w:val="28"/>
          <w:szCs w:val="28"/>
        </w:rPr>
        <w:t> </w:t>
      </w:r>
      <w:r w:rsidR="001740BF" w:rsidRPr="00D05B56">
        <w:rPr>
          <w:sz w:val="28"/>
          <w:szCs w:val="28"/>
        </w:rPr>
        <w:t xml:space="preserve"> </w:t>
      </w:r>
      <w:r w:rsidR="000E31A6" w:rsidRPr="00D05B56">
        <w:rPr>
          <w:sz w:val="28"/>
          <w:szCs w:val="28"/>
        </w:rPr>
        <w:t xml:space="preserve">un nacionālais </w:t>
      </w:r>
      <w:r w:rsidR="00C81DD4" w:rsidRPr="00D05B56">
        <w:rPr>
          <w:sz w:val="28"/>
          <w:szCs w:val="28"/>
        </w:rPr>
        <w:t xml:space="preserve">valsts budžeta finansējums </w:t>
      </w:r>
      <w:r w:rsidR="000E31A6" w:rsidRPr="00D05B56">
        <w:rPr>
          <w:sz w:val="28"/>
          <w:szCs w:val="28"/>
        </w:rPr>
        <w:t xml:space="preserve">– </w:t>
      </w:r>
      <w:r w:rsidR="00923D9C">
        <w:rPr>
          <w:sz w:val="28"/>
          <w:szCs w:val="28"/>
        </w:rPr>
        <w:t>1 977 822</w:t>
      </w:r>
      <w:r w:rsidR="000E31A6" w:rsidRPr="00D05B56">
        <w:rPr>
          <w:sz w:val="28"/>
          <w:szCs w:val="28"/>
        </w:rPr>
        <w:t> </w:t>
      </w:r>
      <w:proofErr w:type="spellStart"/>
      <w:r w:rsidR="000E31A6" w:rsidRPr="00D05B56">
        <w:rPr>
          <w:i/>
          <w:iCs/>
          <w:sz w:val="28"/>
          <w:szCs w:val="28"/>
        </w:rPr>
        <w:t>euro</w:t>
      </w:r>
      <w:proofErr w:type="spellEnd"/>
      <w:r w:rsidR="00D05B56">
        <w:rPr>
          <w:sz w:val="28"/>
          <w:szCs w:val="28"/>
        </w:rPr>
        <w:t>.</w:t>
      </w:r>
    </w:p>
    <w:p w14:paraId="7991C485" w14:textId="12B59466" w:rsidR="00D80DFB" w:rsidRPr="0012028B" w:rsidRDefault="00D80DFB" w:rsidP="003903EA">
      <w:pPr>
        <w:pStyle w:val="tv213"/>
        <w:numPr>
          <w:ilvl w:val="0"/>
          <w:numId w:val="5"/>
        </w:numPr>
        <w:shd w:val="clear" w:color="auto" w:fill="FFFFFF"/>
        <w:spacing w:before="120" w:beforeAutospacing="0" w:after="0" w:afterAutospacing="0"/>
        <w:ind w:left="658"/>
        <w:jc w:val="both"/>
        <w:rPr>
          <w:sz w:val="28"/>
          <w:szCs w:val="28"/>
        </w:rPr>
      </w:pPr>
      <w:r w:rsidRPr="0012028B">
        <w:rPr>
          <w:sz w:val="28"/>
          <w:szCs w:val="28"/>
        </w:rPr>
        <w:t>Pasākuma</w:t>
      </w:r>
      <w:r w:rsidR="002936A3" w:rsidRPr="0012028B">
        <w:rPr>
          <w:sz w:val="28"/>
          <w:szCs w:val="28"/>
        </w:rPr>
        <w:t>m</w:t>
      </w:r>
      <w:r w:rsidRPr="0012028B">
        <w:rPr>
          <w:sz w:val="28"/>
          <w:szCs w:val="28"/>
        </w:rPr>
        <w:t xml:space="preserve"> </w:t>
      </w:r>
      <w:r w:rsidR="002936A3" w:rsidRPr="0012028B">
        <w:rPr>
          <w:sz w:val="28"/>
          <w:szCs w:val="28"/>
        </w:rPr>
        <w:t>pieejamais</w:t>
      </w:r>
      <w:r w:rsidRPr="0012028B">
        <w:rPr>
          <w:sz w:val="28"/>
          <w:szCs w:val="28"/>
        </w:rPr>
        <w:t xml:space="preserve"> kopējais attiecināmais finansējums </w:t>
      </w:r>
      <w:r w:rsidR="002936A3" w:rsidRPr="0012028B">
        <w:rPr>
          <w:sz w:val="28"/>
          <w:szCs w:val="28"/>
        </w:rPr>
        <w:t>projektu iesniegumu atl</w:t>
      </w:r>
      <w:r w:rsidR="00C7694F" w:rsidRPr="0012028B">
        <w:rPr>
          <w:sz w:val="28"/>
          <w:szCs w:val="28"/>
        </w:rPr>
        <w:t>a</w:t>
      </w:r>
      <w:r w:rsidR="002936A3" w:rsidRPr="0012028B">
        <w:rPr>
          <w:sz w:val="28"/>
          <w:szCs w:val="28"/>
        </w:rPr>
        <w:t xml:space="preserve">ses izsludināšanai un vienošanās par projekta īstenošanu slēgšanai </w:t>
      </w:r>
      <w:r w:rsidRPr="0012028B">
        <w:rPr>
          <w:sz w:val="28"/>
          <w:szCs w:val="28"/>
        </w:rPr>
        <w:t xml:space="preserve">ir </w:t>
      </w:r>
      <w:r w:rsidR="00923D9C" w:rsidRPr="0012028B">
        <w:rPr>
          <w:sz w:val="28"/>
          <w:szCs w:val="28"/>
        </w:rPr>
        <w:t>8 470 450</w:t>
      </w:r>
      <w:r w:rsidRPr="0012028B">
        <w:rPr>
          <w:sz w:val="28"/>
          <w:szCs w:val="28"/>
        </w:rPr>
        <w:t> </w:t>
      </w:r>
      <w:proofErr w:type="spellStart"/>
      <w:r w:rsidRPr="0012028B">
        <w:rPr>
          <w:i/>
          <w:iCs/>
          <w:sz w:val="28"/>
          <w:szCs w:val="28"/>
        </w:rPr>
        <w:t>euro</w:t>
      </w:r>
      <w:proofErr w:type="spellEnd"/>
      <w:r w:rsidRPr="0012028B">
        <w:rPr>
          <w:sz w:val="28"/>
          <w:szCs w:val="28"/>
        </w:rPr>
        <w:t>, tai skaitā Eiropas Sociāl</w:t>
      </w:r>
      <w:r w:rsidR="0012028B">
        <w:rPr>
          <w:sz w:val="28"/>
          <w:szCs w:val="28"/>
        </w:rPr>
        <w:t>ā</w:t>
      </w:r>
      <w:r w:rsidRPr="0012028B">
        <w:rPr>
          <w:sz w:val="28"/>
          <w:szCs w:val="28"/>
        </w:rPr>
        <w:t xml:space="preserve"> fonda </w:t>
      </w:r>
      <w:r w:rsidR="00F31509">
        <w:rPr>
          <w:sz w:val="28"/>
          <w:szCs w:val="28"/>
        </w:rPr>
        <w:t>Plus</w:t>
      </w:r>
      <w:r w:rsidRPr="0012028B">
        <w:rPr>
          <w:sz w:val="28"/>
          <w:szCs w:val="28"/>
        </w:rPr>
        <w:t xml:space="preserve"> finansējums – </w:t>
      </w:r>
      <w:r w:rsidR="00923D9C" w:rsidRPr="0012028B">
        <w:rPr>
          <w:sz w:val="28"/>
          <w:szCs w:val="28"/>
        </w:rPr>
        <w:t>7 199 882</w:t>
      </w:r>
      <w:r w:rsidRPr="0012028B">
        <w:rPr>
          <w:sz w:val="28"/>
          <w:szCs w:val="28"/>
        </w:rPr>
        <w:t> </w:t>
      </w:r>
      <w:proofErr w:type="spellStart"/>
      <w:r w:rsidRPr="0012028B">
        <w:rPr>
          <w:i/>
          <w:iCs/>
          <w:sz w:val="28"/>
          <w:szCs w:val="28"/>
        </w:rPr>
        <w:t>euro</w:t>
      </w:r>
      <w:proofErr w:type="spellEnd"/>
      <w:r w:rsidRPr="0012028B">
        <w:rPr>
          <w:sz w:val="28"/>
          <w:szCs w:val="28"/>
        </w:rPr>
        <w:t xml:space="preserve">  un nacionālais valsts budžeta finansējums – </w:t>
      </w:r>
      <w:r w:rsidR="00923D9C" w:rsidRPr="0012028B">
        <w:rPr>
          <w:sz w:val="28"/>
          <w:szCs w:val="28"/>
        </w:rPr>
        <w:t>1 270 568</w:t>
      </w:r>
      <w:r w:rsidRPr="0012028B">
        <w:rPr>
          <w:sz w:val="28"/>
          <w:szCs w:val="28"/>
        </w:rPr>
        <w:t> </w:t>
      </w:r>
      <w:proofErr w:type="spellStart"/>
      <w:r w:rsidRPr="0012028B">
        <w:rPr>
          <w:i/>
          <w:iCs/>
          <w:sz w:val="28"/>
          <w:szCs w:val="28"/>
        </w:rPr>
        <w:t>euro</w:t>
      </w:r>
      <w:proofErr w:type="spellEnd"/>
      <w:r w:rsidRPr="0012028B">
        <w:rPr>
          <w:sz w:val="28"/>
          <w:szCs w:val="28"/>
        </w:rPr>
        <w:t>.</w:t>
      </w:r>
    </w:p>
    <w:p w14:paraId="1F1466BF" w14:textId="649E2B16" w:rsidR="00923D9C" w:rsidRPr="0012028B" w:rsidRDefault="00923D9C" w:rsidP="00923D9C">
      <w:pPr>
        <w:pStyle w:val="tv213"/>
        <w:numPr>
          <w:ilvl w:val="0"/>
          <w:numId w:val="5"/>
        </w:numPr>
        <w:shd w:val="clear" w:color="auto" w:fill="FFFFFF"/>
        <w:spacing w:before="120" w:beforeAutospacing="0" w:after="0" w:afterAutospacing="0"/>
        <w:ind w:left="658"/>
        <w:jc w:val="both"/>
        <w:rPr>
          <w:sz w:val="28"/>
          <w:szCs w:val="28"/>
        </w:rPr>
      </w:pPr>
      <w:r w:rsidRPr="0012028B">
        <w:rPr>
          <w:sz w:val="28"/>
          <w:szCs w:val="28"/>
          <w:shd w:val="clear" w:color="auto" w:fill="FFFFFF"/>
        </w:rPr>
        <w:t xml:space="preserve">Saskaņā ar  </w:t>
      </w:r>
      <w:r w:rsidR="005D666C" w:rsidRPr="0012028B">
        <w:rPr>
          <w:sz w:val="28"/>
          <w:szCs w:val="28"/>
          <w:shd w:val="clear" w:color="auto" w:fill="FFFFFF"/>
        </w:rPr>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w:t>
      </w:r>
      <w:r w:rsidR="005D666C" w:rsidRPr="0012028B">
        <w:rPr>
          <w:sz w:val="28"/>
          <w:szCs w:val="28"/>
          <w:shd w:val="clear" w:color="auto" w:fill="FFFFFF"/>
        </w:rPr>
        <w:lastRenderedPageBreak/>
        <w:t xml:space="preserve">fondu, Iekšējās drošības fondu un Finansiāla atbalsta instrumentu robežu pārvaldībai un vīzu politikai (turpmāk – regula Nr.2021/1060) </w:t>
      </w:r>
      <w:r w:rsidR="005D666C" w:rsidRPr="0012028B">
        <w:rPr>
          <w:sz w:val="28"/>
          <w:szCs w:val="28"/>
        </w:rPr>
        <w:t xml:space="preserve"> </w:t>
      </w:r>
      <w:r w:rsidR="005D666C" w:rsidRPr="0012028B">
        <w:rPr>
          <w:sz w:val="28"/>
          <w:szCs w:val="28"/>
          <w:shd w:val="clear" w:color="auto" w:fill="FFFFFF"/>
        </w:rPr>
        <w:t>18. un 86.pant</w:t>
      </w:r>
      <w:r w:rsidRPr="0012028B">
        <w:rPr>
          <w:sz w:val="28"/>
          <w:szCs w:val="28"/>
          <w:shd w:val="clear" w:color="auto" w:fill="FFFFFF"/>
        </w:rPr>
        <w:t xml:space="preserve">ā noteikto pasākumam </w:t>
      </w:r>
      <w:r w:rsidR="0012028B">
        <w:rPr>
          <w:sz w:val="28"/>
          <w:szCs w:val="28"/>
          <w:shd w:val="clear" w:color="auto" w:fill="FFFFFF"/>
        </w:rPr>
        <w:t xml:space="preserve">atlikušais </w:t>
      </w:r>
      <w:r w:rsidRPr="0012028B">
        <w:rPr>
          <w:sz w:val="28"/>
          <w:szCs w:val="28"/>
          <w:shd w:val="clear" w:color="auto" w:fill="FFFFFF"/>
        </w:rPr>
        <w:t xml:space="preserve">pieejamais attiecināmais finansējums, ko veido starpība starp </w:t>
      </w:r>
      <w:r w:rsidR="0012028B" w:rsidRPr="0012028B">
        <w:rPr>
          <w:sz w:val="28"/>
          <w:szCs w:val="28"/>
          <w:shd w:val="clear" w:color="auto" w:fill="FFFFFF"/>
        </w:rPr>
        <w:t>š</w:t>
      </w:r>
      <w:r w:rsidRPr="0012028B">
        <w:rPr>
          <w:sz w:val="28"/>
          <w:szCs w:val="28"/>
          <w:shd w:val="clear" w:color="auto" w:fill="FFFFFF"/>
        </w:rPr>
        <w:t>o noteikumu 10.punktā noteikto pl</w:t>
      </w:r>
      <w:r w:rsidRPr="0012028B">
        <w:rPr>
          <w:sz w:val="28"/>
          <w:szCs w:val="28"/>
        </w:rPr>
        <w:t xml:space="preserve">ānoto kopējo attiecināmo finansējumu un šo noteikumu 11.punktā noteikto </w:t>
      </w:r>
      <w:r w:rsidR="0012028B" w:rsidRPr="0012028B">
        <w:rPr>
          <w:sz w:val="28"/>
          <w:szCs w:val="28"/>
        </w:rPr>
        <w:t xml:space="preserve">pieejamo kopējo attiecināmo finansējumu projektu iesniegumu atlases izsludināšanai un vienošanās par projekta īstenošanu slēgšanai, būs pieejams pēc </w:t>
      </w:r>
      <w:proofErr w:type="spellStart"/>
      <w:r w:rsidR="0012028B" w:rsidRPr="0012028B">
        <w:rPr>
          <w:sz w:val="28"/>
          <w:szCs w:val="28"/>
        </w:rPr>
        <w:t>vidusposma</w:t>
      </w:r>
      <w:proofErr w:type="spellEnd"/>
      <w:r w:rsidR="0012028B" w:rsidRPr="0012028B">
        <w:rPr>
          <w:sz w:val="28"/>
          <w:szCs w:val="28"/>
        </w:rPr>
        <w:t xml:space="preserve"> pārskata</w:t>
      </w:r>
      <w:r w:rsidR="0012028B">
        <w:rPr>
          <w:sz w:val="28"/>
          <w:szCs w:val="28"/>
        </w:rPr>
        <w:t xml:space="preserve"> </w:t>
      </w:r>
      <w:r w:rsidR="0012028B" w:rsidRPr="0012028B">
        <w:rPr>
          <w:sz w:val="28"/>
          <w:szCs w:val="28"/>
        </w:rPr>
        <w:t xml:space="preserve">iesniegšanas </w:t>
      </w:r>
      <w:r w:rsidR="0012028B">
        <w:rPr>
          <w:sz w:val="28"/>
          <w:szCs w:val="28"/>
        </w:rPr>
        <w:t xml:space="preserve">Eiropas Komisijā </w:t>
      </w:r>
      <w:r w:rsidR="0012028B" w:rsidRPr="0012028B">
        <w:rPr>
          <w:sz w:val="28"/>
          <w:szCs w:val="28"/>
        </w:rPr>
        <w:t>un elastīguma summas pārskatīšanas.</w:t>
      </w:r>
    </w:p>
    <w:bookmarkEnd w:id="20"/>
    <w:p w14:paraId="74AF9DF6" w14:textId="658C8830" w:rsidR="00006D4F" w:rsidRPr="006D773B" w:rsidRDefault="00006D4F" w:rsidP="003903EA">
      <w:pPr>
        <w:pStyle w:val="Sarakstarindkopa"/>
        <w:numPr>
          <w:ilvl w:val="0"/>
          <w:numId w:val="5"/>
        </w:numPr>
        <w:spacing w:before="120" w:after="0" w:line="240" w:lineRule="auto"/>
        <w:contextualSpacing w:val="0"/>
        <w:jc w:val="both"/>
        <w:rPr>
          <w:rFonts w:ascii="Times New Roman" w:eastAsia="Times New Roman" w:hAnsi="Times New Roman" w:cs="Times New Roman"/>
          <w:sz w:val="28"/>
          <w:szCs w:val="28"/>
          <w:lang w:eastAsia="lv-LV"/>
        </w:rPr>
      </w:pPr>
      <w:r w:rsidRPr="006D773B">
        <w:rPr>
          <w:rFonts w:ascii="Times New Roman" w:hAnsi="Times New Roman" w:cs="Times New Roman"/>
          <w:sz w:val="28"/>
          <w:szCs w:val="28"/>
        </w:rPr>
        <w:t>Eiropas Sociālā fonda</w:t>
      </w:r>
      <w:r w:rsidR="003F6D3F" w:rsidRPr="006D773B">
        <w:rPr>
          <w:rFonts w:ascii="Times New Roman" w:hAnsi="Times New Roman" w:cs="Times New Roman"/>
          <w:sz w:val="28"/>
          <w:szCs w:val="28"/>
        </w:rPr>
        <w:t xml:space="preserve"> </w:t>
      </w:r>
      <w:r w:rsidR="00F31509">
        <w:rPr>
          <w:rFonts w:ascii="Times New Roman" w:hAnsi="Times New Roman" w:cs="Times New Roman"/>
          <w:sz w:val="28"/>
          <w:szCs w:val="28"/>
        </w:rPr>
        <w:t>Plus</w:t>
      </w:r>
      <w:r w:rsidRPr="006D773B">
        <w:rPr>
          <w:rFonts w:ascii="Times New Roman" w:hAnsi="Times New Roman" w:cs="Times New Roman"/>
          <w:sz w:val="28"/>
          <w:szCs w:val="28"/>
        </w:rPr>
        <w:t xml:space="preserve"> finansējums projektā nepārsniedz 85 procentus no kopējām attiecināmajām izmaksām.</w:t>
      </w:r>
    </w:p>
    <w:p w14:paraId="35EBF3ED" w14:textId="77777777" w:rsidR="0092001E" w:rsidRPr="006D773B" w:rsidRDefault="0092001E" w:rsidP="003903EA">
      <w:pPr>
        <w:pStyle w:val="Sarakstarindkopa"/>
        <w:numPr>
          <w:ilvl w:val="0"/>
          <w:numId w:val="5"/>
        </w:numPr>
        <w:spacing w:before="120" w:after="0" w:line="240" w:lineRule="auto"/>
        <w:contextualSpacing w:val="0"/>
        <w:jc w:val="both"/>
        <w:rPr>
          <w:rFonts w:ascii="Times New Roman" w:hAnsi="Times New Roman" w:cs="Times New Roman"/>
          <w:sz w:val="28"/>
          <w:szCs w:val="28"/>
        </w:rPr>
      </w:pPr>
      <w:r w:rsidRPr="006D773B">
        <w:rPr>
          <w:rFonts w:ascii="Times New Roman" w:hAnsi="Times New Roman" w:cs="Times New Roman"/>
          <w:sz w:val="28"/>
          <w:szCs w:val="28"/>
        </w:rPr>
        <w:t xml:space="preserve"> Projekta izmaksas ir attiecināmas, ja tās atbilst šajos noteikumos minētajām izmaksu pozīcijām un tās ir radušās ne agrāk kā par 2021. gada 1. decembri.</w:t>
      </w:r>
    </w:p>
    <w:p w14:paraId="6BF706F7" w14:textId="533CBED6" w:rsidR="000E31A6" w:rsidRPr="006D773B" w:rsidRDefault="006A2557" w:rsidP="007E1D95">
      <w:pPr>
        <w:shd w:val="clear" w:color="auto" w:fill="FFFFFF"/>
        <w:spacing w:before="240" w:after="120"/>
        <w:jc w:val="center"/>
        <w:rPr>
          <w:rFonts w:cs="Times New Roman"/>
          <w:b/>
          <w:bCs/>
          <w:sz w:val="28"/>
          <w:szCs w:val="28"/>
        </w:rPr>
      </w:pPr>
      <w:bookmarkStart w:id="21" w:name="n4"/>
      <w:bookmarkStart w:id="22" w:name="n-609614"/>
      <w:bookmarkStart w:id="23" w:name="n5"/>
      <w:bookmarkStart w:id="24" w:name="n-1006351"/>
      <w:bookmarkEnd w:id="21"/>
      <w:bookmarkEnd w:id="22"/>
      <w:bookmarkEnd w:id="23"/>
      <w:bookmarkEnd w:id="24"/>
      <w:r w:rsidRPr="006D773B">
        <w:rPr>
          <w:rFonts w:cs="Times New Roman"/>
          <w:b/>
          <w:bCs/>
          <w:sz w:val="28"/>
          <w:szCs w:val="28"/>
        </w:rPr>
        <w:t>I</w:t>
      </w:r>
      <w:r w:rsidR="000E31A6" w:rsidRPr="006D773B">
        <w:rPr>
          <w:rFonts w:cs="Times New Roman"/>
          <w:b/>
          <w:bCs/>
          <w:sz w:val="28"/>
          <w:szCs w:val="28"/>
        </w:rPr>
        <w:t>V. </w:t>
      </w:r>
      <w:r w:rsidR="00321056" w:rsidRPr="007E1D95">
        <w:rPr>
          <w:rFonts w:cs="Times New Roman"/>
          <w:b/>
          <w:bCs/>
          <w:sz w:val="28"/>
          <w:szCs w:val="28"/>
        </w:rPr>
        <w:t>Prasības projekta iesniedzējam un projekta vērtēšanai</w:t>
      </w:r>
    </w:p>
    <w:p w14:paraId="3CA9CF59" w14:textId="77777777" w:rsidR="00196169" w:rsidRPr="006D773B" w:rsidRDefault="006A2557" w:rsidP="003903EA">
      <w:pPr>
        <w:numPr>
          <w:ilvl w:val="0"/>
          <w:numId w:val="5"/>
        </w:numPr>
        <w:spacing w:before="120"/>
        <w:rPr>
          <w:rFonts w:cs="Times New Roman"/>
          <w:sz w:val="28"/>
          <w:szCs w:val="28"/>
        </w:rPr>
      </w:pPr>
      <w:bookmarkStart w:id="25" w:name="p23"/>
      <w:bookmarkStart w:id="26" w:name="p-762740"/>
      <w:bookmarkEnd w:id="25"/>
      <w:bookmarkEnd w:id="26"/>
      <w:r w:rsidRPr="006D773B">
        <w:rPr>
          <w:rFonts w:cs="Times New Roman"/>
          <w:sz w:val="28"/>
          <w:szCs w:val="28"/>
        </w:rPr>
        <w:t xml:space="preserve"> </w:t>
      </w:r>
      <w:r w:rsidR="00196169" w:rsidRPr="006D773B">
        <w:rPr>
          <w:rFonts w:cs="Times New Roman"/>
          <w:sz w:val="28"/>
          <w:szCs w:val="28"/>
        </w:rPr>
        <w:t>Projekta iesniedzējs pasākuma ietvaros ir:</w:t>
      </w:r>
    </w:p>
    <w:p w14:paraId="76AEAA3D" w14:textId="1244AA03" w:rsidR="00DA5FED" w:rsidRPr="00847BA3" w:rsidRDefault="00DA5FED" w:rsidP="003903EA">
      <w:pPr>
        <w:pStyle w:val="Sarakstarindkopa"/>
        <w:numPr>
          <w:ilvl w:val="1"/>
          <w:numId w:val="5"/>
        </w:numPr>
        <w:spacing w:before="120" w:after="0" w:line="240" w:lineRule="auto"/>
        <w:contextualSpacing w:val="0"/>
        <w:jc w:val="both"/>
        <w:rPr>
          <w:rFonts w:ascii="Times New Roman" w:hAnsi="Times New Roman" w:cs="Times New Roman"/>
          <w:sz w:val="28"/>
          <w:szCs w:val="28"/>
        </w:rPr>
      </w:pPr>
      <w:r w:rsidRPr="006D773B">
        <w:rPr>
          <w:rFonts w:ascii="Times New Roman" w:hAnsi="Times New Roman" w:cs="Times New Roman"/>
          <w:sz w:val="28"/>
          <w:szCs w:val="28"/>
        </w:rPr>
        <w:t xml:space="preserve">vadošā </w:t>
      </w:r>
      <w:r w:rsidRPr="00847BA3">
        <w:rPr>
          <w:rFonts w:ascii="Times New Roman" w:hAnsi="Times New Roman" w:cs="Times New Roman"/>
          <w:sz w:val="28"/>
          <w:szCs w:val="28"/>
        </w:rPr>
        <w:t>valsts pārvaldes iestāde veselības nozarē</w:t>
      </w:r>
      <w:r w:rsidR="000747B5" w:rsidRPr="00847BA3">
        <w:rPr>
          <w:rFonts w:ascii="Times New Roman" w:hAnsi="Times New Roman" w:cs="Times New Roman"/>
          <w:sz w:val="28"/>
          <w:szCs w:val="28"/>
        </w:rPr>
        <w:t xml:space="preserve">, kas </w:t>
      </w:r>
      <w:r w:rsidR="000747B5" w:rsidRPr="00847BA3">
        <w:rPr>
          <w:rFonts w:ascii="Times New Roman" w:hAnsi="Times New Roman" w:cs="Times New Roman"/>
          <w:sz w:val="28"/>
          <w:szCs w:val="28"/>
          <w:shd w:val="clear" w:color="auto" w:fill="FFFFFF"/>
        </w:rPr>
        <w:t>izstrādā, organizē un uzrauga valsts politiku</w:t>
      </w:r>
      <w:r w:rsidRPr="00847BA3">
        <w:rPr>
          <w:rFonts w:ascii="Times New Roman" w:hAnsi="Times New Roman" w:cs="Times New Roman"/>
          <w:sz w:val="28"/>
          <w:szCs w:val="28"/>
        </w:rPr>
        <w:t xml:space="preserve"> </w:t>
      </w:r>
      <w:r w:rsidR="000747B5" w:rsidRPr="00847BA3">
        <w:rPr>
          <w:rFonts w:ascii="Times New Roman" w:hAnsi="Times New Roman" w:cs="Times New Roman"/>
          <w:sz w:val="28"/>
          <w:szCs w:val="28"/>
        </w:rPr>
        <w:t>sabiedrības veselības jomā</w:t>
      </w:r>
      <w:r w:rsidR="00847BA3" w:rsidRPr="00847BA3">
        <w:rPr>
          <w:rFonts w:ascii="Times New Roman" w:hAnsi="Times New Roman" w:cs="Times New Roman"/>
          <w:sz w:val="28"/>
          <w:szCs w:val="28"/>
        </w:rPr>
        <w:t xml:space="preserve"> (Veselības ministrija)</w:t>
      </w:r>
      <w:r w:rsidR="00E30251" w:rsidRPr="00847BA3">
        <w:rPr>
          <w:rFonts w:ascii="Times New Roman" w:hAnsi="Times New Roman" w:cs="Times New Roman"/>
          <w:sz w:val="28"/>
          <w:szCs w:val="28"/>
        </w:rPr>
        <w:t>;</w:t>
      </w:r>
    </w:p>
    <w:p w14:paraId="551CABB7" w14:textId="2DEFE594" w:rsidR="00E30251" w:rsidRPr="00847BA3" w:rsidRDefault="00DA5FED" w:rsidP="003903EA">
      <w:pPr>
        <w:pStyle w:val="Sarakstarindkopa"/>
        <w:numPr>
          <w:ilvl w:val="1"/>
          <w:numId w:val="5"/>
        </w:numPr>
        <w:spacing w:before="120" w:after="0" w:line="240" w:lineRule="auto"/>
        <w:contextualSpacing w:val="0"/>
        <w:jc w:val="both"/>
        <w:rPr>
          <w:rFonts w:ascii="Times New Roman" w:hAnsi="Times New Roman" w:cs="Times New Roman"/>
          <w:sz w:val="28"/>
          <w:szCs w:val="28"/>
        </w:rPr>
      </w:pPr>
      <w:r w:rsidRPr="00847BA3">
        <w:rPr>
          <w:rFonts w:ascii="Times New Roman" w:hAnsi="Times New Roman" w:cs="Times New Roman"/>
          <w:sz w:val="28"/>
          <w:szCs w:val="28"/>
        </w:rPr>
        <w:t xml:space="preserve">pasākuma ietvaros projekta iesniedzējs sadarbības partneru statusā </w:t>
      </w:r>
      <w:r w:rsidR="000747B5" w:rsidRPr="00847BA3">
        <w:rPr>
          <w:rFonts w:ascii="Times New Roman" w:hAnsi="Times New Roman" w:cs="Times New Roman"/>
          <w:sz w:val="28"/>
          <w:szCs w:val="28"/>
        </w:rPr>
        <w:t>d</w:t>
      </w:r>
      <w:r w:rsidR="000747B5" w:rsidRPr="00847BA3">
        <w:rPr>
          <w:rFonts w:ascii="Times New Roman" w:hAnsi="Times New Roman" w:cs="Times New Roman"/>
          <w:sz w:val="28"/>
          <w:szCs w:val="28"/>
          <w:shd w:val="clear" w:color="auto" w:fill="FFFFFF"/>
        </w:rPr>
        <w:t>eleģēto valsts pārvaldes funkciju ietvaros var piesaistīt veselības nozares valsts pārvaldes iestādes</w:t>
      </w:r>
      <w:r w:rsidR="006D773B" w:rsidRPr="00847BA3">
        <w:rPr>
          <w:rFonts w:ascii="Times New Roman" w:hAnsi="Times New Roman" w:cs="Times New Roman"/>
          <w:sz w:val="28"/>
          <w:szCs w:val="28"/>
          <w:shd w:val="clear" w:color="auto" w:fill="FFFFFF"/>
        </w:rPr>
        <w:t xml:space="preserve"> un valsts kapitālsabiedrības</w:t>
      </w:r>
      <w:r w:rsidR="000747B5" w:rsidRPr="00847BA3">
        <w:rPr>
          <w:rFonts w:ascii="Times New Roman" w:hAnsi="Times New Roman" w:cs="Times New Roman"/>
          <w:sz w:val="28"/>
          <w:szCs w:val="28"/>
          <w:shd w:val="clear" w:color="auto" w:fill="FFFFFF"/>
        </w:rPr>
        <w:t>, </w:t>
      </w:r>
      <w:r w:rsidR="000747B5" w:rsidRPr="00847BA3">
        <w:rPr>
          <w:rFonts w:ascii="Times New Roman" w:hAnsi="Times New Roman" w:cs="Times New Roman"/>
          <w:sz w:val="28"/>
          <w:szCs w:val="28"/>
        </w:rPr>
        <w:t xml:space="preserve">kas </w:t>
      </w:r>
      <w:r w:rsidR="000747B5" w:rsidRPr="00847BA3">
        <w:rPr>
          <w:rFonts w:ascii="Times New Roman" w:hAnsi="Times New Roman" w:cs="Times New Roman"/>
          <w:sz w:val="28"/>
          <w:szCs w:val="28"/>
          <w:shd w:val="clear" w:color="auto" w:fill="FFFFFF"/>
        </w:rPr>
        <w:t>izstrādā, organizē</w:t>
      </w:r>
      <w:r w:rsidR="00EF7246">
        <w:rPr>
          <w:rFonts w:ascii="Times New Roman" w:hAnsi="Times New Roman" w:cs="Times New Roman"/>
          <w:sz w:val="28"/>
          <w:szCs w:val="28"/>
          <w:shd w:val="clear" w:color="auto" w:fill="FFFFFF"/>
        </w:rPr>
        <w:t>,</w:t>
      </w:r>
      <w:r w:rsidR="000747B5" w:rsidRPr="00847BA3">
        <w:rPr>
          <w:rFonts w:ascii="Times New Roman" w:hAnsi="Times New Roman" w:cs="Times New Roman"/>
          <w:sz w:val="28"/>
          <w:szCs w:val="28"/>
          <w:shd w:val="clear" w:color="auto" w:fill="FFFFFF"/>
        </w:rPr>
        <w:t xml:space="preserve"> uzrauga </w:t>
      </w:r>
      <w:r w:rsidR="00EF7246">
        <w:rPr>
          <w:rFonts w:ascii="Times New Roman" w:hAnsi="Times New Roman" w:cs="Times New Roman"/>
          <w:sz w:val="28"/>
          <w:szCs w:val="28"/>
          <w:shd w:val="clear" w:color="auto" w:fill="FFFFFF"/>
        </w:rPr>
        <w:t xml:space="preserve">un ievieš </w:t>
      </w:r>
      <w:r w:rsidR="000747B5" w:rsidRPr="00847BA3">
        <w:rPr>
          <w:rFonts w:ascii="Times New Roman" w:hAnsi="Times New Roman" w:cs="Times New Roman"/>
          <w:sz w:val="28"/>
          <w:szCs w:val="28"/>
          <w:shd w:val="clear" w:color="auto" w:fill="FFFFFF"/>
        </w:rPr>
        <w:t>valsts politiku</w:t>
      </w:r>
      <w:r w:rsidR="000747B5" w:rsidRPr="00847BA3">
        <w:rPr>
          <w:rFonts w:ascii="Times New Roman" w:hAnsi="Times New Roman" w:cs="Times New Roman"/>
          <w:sz w:val="28"/>
          <w:szCs w:val="28"/>
        </w:rPr>
        <w:t xml:space="preserve"> sabiedrības veselības jomā</w:t>
      </w:r>
      <w:r w:rsidR="00847BA3" w:rsidRPr="00847BA3">
        <w:rPr>
          <w:rFonts w:ascii="Times New Roman" w:hAnsi="Times New Roman" w:cs="Times New Roman"/>
          <w:sz w:val="28"/>
          <w:szCs w:val="28"/>
        </w:rPr>
        <w:t xml:space="preserve"> (Slimību profilakses un kontroles centrs, Neatliekamās medicīniskās palīdzības dienests, Veselības inspekcija, Paula Stradiņa Medicīnas vēstures muzejs, VSIA </w:t>
      </w:r>
      <w:r w:rsidR="00847BA3">
        <w:rPr>
          <w:rFonts w:ascii="Times New Roman" w:hAnsi="Times New Roman" w:cs="Times New Roman"/>
          <w:sz w:val="28"/>
          <w:szCs w:val="28"/>
        </w:rPr>
        <w:t>“</w:t>
      </w:r>
      <w:r w:rsidR="00847BA3" w:rsidRPr="00847BA3">
        <w:rPr>
          <w:rFonts w:ascii="Times New Roman" w:hAnsi="Times New Roman" w:cs="Times New Roman"/>
          <w:sz w:val="28"/>
          <w:szCs w:val="28"/>
        </w:rPr>
        <w:t>Bērnu klīniskā universitātes slimnīca</w:t>
      </w:r>
      <w:r w:rsidR="00847BA3">
        <w:rPr>
          <w:rFonts w:ascii="Times New Roman" w:hAnsi="Times New Roman" w:cs="Times New Roman"/>
          <w:sz w:val="28"/>
          <w:szCs w:val="28"/>
        </w:rPr>
        <w:t>”</w:t>
      </w:r>
      <w:r w:rsidR="002574A5">
        <w:rPr>
          <w:rFonts w:ascii="Times New Roman" w:hAnsi="Times New Roman" w:cs="Times New Roman"/>
          <w:sz w:val="28"/>
          <w:szCs w:val="28"/>
        </w:rPr>
        <w:t>)</w:t>
      </w:r>
      <w:r w:rsidR="00E30251" w:rsidRPr="00847BA3">
        <w:rPr>
          <w:rFonts w:ascii="Times New Roman" w:hAnsi="Times New Roman" w:cs="Times New Roman"/>
          <w:sz w:val="28"/>
          <w:szCs w:val="28"/>
        </w:rPr>
        <w:t>.</w:t>
      </w:r>
    </w:p>
    <w:p w14:paraId="13FF130E" w14:textId="060A2B70" w:rsidR="006A2557" w:rsidRPr="00B51B98" w:rsidRDefault="006A2557" w:rsidP="003903EA">
      <w:pPr>
        <w:numPr>
          <w:ilvl w:val="0"/>
          <w:numId w:val="5"/>
        </w:numPr>
        <w:spacing w:before="120"/>
        <w:rPr>
          <w:rFonts w:cs="Times New Roman"/>
          <w:sz w:val="28"/>
          <w:szCs w:val="28"/>
        </w:rPr>
      </w:pPr>
      <w:bookmarkStart w:id="27" w:name="_Hlk111782256"/>
      <w:r w:rsidRPr="00B51B98">
        <w:rPr>
          <w:rFonts w:cs="Times New Roman"/>
          <w:sz w:val="28"/>
          <w:szCs w:val="28"/>
        </w:rPr>
        <w:t xml:space="preserve">Finansējuma saņēmējs atbilstoši normatīvajiem aktiem par kārtību, kādā Eiropas Savienības </w:t>
      </w:r>
      <w:r w:rsidR="0080099E" w:rsidRPr="00B51B98">
        <w:rPr>
          <w:rFonts w:cs="Times New Roman"/>
          <w:sz w:val="28"/>
          <w:szCs w:val="28"/>
          <w:shd w:val="clear" w:color="auto" w:fill="F9F9F9"/>
        </w:rPr>
        <w:t>fondu vadībā iesaistītās institūcijas nodrošina šo fondu ieviešanu 2021.–2027.gada plānošanas periodā</w:t>
      </w:r>
      <w:r w:rsidR="0080099E" w:rsidRPr="00B51B98">
        <w:rPr>
          <w:rFonts w:cs="Times New Roman"/>
          <w:sz w:val="28"/>
          <w:szCs w:val="28"/>
        </w:rPr>
        <w:t xml:space="preserve"> </w:t>
      </w:r>
      <w:r w:rsidRPr="00B51B98">
        <w:rPr>
          <w:rFonts w:cs="Times New Roman"/>
          <w:sz w:val="28"/>
          <w:szCs w:val="28"/>
        </w:rPr>
        <w:t>slēdz sadarbības līgumus ar sadarbības partneriem, kontrolē to izpildi un novērš dubultā finansējuma riskus</w:t>
      </w:r>
      <w:bookmarkEnd w:id="27"/>
      <w:r w:rsidRPr="00B51B98">
        <w:rPr>
          <w:rFonts w:cs="Times New Roman"/>
          <w:sz w:val="28"/>
          <w:szCs w:val="28"/>
        </w:rPr>
        <w:t>.</w:t>
      </w:r>
      <w:r w:rsidR="0013192C" w:rsidRPr="00B51B98">
        <w:rPr>
          <w:rFonts w:cs="Times New Roman"/>
          <w:sz w:val="28"/>
          <w:szCs w:val="28"/>
        </w:rPr>
        <w:t xml:space="preserve"> </w:t>
      </w:r>
    </w:p>
    <w:p w14:paraId="02EEF763" w14:textId="6D79984E" w:rsidR="008C5E4A" w:rsidRPr="00B51B98" w:rsidRDefault="008C5E4A" w:rsidP="003903EA">
      <w:pPr>
        <w:pStyle w:val="Sarakstarindkopa"/>
        <w:numPr>
          <w:ilvl w:val="0"/>
          <w:numId w:val="5"/>
        </w:numPr>
        <w:spacing w:before="120" w:after="0" w:line="240" w:lineRule="auto"/>
        <w:contextualSpacing w:val="0"/>
        <w:jc w:val="both"/>
        <w:rPr>
          <w:rFonts w:ascii="Times New Roman" w:hAnsi="Times New Roman" w:cs="Times New Roman"/>
          <w:sz w:val="28"/>
          <w:szCs w:val="28"/>
        </w:rPr>
      </w:pPr>
      <w:r w:rsidRPr="00B51B98">
        <w:rPr>
          <w:rFonts w:ascii="Times New Roman" w:hAnsi="Times New Roman" w:cs="Times New Roman"/>
          <w:sz w:val="28"/>
          <w:szCs w:val="28"/>
        </w:rPr>
        <w:t xml:space="preserve"> </w:t>
      </w:r>
      <w:bookmarkStart w:id="28" w:name="_Hlk111782279"/>
      <w:r w:rsidRPr="00B51B98">
        <w:rPr>
          <w:rFonts w:ascii="Times New Roman" w:hAnsi="Times New Roman" w:cs="Times New Roman"/>
          <w:sz w:val="28"/>
          <w:szCs w:val="28"/>
        </w:rPr>
        <w:t>Finansējuma saņēmēji un sadarbības partneri, iesaistoties projekta īstenošanā, nodrošina, lai funkcijas, kuras tie pilda projekta īstenošanā, tiktu nodalītas no pamatfunkciju izpildes un saimnieciskās darbības</w:t>
      </w:r>
      <w:bookmarkEnd w:id="28"/>
      <w:r w:rsidRPr="00B51B98">
        <w:rPr>
          <w:rFonts w:ascii="Times New Roman" w:hAnsi="Times New Roman" w:cs="Times New Roman"/>
          <w:sz w:val="28"/>
          <w:szCs w:val="28"/>
        </w:rPr>
        <w:t>.</w:t>
      </w:r>
    </w:p>
    <w:p w14:paraId="759AE1BC" w14:textId="740D86F7" w:rsidR="009A1554" w:rsidRPr="006D773B" w:rsidRDefault="006A2557" w:rsidP="003903EA">
      <w:pPr>
        <w:pStyle w:val="tv213"/>
        <w:numPr>
          <w:ilvl w:val="0"/>
          <w:numId w:val="5"/>
        </w:numPr>
        <w:shd w:val="clear" w:color="auto" w:fill="FFFFFF"/>
        <w:spacing w:before="120" w:beforeAutospacing="0" w:after="0" w:afterAutospacing="0"/>
        <w:jc w:val="both"/>
        <w:rPr>
          <w:sz w:val="28"/>
          <w:szCs w:val="28"/>
        </w:rPr>
      </w:pPr>
      <w:r w:rsidRPr="00B51B98">
        <w:rPr>
          <w:sz w:val="28"/>
          <w:szCs w:val="28"/>
          <w:shd w:val="clear" w:color="auto" w:fill="F9F9F9"/>
        </w:rPr>
        <w:t xml:space="preserve"> </w:t>
      </w:r>
      <w:r w:rsidR="00321056" w:rsidRPr="00B51B98">
        <w:rPr>
          <w:sz w:val="28"/>
          <w:szCs w:val="28"/>
          <w:shd w:val="clear" w:color="auto" w:fill="F9F9F9"/>
        </w:rPr>
        <w:t>Projekta iesniedzējs sagatavo projekta iesniegumu atbilstoši projektu iesniegumu atlases nolikumam un iesniedz to sadarbības iestādē, izmantojot Kohēzijas politikas fondu</w:t>
      </w:r>
      <w:r w:rsidR="00321056" w:rsidRPr="006D773B">
        <w:rPr>
          <w:sz w:val="28"/>
          <w:szCs w:val="28"/>
          <w:shd w:val="clear" w:color="auto" w:fill="F9F9F9"/>
        </w:rPr>
        <w:t xml:space="preserve"> vadības informācijas sistēmu.</w:t>
      </w:r>
    </w:p>
    <w:p w14:paraId="505F1274" w14:textId="7A14E92F" w:rsidR="00321056" w:rsidRPr="006D773B" w:rsidRDefault="009A1554" w:rsidP="003903EA">
      <w:pPr>
        <w:pStyle w:val="tv213"/>
        <w:numPr>
          <w:ilvl w:val="0"/>
          <w:numId w:val="5"/>
        </w:numPr>
        <w:shd w:val="clear" w:color="auto" w:fill="FFFFFF"/>
        <w:spacing w:before="120" w:beforeAutospacing="0" w:after="0" w:afterAutospacing="0"/>
        <w:jc w:val="both"/>
        <w:rPr>
          <w:sz w:val="28"/>
          <w:szCs w:val="28"/>
        </w:rPr>
      </w:pPr>
      <w:bookmarkStart w:id="29" w:name="_Hlk111539549"/>
      <w:r w:rsidRPr="006D773B">
        <w:rPr>
          <w:sz w:val="28"/>
          <w:szCs w:val="28"/>
        </w:rPr>
        <w:t xml:space="preserve"> </w:t>
      </w:r>
      <w:r w:rsidR="00321056" w:rsidRPr="006D773B">
        <w:rPr>
          <w:sz w:val="28"/>
          <w:szCs w:val="28"/>
          <w:shd w:val="clear" w:color="auto" w:fill="F9F9F9"/>
        </w:rPr>
        <w:t>Projekta iesnieguma vērtēšanas komisijā sadarbības iestāde iekļauj arī pārstāvi no Atbildīgās iestādes</w:t>
      </w:r>
      <w:bookmarkEnd w:id="29"/>
      <w:r w:rsidR="0013192C" w:rsidRPr="006D773B">
        <w:rPr>
          <w:sz w:val="28"/>
          <w:szCs w:val="28"/>
          <w:shd w:val="clear" w:color="auto" w:fill="F9F9F9"/>
        </w:rPr>
        <w:t>.</w:t>
      </w:r>
    </w:p>
    <w:p w14:paraId="5A5AA448" w14:textId="79A9EAC4" w:rsidR="007B48FD" w:rsidRPr="006D773B" w:rsidRDefault="009A1554" w:rsidP="003903EA">
      <w:pPr>
        <w:pStyle w:val="Sarakstarindkopa"/>
        <w:numPr>
          <w:ilvl w:val="0"/>
          <w:numId w:val="5"/>
        </w:numPr>
        <w:spacing w:before="120" w:after="0" w:line="240" w:lineRule="auto"/>
        <w:contextualSpacing w:val="0"/>
        <w:jc w:val="both"/>
        <w:rPr>
          <w:rFonts w:ascii="Times New Roman" w:eastAsia="Times New Roman" w:hAnsi="Times New Roman" w:cs="Times New Roman"/>
          <w:sz w:val="28"/>
          <w:szCs w:val="28"/>
          <w:lang w:eastAsia="lv-LV"/>
        </w:rPr>
      </w:pPr>
      <w:bookmarkStart w:id="30" w:name="_Hlk111539528"/>
      <w:r w:rsidRPr="006D773B">
        <w:rPr>
          <w:rFonts w:ascii="Times New Roman" w:hAnsi="Times New Roman" w:cs="Times New Roman"/>
          <w:sz w:val="28"/>
          <w:szCs w:val="28"/>
        </w:rPr>
        <w:t xml:space="preserve"> </w:t>
      </w:r>
      <w:bookmarkStart w:id="31" w:name="_Hlk111782336"/>
      <w:r w:rsidR="000545BB" w:rsidRPr="006D773B">
        <w:rPr>
          <w:rFonts w:ascii="Times New Roman" w:hAnsi="Times New Roman" w:cs="Times New Roman"/>
          <w:sz w:val="28"/>
          <w:szCs w:val="28"/>
        </w:rPr>
        <w:t xml:space="preserve">Sadarbības iestāde </w:t>
      </w:r>
      <w:r w:rsidR="007B48FD" w:rsidRPr="006D773B">
        <w:rPr>
          <w:rFonts w:ascii="Times New Roman" w:eastAsia="Times New Roman" w:hAnsi="Times New Roman" w:cs="Times New Roman"/>
          <w:sz w:val="28"/>
          <w:szCs w:val="28"/>
          <w:lang w:eastAsia="lv-LV"/>
        </w:rPr>
        <w:t xml:space="preserve">pasākuma ietvaros organizē ierobežotu projektu iesniegumu atlasi vienu reizi pasākuma īstenošanas periodā veselības </w:t>
      </w:r>
      <w:r w:rsidR="007B48FD" w:rsidRPr="006D773B">
        <w:rPr>
          <w:rFonts w:ascii="Times New Roman" w:eastAsia="Times New Roman" w:hAnsi="Times New Roman" w:cs="Times New Roman"/>
          <w:sz w:val="28"/>
          <w:szCs w:val="28"/>
          <w:lang w:eastAsia="lv-LV"/>
        </w:rPr>
        <w:lastRenderedPageBreak/>
        <w:t xml:space="preserve">veicināšanas un slimību profilakses pasākumu īstenošanai. Sadarbības iestāde uzaicinājumu </w:t>
      </w:r>
      <w:proofErr w:type="spellStart"/>
      <w:r w:rsidR="007B48FD" w:rsidRPr="006D773B">
        <w:rPr>
          <w:rFonts w:ascii="Times New Roman" w:eastAsia="Times New Roman" w:hAnsi="Times New Roman" w:cs="Times New Roman"/>
          <w:sz w:val="28"/>
          <w:szCs w:val="28"/>
          <w:lang w:eastAsia="lv-LV"/>
        </w:rPr>
        <w:t>nosūta</w:t>
      </w:r>
      <w:proofErr w:type="spellEnd"/>
      <w:r w:rsidR="007B48FD" w:rsidRPr="006D773B">
        <w:rPr>
          <w:rFonts w:ascii="Times New Roman" w:eastAsia="Times New Roman" w:hAnsi="Times New Roman" w:cs="Times New Roman"/>
          <w:sz w:val="28"/>
          <w:szCs w:val="28"/>
          <w:lang w:eastAsia="lv-LV"/>
        </w:rPr>
        <w:t xml:space="preserve"> mēneša laikā pēc šo noteikumu spēkā stāšanas, ja ir saskaņots pasākuma projektu iesniegumu atlases nolikums. </w:t>
      </w:r>
      <w:bookmarkEnd w:id="31"/>
    </w:p>
    <w:p w14:paraId="38AE2B2B" w14:textId="62377046" w:rsidR="00321056" w:rsidRPr="007E1D95" w:rsidRDefault="00321056" w:rsidP="007E1D95">
      <w:pPr>
        <w:shd w:val="clear" w:color="auto" w:fill="FFFFFF"/>
        <w:spacing w:before="240" w:after="120"/>
        <w:jc w:val="center"/>
        <w:rPr>
          <w:rFonts w:cs="Times New Roman"/>
          <w:b/>
          <w:bCs/>
          <w:sz w:val="28"/>
          <w:szCs w:val="28"/>
        </w:rPr>
      </w:pPr>
      <w:bookmarkStart w:id="32" w:name="p24"/>
      <w:bookmarkStart w:id="33" w:name="p-762741"/>
      <w:bookmarkStart w:id="34" w:name="p25"/>
      <w:bookmarkStart w:id="35" w:name="p-609632"/>
      <w:bookmarkStart w:id="36" w:name="_Ref110348299"/>
      <w:bookmarkEnd w:id="30"/>
      <w:bookmarkEnd w:id="32"/>
      <w:bookmarkEnd w:id="33"/>
      <w:bookmarkEnd w:id="34"/>
      <w:bookmarkEnd w:id="35"/>
      <w:r w:rsidRPr="007E1D95">
        <w:rPr>
          <w:rFonts w:cs="Times New Roman"/>
          <w:b/>
          <w:bCs/>
          <w:sz w:val="28"/>
          <w:szCs w:val="28"/>
        </w:rPr>
        <w:t>VI. </w:t>
      </w:r>
      <w:r w:rsidR="00F12927" w:rsidRPr="007E1D95">
        <w:rPr>
          <w:rFonts w:cs="Times New Roman"/>
          <w:b/>
          <w:bCs/>
          <w:sz w:val="28"/>
          <w:szCs w:val="28"/>
        </w:rPr>
        <w:t>Pasākuma atbalstāmās darbības un attiecināmās izmaksas</w:t>
      </w:r>
    </w:p>
    <w:bookmarkEnd w:id="36"/>
    <w:p w14:paraId="3CFBB078" w14:textId="326D42D1" w:rsidR="008320E7" w:rsidRPr="003903EA" w:rsidRDefault="008134F4" w:rsidP="003903EA">
      <w:pPr>
        <w:pStyle w:val="tv213"/>
        <w:numPr>
          <w:ilvl w:val="0"/>
          <w:numId w:val="5"/>
        </w:numPr>
        <w:shd w:val="clear" w:color="auto" w:fill="FFFFFF"/>
        <w:spacing w:before="120" w:beforeAutospacing="0" w:after="0" w:afterAutospacing="0"/>
        <w:jc w:val="both"/>
        <w:rPr>
          <w:sz w:val="28"/>
          <w:szCs w:val="28"/>
        </w:rPr>
      </w:pPr>
      <w:r w:rsidRPr="006D773B">
        <w:rPr>
          <w:sz w:val="28"/>
          <w:szCs w:val="28"/>
        </w:rPr>
        <w:t xml:space="preserve"> </w:t>
      </w:r>
      <w:bookmarkStart w:id="37" w:name="_Hlk111782459"/>
      <w:r w:rsidRPr="003903EA">
        <w:rPr>
          <w:sz w:val="28"/>
          <w:szCs w:val="28"/>
        </w:rPr>
        <w:t>P</w:t>
      </w:r>
      <w:r w:rsidR="008D7ECA" w:rsidRPr="003903EA">
        <w:rPr>
          <w:sz w:val="28"/>
          <w:szCs w:val="28"/>
        </w:rPr>
        <w:t>asākuma ietvaros</w:t>
      </w:r>
      <w:r w:rsidR="00C96184" w:rsidRPr="003903EA">
        <w:rPr>
          <w:sz w:val="28"/>
          <w:szCs w:val="28"/>
        </w:rPr>
        <w:t xml:space="preserve"> ir atbalstāmi</w:t>
      </w:r>
      <w:r w:rsidR="00D02DE7" w:rsidRPr="003903EA">
        <w:rPr>
          <w:sz w:val="28"/>
          <w:szCs w:val="28"/>
        </w:rPr>
        <w:t xml:space="preserve"> veselības veicināšanas un slimību profilakses pasākumi</w:t>
      </w:r>
      <w:r w:rsidR="00C96184" w:rsidRPr="003903EA">
        <w:rPr>
          <w:sz w:val="28"/>
          <w:szCs w:val="28"/>
        </w:rPr>
        <w:t>,</w:t>
      </w:r>
      <w:r w:rsidR="00D02DE7" w:rsidRPr="003903EA">
        <w:rPr>
          <w:sz w:val="28"/>
          <w:szCs w:val="28"/>
        </w:rPr>
        <w:t xml:space="preserve"> ievērojot šādas sabiedrības veselības prioritārās jomas</w:t>
      </w:r>
      <w:r w:rsidR="003266B4" w:rsidRPr="003903EA">
        <w:rPr>
          <w:sz w:val="28"/>
          <w:szCs w:val="28"/>
        </w:rPr>
        <w:t>, kas novērstu priekšlaicīgu mirstību, darba nespēju</w:t>
      </w:r>
      <w:r w:rsidR="003F1B42" w:rsidRPr="003903EA">
        <w:rPr>
          <w:sz w:val="28"/>
          <w:szCs w:val="28"/>
        </w:rPr>
        <w:t xml:space="preserve">, veicinātu dzīves kvalitāti un uzlabotu iedzīvotāju </w:t>
      </w:r>
      <w:proofErr w:type="spellStart"/>
      <w:r w:rsidR="003F1B42" w:rsidRPr="003903EA">
        <w:rPr>
          <w:sz w:val="28"/>
          <w:szCs w:val="28"/>
        </w:rPr>
        <w:t>veselībpratību</w:t>
      </w:r>
      <w:proofErr w:type="spellEnd"/>
      <w:r w:rsidR="00C96184" w:rsidRPr="003903EA">
        <w:rPr>
          <w:sz w:val="28"/>
          <w:szCs w:val="28"/>
        </w:rPr>
        <w:t xml:space="preserve"> Latvijas iedzīvotājiem visos vecuma posmos un dažādām mērķa grupām atkarībā no </w:t>
      </w:r>
      <w:r w:rsidR="00EF7246" w:rsidRPr="003903EA">
        <w:rPr>
          <w:sz w:val="28"/>
          <w:szCs w:val="28"/>
        </w:rPr>
        <w:t xml:space="preserve">veselības veicināšanas un slimību profilakses </w:t>
      </w:r>
      <w:r w:rsidR="00C96184" w:rsidRPr="003903EA">
        <w:rPr>
          <w:sz w:val="28"/>
          <w:szCs w:val="28"/>
        </w:rPr>
        <w:t>jomas</w:t>
      </w:r>
      <w:r w:rsidR="00D02DE7" w:rsidRPr="003903EA">
        <w:rPr>
          <w:sz w:val="28"/>
          <w:szCs w:val="28"/>
        </w:rPr>
        <w:t xml:space="preserve">: </w:t>
      </w:r>
      <w:r w:rsidR="008D7ECA" w:rsidRPr="003903EA">
        <w:rPr>
          <w:sz w:val="28"/>
          <w:szCs w:val="28"/>
        </w:rPr>
        <w:t xml:space="preserve"> </w:t>
      </w:r>
    </w:p>
    <w:bookmarkEnd w:id="37"/>
    <w:p w14:paraId="1404E8BB" w14:textId="7B603766" w:rsidR="00240164" w:rsidRPr="003903EA" w:rsidRDefault="008320E7"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veselīga uztura lietošanas veicināšana t.sk. mutes dobuma un  zobu veselība</w:t>
      </w:r>
      <w:r w:rsidR="00D54D03" w:rsidRPr="003903EA">
        <w:rPr>
          <w:sz w:val="28"/>
          <w:szCs w:val="28"/>
        </w:rPr>
        <w:t>;</w:t>
      </w:r>
      <w:r w:rsidRPr="003903EA">
        <w:rPr>
          <w:sz w:val="28"/>
          <w:szCs w:val="28"/>
        </w:rPr>
        <w:t xml:space="preserve"> </w:t>
      </w:r>
    </w:p>
    <w:p w14:paraId="0A0A848C" w14:textId="7A7001FB" w:rsidR="00240164" w:rsidRPr="003903EA" w:rsidRDefault="008320E7"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atkarību mazināšana</w:t>
      </w:r>
      <w:r w:rsidR="00E54327" w:rsidRPr="003903EA">
        <w:rPr>
          <w:sz w:val="28"/>
          <w:szCs w:val="28"/>
        </w:rPr>
        <w:t>;</w:t>
      </w:r>
      <w:r w:rsidRPr="003903EA">
        <w:rPr>
          <w:sz w:val="28"/>
          <w:szCs w:val="28"/>
        </w:rPr>
        <w:t xml:space="preserve"> </w:t>
      </w:r>
    </w:p>
    <w:p w14:paraId="16CE7B34" w14:textId="41E14860" w:rsidR="00240164" w:rsidRPr="003903EA" w:rsidRDefault="008320E7"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fizisko aktivitāšu veicināšana</w:t>
      </w:r>
      <w:r w:rsidR="00E54327" w:rsidRPr="003903EA">
        <w:rPr>
          <w:sz w:val="28"/>
          <w:szCs w:val="28"/>
        </w:rPr>
        <w:t>;</w:t>
      </w:r>
    </w:p>
    <w:p w14:paraId="1B4AD405" w14:textId="062C1657" w:rsidR="00240164" w:rsidRPr="00B7119E" w:rsidRDefault="008320E7" w:rsidP="003903EA">
      <w:pPr>
        <w:pStyle w:val="tv213"/>
        <w:numPr>
          <w:ilvl w:val="1"/>
          <w:numId w:val="5"/>
        </w:numPr>
        <w:shd w:val="clear" w:color="auto" w:fill="FFFFFF"/>
        <w:spacing w:before="120" w:beforeAutospacing="0" w:after="0" w:afterAutospacing="0"/>
        <w:jc w:val="both"/>
        <w:rPr>
          <w:sz w:val="28"/>
          <w:szCs w:val="28"/>
        </w:rPr>
      </w:pPr>
      <w:r w:rsidRPr="00B7119E">
        <w:rPr>
          <w:sz w:val="28"/>
          <w:szCs w:val="28"/>
        </w:rPr>
        <w:t>psihiskās veselības veicināšana</w:t>
      </w:r>
      <w:r w:rsidR="00E54327" w:rsidRPr="00B7119E">
        <w:rPr>
          <w:sz w:val="28"/>
          <w:szCs w:val="28"/>
        </w:rPr>
        <w:t>;</w:t>
      </w:r>
    </w:p>
    <w:p w14:paraId="48599283" w14:textId="0A47623A" w:rsidR="00240164" w:rsidRPr="00B7119E" w:rsidRDefault="008320E7" w:rsidP="003903EA">
      <w:pPr>
        <w:pStyle w:val="tv213"/>
        <w:numPr>
          <w:ilvl w:val="1"/>
          <w:numId w:val="5"/>
        </w:numPr>
        <w:shd w:val="clear" w:color="auto" w:fill="FFFFFF"/>
        <w:spacing w:before="120" w:beforeAutospacing="0" w:after="0" w:afterAutospacing="0"/>
        <w:jc w:val="both"/>
        <w:rPr>
          <w:sz w:val="28"/>
          <w:szCs w:val="28"/>
        </w:rPr>
      </w:pPr>
      <w:r w:rsidRPr="00B7119E">
        <w:rPr>
          <w:sz w:val="28"/>
          <w:szCs w:val="28"/>
        </w:rPr>
        <w:t>seksuālās un reproduktīvās veselības veicināšana</w:t>
      </w:r>
      <w:r w:rsidR="00E54327" w:rsidRPr="00B7119E">
        <w:rPr>
          <w:sz w:val="28"/>
          <w:szCs w:val="28"/>
        </w:rPr>
        <w:t>;</w:t>
      </w:r>
    </w:p>
    <w:p w14:paraId="12D72BE5" w14:textId="427151DA" w:rsidR="00D54D03" w:rsidRPr="00B7119E" w:rsidRDefault="008320E7" w:rsidP="003903EA">
      <w:pPr>
        <w:pStyle w:val="tv213"/>
        <w:numPr>
          <w:ilvl w:val="1"/>
          <w:numId w:val="5"/>
        </w:numPr>
        <w:shd w:val="clear" w:color="auto" w:fill="FFFFFF"/>
        <w:spacing w:before="120" w:beforeAutospacing="0" w:after="0" w:afterAutospacing="0"/>
        <w:jc w:val="both"/>
        <w:rPr>
          <w:sz w:val="28"/>
          <w:szCs w:val="28"/>
        </w:rPr>
      </w:pPr>
      <w:r w:rsidRPr="00B7119E">
        <w:rPr>
          <w:sz w:val="28"/>
          <w:szCs w:val="28"/>
        </w:rPr>
        <w:t>veselības veicināšana un slimību profilakses uzlabošana</w:t>
      </w:r>
      <w:r w:rsidR="00D54D03" w:rsidRPr="00B7119E">
        <w:rPr>
          <w:sz w:val="28"/>
          <w:szCs w:val="28"/>
        </w:rPr>
        <w:t>;</w:t>
      </w:r>
    </w:p>
    <w:p w14:paraId="105DF46F" w14:textId="15CC7772" w:rsidR="00B7119E" w:rsidRPr="00B7119E" w:rsidRDefault="00B7119E" w:rsidP="003903EA">
      <w:pPr>
        <w:pStyle w:val="tv213"/>
        <w:numPr>
          <w:ilvl w:val="1"/>
          <w:numId w:val="5"/>
        </w:numPr>
        <w:shd w:val="clear" w:color="auto" w:fill="FFFFFF"/>
        <w:spacing w:before="120" w:beforeAutospacing="0" w:after="0" w:afterAutospacing="0"/>
        <w:jc w:val="both"/>
        <w:rPr>
          <w:sz w:val="28"/>
          <w:szCs w:val="28"/>
        </w:rPr>
      </w:pPr>
      <w:r w:rsidRPr="00B7119E">
        <w:rPr>
          <w:sz w:val="28"/>
          <w:szCs w:val="28"/>
        </w:rPr>
        <w:t>traumatisma mazināšana;</w:t>
      </w:r>
    </w:p>
    <w:p w14:paraId="22ABDCC5" w14:textId="5945DC33" w:rsidR="00240164" w:rsidRPr="00B7119E" w:rsidRDefault="008320E7" w:rsidP="003903EA">
      <w:pPr>
        <w:pStyle w:val="tv213"/>
        <w:numPr>
          <w:ilvl w:val="1"/>
          <w:numId w:val="5"/>
        </w:numPr>
        <w:shd w:val="clear" w:color="auto" w:fill="FFFFFF"/>
        <w:spacing w:before="120" w:beforeAutospacing="0" w:after="0" w:afterAutospacing="0"/>
        <w:jc w:val="both"/>
        <w:rPr>
          <w:sz w:val="28"/>
          <w:szCs w:val="28"/>
        </w:rPr>
      </w:pPr>
      <w:r w:rsidRPr="00B7119E">
        <w:rPr>
          <w:sz w:val="28"/>
          <w:szCs w:val="28"/>
        </w:rPr>
        <w:t>infekciju izplatības mazināšana un vakcinācijas veicināšana</w:t>
      </w:r>
      <w:r w:rsidR="00E54327" w:rsidRPr="00B7119E">
        <w:rPr>
          <w:sz w:val="28"/>
          <w:szCs w:val="28"/>
        </w:rPr>
        <w:t>;</w:t>
      </w:r>
    </w:p>
    <w:p w14:paraId="7C50C780" w14:textId="4791BD65" w:rsidR="00240164" w:rsidRPr="00B7119E" w:rsidRDefault="00B7119E" w:rsidP="003903EA">
      <w:pPr>
        <w:pStyle w:val="tv213"/>
        <w:numPr>
          <w:ilvl w:val="1"/>
          <w:numId w:val="5"/>
        </w:numPr>
        <w:shd w:val="clear" w:color="auto" w:fill="FFFFFF"/>
        <w:spacing w:before="120" w:beforeAutospacing="0" w:after="0" w:afterAutospacing="0"/>
        <w:jc w:val="both"/>
        <w:rPr>
          <w:sz w:val="28"/>
          <w:szCs w:val="28"/>
        </w:rPr>
      </w:pPr>
      <w:r w:rsidRPr="00B7119E">
        <w:rPr>
          <w:sz w:val="28"/>
          <w:szCs w:val="28"/>
        </w:rPr>
        <w:t>iedzīvotāju izglītošana pirmās palīdzības sniegšanā</w:t>
      </w:r>
      <w:r w:rsidR="003266B4" w:rsidRPr="00B7119E">
        <w:rPr>
          <w:sz w:val="28"/>
          <w:szCs w:val="28"/>
        </w:rPr>
        <w:t>.</w:t>
      </w:r>
    </w:p>
    <w:p w14:paraId="74235EC9" w14:textId="1CAC624A" w:rsidR="00240164" w:rsidRPr="003903EA" w:rsidRDefault="00D54D03" w:rsidP="003903EA">
      <w:pPr>
        <w:pStyle w:val="tv213"/>
        <w:numPr>
          <w:ilvl w:val="0"/>
          <w:numId w:val="5"/>
        </w:numPr>
        <w:shd w:val="clear" w:color="auto" w:fill="FFFFFF"/>
        <w:spacing w:before="120" w:beforeAutospacing="0" w:after="0" w:afterAutospacing="0"/>
        <w:jc w:val="both"/>
        <w:rPr>
          <w:sz w:val="28"/>
          <w:szCs w:val="28"/>
        </w:rPr>
      </w:pPr>
      <w:r w:rsidRPr="003903EA">
        <w:rPr>
          <w:sz w:val="28"/>
          <w:szCs w:val="28"/>
        </w:rPr>
        <w:t xml:space="preserve">Pasākuma ietvaros ir atbalstāmas šādas </w:t>
      </w:r>
      <w:r w:rsidR="00C96184" w:rsidRPr="003903EA">
        <w:rPr>
          <w:sz w:val="28"/>
          <w:szCs w:val="28"/>
        </w:rPr>
        <w:t xml:space="preserve">atbalstāmās </w:t>
      </w:r>
      <w:r w:rsidRPr="003903EA">
        <w:rPr>
          <w:sz w:val="28"/>
          <w:szCs w:val="28"/>
        </w:rPr>
        <w:t xml:space="preserve">darbības: </w:t>
      </w:r>
    </w:p>
    <w:p w14:paraId="5A3D2D56" w14:textId="17A45575" w:rsidR="008134F4" w:rsidRPr="003903EA" w:rsidRDefault="008D7ECA"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projekta vadības un īstenošanas, personāla atlīdzības nodrošināšana;</w:t>
      </w:r>
    </w:p>
    <w:p w14:paraId="335D5B93" w14:textId="3A72A138" w:rsidR="008134F4" w:rsidRPr="003903EA" w:rsidRDefault="00D54D03"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 xml:space="preserve">nacionāla </w:t>
      </w:r>
      <w:r w:rsidR="00831674" w:rsidRPr="003903EA">
        <w:rPr>
          <w:sz w:val="28"/>
          <w:szCs w:val="28"/>
        </w:rPr>
        <w:t xml:space="preserve">un vietēja </w:t>
      </w:r>
      <w:r w:rsidRPr="003903EA">
        <w:rPr>
          <w:sz w:val="28"/>
          <w:szCs w:val="28"/>
        </w:rPr>
        <w:t xml:space="preserve">mēroga </w:t>
      </w:r>
      <w:r w:rsidR="008D7ECA" w:rsidRPr="003903EA">
        <w:rPr>
          <w:sz w:val="28"/>
          <w:szCs w:val="28"/>
        </w:rPr>
        <w:t>slimību profilakses pasākumi;</w:t>
      </w:r>
    </w:p>
    <w:p w14:paraId="7682EB3B" w14:textId="00D27D23" w:rsidR="002F34BC" w:rsidRPr="003903EA" w:rsidRDefault="002F34BC"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nacionāla un vietēja mēroga veselības veicināšanas pasākumi;</w:t>
      </w:r>
    </w:p>
    <w:p w14:paraId="52BF2E1A" w14:textId="77777777" w:rsidR="008134F4" w:rsidRPr="003903EA" w:rsidRDefault="008D7ECA"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sabiedrības veselības pētījumi;</w:t>
      </w:r>
    </w:p>
    <w:p w14:paraId="1375FA98" w14:textId="1140EE99" w:rsidR="00D54D03" w:rsidRPr="003903EA" w:rsidRDefault="008D7ECA"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informācijas un publicitātes pasākumu nodrošināšana.</w:t>
      </w:r>
    </w:p>
    <w:p w14:paraId="236E14AE" w14:textId="1F10CC45" w:rsidR="000E31A6" w:rsidRPr="003903EA" w:rsidRDefault="008134F4" w:rsidP="003903EA">
      <w:pPr>
        <w:pStyle w:val="Sarakstarindkopa"/>
        <w:numPr>
          <w:ilvl w:val="0"/>
          <w:numId w:val="5"/>
        </w:numPr>
        <w:spacing w:before="120" w:after="0" w:line="240" w:lineRule="auto"/>
        <w:contextualSpacing w:val="0"/>
        <w:jc w:val="both"/>
        <w:rPr>
          <w:rFonts w:ascii="Times New Roman" w:eastAsia="Times New Roman" w:hAnsi="Times New Roman" w:cs="Times New Roman"/>
          <w:sz w:val="28"/>
          <w:szCs w:val="28"/>
          <w:lang w:eastAsia="lv-LV"/>
        </w:rPr>
      </w:pPr>
      <w:r w:rsidRPr="003903EA">
        <w:rPr>
          <w:rFonts w:ascii="Times New Roman" w:hAnsi="Times New Roman" w:cs="Times New Roman"/>
          <w:sz w:val="28"/>
          <w:szCs w:val="28"/>
        </w:rPr>
        <w:t xml:space="preserve"> </w:t>
      </w:r>
      <w:r w:rsidR="00875A72" w:rsidRPr="003903EA">
        <w:rPr>
          <w:rFonts w:ascii="Times New Roman" w:eastAsia="Times New Roman" w:hAnsi="Times New Roman" w:cs="Times New Roman"/>
          <w:sz w:val="28"/>
          <w:szCs w:val="28"/>
          <w:lang w:eastAsia="lv-LV"/>
        </w:rPr>
        <w:t xml:space="preserve">Šo noteikumu </w:t>
      </w:r>
      <w:r w:rsidR="00353D98" w:rsidRPr="003903EA">
        <w:rPr>
          <w:rFonts w:ascii="Times New Roman" w:eastAsia="Times New Roman" w:hAnsi="Times New Roman" w:cs="Times New Roman"/>
          <w:sz w:val="28"/>
          <w:szCs w:val="28"/>
          <w:lang w:eastAsia="lv-LV"/>
        </w:rPr>
        <w:t>2</w:t>
      </w:r>
      <w:r w:rsidR="0044047F">
        <w:rPr>
          <w:rFonts w:ascii="Times New Roman" w:eastAsia="Times New Roman" w:hAnsi="Times New Roman" w:cs="Times New Roman"/>
          <w:sz w:val="28"/>
          <w:szCs w:val="28"/>
          <w:lang w:eastAsia="lv-LV"/>
        </w:rPr>
        <w:t>2</w:t>
      </w:r>
      <w:r w:rsidR="00353D98" w:rsidRPr="003903EA">
        <w:rPr>
          <w:rFonts w:ascii="Times New Roman" w:eastAsia="Times New Roman" w:hAnsi="Times New Roman" w:cs="Times New Roman"/>
          <w:sz w:val="28"/>
          <w:szCs w:val="28"/>
          <w:lang w:eastAsia="lv-LV"/>
        </w:rPr>
        <w:t>.1</w:t>
      </w:r>
      <w:r w:rsidR="00875A72" w:rsidRPr="003903EA">
        <w:rPr>
          <w:rFonts w:ascii="Times New Roman" w:eastAsia="Times New Roman" w:hAnsi="Times New Roman" w:cs="Times New Roman"/>
          <w:sz w:val="28"/>
          <w:szCs w:val="28"/>
          <w:lang w:eastAsia="lv-LV"/>
        </w:rPr>
        <w:t>. apakšpunktā minētās atbalstāmās darbības</w:t>
      </w:r>
      <w:r w:rsidR="00E41F0E" w:rsidRPr="003903EA">
        <w:rPr>
          <w:rFonts w:ascii="Times New Roman" w:eastAsia="Times New Roman" w:hAnsi="Times New Roman" w:cs="Times New Roman"/>
          <w:sz w:val="28"/>
          <w:szCs w:val="28"/>
          <w:lang w:eastAsia="lv-LV"/>
        </w:rPr>
        <w:t xml:space="preserve"> ietvaros </w:t>
      </w:r>
      <w:r w:rsidR="00875A72" w:rsidRPr="003903EA">
        <w:rPr>
          <w:rFonts w:ascii="Times New Roman" w:eastAsia="Times New Roman" w:hAnsi="Times New Roman" w:cs="Times New Roman"/>
          <w:sz w:val="28"/>
          <w:szCs w:val="28"/>
          <w:lang w:eastAsia="lv-LV"/>
        </w:rPr>
        <w:t>attiecinām</w:t>
      </w:r>
      <w:r w:rsidR="00E41F0E" w:rsidRPr="003903EA">
        <w:rPr>
          <w:rFonts w:ascii="Times New Roman" w:eastAsia="Times New Roman" w:hAnsi="Times New Roman" w:cs="Times New Roman"/>
          <w:sz w:val="28"/>
          <w:szCs w:val="28"/>
          <w:lang w:eastAsia="lv-LV"/>
        </w:rPr>
        <w:t>ā</w:t>
      </w:r>
      <w:r w:rsidR="00875A72" w:rsidRPr="003903EA">
        <w:rPr>
          <w:rFonts w:ascii="Times New Roman" w:eastAsia="Times New Roman" w:hAnsi="Times New Roman" w:cs="Times New Roman"/>
          <w:sz w:val="28"/>
          <w:szCs w:val="28"/>
          <w:lang w:eastAsia="lv-LV"/>
        </w:rPr>
        <w:t xml:space="preserve">s izmaksas saskaņā ar </w:t>
      </w:r>
      <w:r w:rsidR="00CD277C" w:rsidRPr="003903EA">
        <w:rPr>
          <w:rFonts w:ascii="Times New Roman" w:hAnsi="Times New Roman" w:cs="Times New Roman"/>
          <w:sz w:val="28"/>
          <w:szCs w:val="28"/>
          <w:shd w:val="clear" w:color="auto" w:fill="FFFFFF"/>
        </w:rPr>
        <w:t>regula</w:t>
      </w:r>
      <w:r w:rsidR="00093D10">
        <w:rPr>
          <w:rFonts w:ascii="Times New Roman" w:hAnsi="Times New Roman" w:cs="Times New Roman"/>
          <w:sz w:val="28"/>
          <w:szCs w:val="28"/>
          <w:shd w:val="clear" w:color="auto" w:fill="FFFFFF"/>
        </w:rPr>
        <w:t>s</w:t>
      </w:r>
      <w:r w:rsidR="00CD277C" w:rsidRPr="003903EA">
        <w:rPr>
          <w:rFonts w:ascii="Times New Roman" w:hAnsi="Times New Roman" w:cs="Times New Roman"/>
          <w:sz w:val="28"/>
          <w:szCs w:val="28"/>
          <w:shd w:val="clear" w:color="auto" w:fill="FFFFFF"/>
        </w:rPr>
        <w:t xml:space="preserve"> Nr.2021/1060 </w:t>
      </w:r>
      <w:r w:rsidR="00875A72" w:rsidRPr="003903EA">
        <w:rPr>
          <w:rFonts w:ascii="Times New Roman" w:eastAsia="Times New Roman" w:hAnsi="Times New Roman" w:cs="Times New Roman"/>
          <w:sz w:val="28"/>
          <w:szCs w:val="28"/>
          <w:lang w:eastAsia="lv-LV"/>
        </w:rPr>
        <w:t xml:space="preserve"> </w:t>
      </w:r>
      <w:r w:rsidR="00CD277C" w:rsidRPr="003903EA">
        <w:rPr>
          <w:rFonts w:ascii="Times New Roman" w:eastAsia="Times New Roman" w:hAnsi="Times New Roman" w:cs="Times New Roman"/>
          <w:sz w:val="28"/>
          <w:szCs w:val="28"/>
          <w:lang w:eastAsia="lv-LV"/>
        </w:rPr>
        <w:t>55.</w:t>
      </w:r>
      <w:r w:rsidR="00875A72" w:rsidRPr="003903EA">
        <w:rPr>
          <w:rFonts w:ascii="Times New Roman" w:eastAsia="Times New Roman" w:hAnsi="Times New Roman" w:cs="Times New Roman"/>
          <w:sz w:val="28"/>
          <w:szCs w:val="28"/>
          <w:lang w:eastAsia="lv-LV"/>
        </w:rPr>
        <w:t xml:space="preserve"> panta 1. punktu projekta iesniegumā plāno kā vienu izmaksu pozīciju, piemērojot izmaksu vienoto likmi 20 procentu apmērā no šo noteikumu </w:t>
      </w:r>
      <w:r w:rsidR="0044047F">
        <w:rPr>
          <w:rFonts w:ascii="Times New Roman" w:eastAsia="Times New Roman" w:hAnsi="Times New Roman" w:cs="Times New Roman"/>
          <w:sz w:val="28"/>
          <w:szCs w:val="28"/>
          <w:lang w:eastAsia="lv-LV"/>
        </w:rPr>
        <w:t>29</w:t>
      </w:r>
      <w:r w:rsidR="00875A72" w:rsidRPr="003903EA">
        <w:rPr>
          <w:rFonts w:ascii="Times New Roman" w:eastAsia="Times New Roman" w:hAnsi="Times New Roman" w:cs="Times New Roman"/>
          <w:sz w:val="28"/>
          <w:szCs w:val="28"/>
          <w:lang w:eastAsia="lv-LV"/>
        </w:rPr>
        <w:t>.2. apakšpunktā minētajām pasākuma projekta pārējām tiešajām attiecināmajām īstenošanas izmaksām, un minētās atbalstāmās darbības ietvaros ir attiecināmas finansējuma saņēmēja un sadarbības partneru projekta vadības personāla un īstenošanas personāla atlīdzības izmaksas.</w:t>
      </w:r>
    </w:p>
    <w:p w14:paraId="183E1CC9" w14:textId="51165AB5" w:rsidR="00DC274C" w:rsidRPr="003903EA" w:rsidRDefault="00DC274C" w:rsidP="003903EA">
      <w:pPr>
        <w:pStyle w:val="tv213"/>
        <w:numPr>
          <w:ilvl w:val="0"/>
          <w:numId w:val="5"/>
        </w:numPr>
        <w:shd w:val="clear" w:color="auto" w:fill="FFFFFF"/>
        <w:spacing w:before="120" w:beforeAutospacing="0" w:after="0" w:afterAutospacing="0"/>
        <w:jc w:val="both"/>
        <w:rPr>
          <w:sz w:val="28"/>
          <w:szCs w:val="28"/>
        </w:rPr>
      </w:pPr>
      <w:bookmarkStart w:id="38" w:name="p28"/>
      <w:bookmarkStart w:id="39" w:name="p-1006352"/>
      <w:bookmarkStart w:id="40" w:name="p31"/>
      <w:bookmarkStart w:id="41" w:name="p-609638"/>
      <w:bookmarkStart w:id="42" w:name="p37"/>
      <w:bookmarkStart w:id="43" w:name="p-1006361"/>
      <w:bookmarkStart w:id="44" w:name="_Hlk111539318"/>
      <w:bookmarkEnd w:id="38"/>
      <w:bookmarkEnd w:id="39"/>
      <w:bookmarkEnd w:id="40"/>
      <w:bookmarkEnd w:id="41"/>
      <w:bookmarkEnd w:id="42"/>
      <w:bookmarkEnd w:id="43"/>
      <w:r w:rsidRPr="003903EA">
        <w:rPr>
          <w:sz w:val="28"/>
          <w:szCs w:val="28"/>
        </w:rPr>
        <w:t xml:space="preserve">Šo noteikumu </w:t>
      </w:r>
      <w:r w:rsidR="008454FF" w:rsidRPr="003903EA">
        <w:rPr>
          <w:sz w:val="28"/>
          <w:szCs w:val="28"/>
        </w:rPr>
        <w:t>2</w:t>
      </w:r>
      <w:r w:rsidR="0044047F">
        <w:rPr>
          <w:sz w:val="28"/>
          <w:szCs w:val="28"/>
        </w:rPr>
        <w:t>2</w:t>
      </w:r>
      <w:r w:rsidR="008454FF" w:rsidRPr="003903EA">
        <w:rPr>
          <w:sz w:val="28"/>
          <w:szCs w:val="28"/>
        </w:rPr>
        <w:t>.2</w:t>
      </w:r>
      <w:r w:rsidRPr="003903EA">
        <w:rPr>
          <w:sz w:val="28"/>
          <w:szCs w:val="28"/>
        </w:rPr>
        <w:t>. apakšpunktā minētā atbalstāmā darbība ietver šādas attiecināmo izmaksu pozīcijas:</w:t>
      </w:r>
      <w:r w:rsidR="00006D4F" w:rsidRPr="003903EA">
        <w:rPr>
          <w:sz w:val="28"/>
          <w:szCs w:val="28"/>
        </w:rPr>
        <w:t xml:space="preserve"> </w:t>
      </w:r>
    </w:p>
    <w:p w14:paraId="1AABA28B" w14:textId="654A8534" w:rsidR="00DC274C" w:rsidRPr="003903EA" w:rsidRDefault="00DC274C"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lastRenderedPageBreak/>
        <w:t>izmaksas par primār</w:t>
      </w:r>
      <w:r w:rsidR="0074282B" w:rsidRPr="003903EA">
        <w:rPr>
          <w:sz w:val="28"/>
          <w:szCs w:val="28"/>
        </w:rPr>
        <w:t>ās</w:t>
      </w:r>
      <w:r w:rsidRPr="003903EA">
        <w:rPr>
          <w:sz w:val="28"/>
          <w:szCs w:val="28"/>
        </w:rPr>
        <w:t xml:space="preserve"> </w:t>
      </w:r>
      <w:r w:rsidR="0074282B" w:rsidRPr="003903EA">
        <w:rPr>
          <w:sz w:val="28"/>
          <w:szCs w:val="28"/>
        </w:rPr>
        <w:t>un sekundārā profilakses pasākumiem</w:t>
      </w:r>
      <w:r w:rsidR="000E4249">
        <w:rPr>
          <w:sz w:val="28"/>
          <w:szCs w:val="28"/>
        </w:rPr>
        <w:t>, iekļaujot mērķa grupu informēšanas un izglītošanas pasākumus</w:t>
      </w:r>
      <w:r w:rsidRPr="003903EA">
        <w:rPr>
          <w:sz w:val="28"/>
          <w:szCs w:val="28"/>
        </w:rPr>
        <w:t>;</w:t>
      </w:r>
    </w:p>
    <w:p w14:paraId="6FDC832D" w14:textId="77777777" w:rsidR="00B01CBE" w:rsidRPr="003903EA" w:rsidRDefault="00DC274C"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izmaksas par veselības parametru paškontroles ierīcēm un to darbības nodrošināšanu projekta īstenošanas laikā</w:t>
      </w:r>
      <w:r w:rsidR="00B01CBE" w:rsidRPr="003903EA">
        <w:rPr>
          <w:sz w:val="28"/>
          <w:szCs w:val="28"/>
        </w:rPr>
        <w:t>;</w:t>
      </w:r>
    </w:p>
    <w:p w14:paraId="5BDE4EA5" w14:textId="5EDBE89A" w:rsidR="00DC274C" w:rsidRPr="003903EA" w:rsidRDefault="00B01CBE"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izmaksas par inventāru un tā darbības nodrošināšanas izmaksas projekta īstenošanas laikā</w:t>
      </w:r>
      <w:r w:rsidR="00DC274C" w:rsidRPr="003903EA">
        <w:rPr>
          <w:sz w:val="28"/>
          <w:szCs w:val="28"/>
        </w:rPr>
        <w:t>;</w:t>
      </w:r>
    </w:p>
    <w:p w14:paraId="7825C4CA" w14:textId="74CFD5B3" w:rsidR="00DC274C" w:rsidRPr="003903EA" w:rsidRDefault="00DC274C"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izmaksas par sabiedrības informēšanas pasākumiem attiecībā uz slimību profilaksi</w:t>
      </w:r>
      <w:r w:rsidR="00E41F0E" w:rsidRPr="003903EA">
        <w:rPr>
          <w:sz w:val="28"/>
          <w:szCs w:val="28"/>
        </w:rPr>
        <w:t>.</w:t>
      </w:r>
    </w:p>
    <w:p w14:paraId="4AECD07F" w14:textId="3C552D16" w:rsidR="001527D2" w:rsidRPr="003903EA" w:rsidRDefault="001527D2" w:rsidP="003903EA">
      <w:pPr>
        <w:pStyle w:val="tv213"/>
        <w:numPr>
          <w:ilvl w:val="0"/>
          <w:numId w:val="5"/>
        </w:numPr>
        <w:shd w:val="clear" w:color="auto" w:fill="FFFFFF"/>
        <w:spacing w:before="120" w:beforeAutospacing="0" w:after="0" w:afterAutospacing="0"/>
        <w:jc w:val="both"/>
        <w:rPr>
          <w:sz w:val="28"/>
          <w:szCs w:val="28"/>
        </w:rPr>
      </w:pPr>
      <w:r w:rsidRPr="003903EA">
        <w:rPr>
          <w:sz w:val="28"/>
          <w:szCs w:val="28"/>
        </w:rPr>
        <w:t xml:space="preserve"> </w:t>
      </w:r>
      <w:r w:rsidR="00DC274C" w:rsidRPr="003903EA">
        <w:rPr>
          <w:sz w:val="28"/>
          <w:szCs w:val="28"/>
        </w:rPr>
        <w:t xml:space="preserve">Šo noteikumu </w:t>
      </w:r>
      <w:r w:rsidR="0074282B" w:rsidRPr="003903EA">
        <w:rPr>
          <w:sz w:val="28"/>
          <w:szCs w:val="28"/>
        </w:rPr>
        <w:t>2</w:t>
      </w:r>
      <w:r w:rsidR="0044047F">
        <w:rPr>
          <w:sz w:val="28"/>
          <w:szCs w:val="28"/>
        </w:rPr>
        <w:t>2</w:t>
      </w:r>
      <w:r w:rsidR="0074282B" w:rsidRPr="003903EA">
        <w:rPr>
          <w:sz w:val="28"/>
          <w:szCs w:val="28"/>
        </w:rPr>
        <w:t>.3</w:t>
      </w:r>
      <w:r w:rsidR="00DC274C" w:rsidRPr="003903EA">
        <w:rPr>
          <w:sz w:val="28"/>
          <w:szCs w:val="28"/>
        </w:rPr>
        <w:t>. apakšpunktā minētā atbalstāmā darbība ietver šādas attiecināmo izmaksu pozīcijas:</w:t>
      </w:r>
      <w:r w:rsidR="00006D4F" w:rsidRPr="003903EA">
        <w:rPr>
          <w:sz w:val="28"/>
          <w:szCs w:val="28"/>
        </w:rPr>
        <w:t xml:space="preserve"> </w:t>
      </w:r>
    </w:p>
    <w:p w14:paraId="78B484C7" w14:textId="77777777" w:rsidR="001527D2" w:rsidRPr="003903EA" w:rsidRDefault="00DC274C"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sabiedrības informēšanas kampaņu īstenošanas izmaksas;</w:t>
      </w:r>
    </w:p>
    <w:p w14:paraId="400D19B5" w14:textId="75884F9F" w:rsidR="00B01CBE" w:rsidRPr="003903EA" w:rsidRDefault="00DC274C"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sociālās reklāmas, tai skaitā vides reklāmas un reklāmas plašsaziņas līdzekļos, un informatīvo materiālu izgatavošanas, drukas un izplatīšanas izmaksas;</w:t>
      </w:r>
    </w:p>
    <w:p w14:paraId="7879AF05" w14:textId="58F54555" w:rsidR="00B01CBE" w:rsidRPr="003903EA" w:rsidRDefault="00B01CBE"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sabiedrības</w:t>
      </w:r>
      <w:r w:rsidR="00EF7246">
        <w:rPr>
          <w:sz w:val="28"/>
          <w:szCs w:val="28"/>
        </w:rPr>
        <w:t xml:space="preserve"> mērķa</w:t>
      </w:r>
      <w:r w:rsidR="002B5825">
        <w:rPr>
          <w:sz w:val="28"/>
          <w:szCs w:val="28"/>
        </w:rPr>
        <w:t xml:space="preserve"> </w:t>
      </w:r>
      <w:r w:rsidR="00EF7246">
        <w:rPr>
          <w:sz w:val="28"/>
          <w:szCs w:val="28"/>
        </w:rPr>
        <w:t>grupu</w:t>
      </w:r>
      <w:r w:rsidRPr="003903EA">
        <w:rPr>
          <w:sz w:val="28"/>
          <w:szCs w:val="28"/>
        </w:rPr>
        <w:t xml:space="preserve"> izglītošanas izmaksas sabiedrības veselības jomā;</w:t>
      </w:r>
    </w:p>
    <w:p w14:paraId="3F33F1A2" w14:textId="4A73FDC9" w:rsidR="00DC274C" w:rsidRPr="003903EA" w:rsidRDefault="00B01CBE"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izmaksas par veselības veicināšanas pasākumu inventāru un tā darbības nodrošināšanas izmaksas projekta īstenošanas laikā</w:t>
      </w:r>
      <w:r w:rsidR="00E41F0E" w:rsidRPr="003903EA">
        <w:rPr>
          <w:sz w:val="28"/>
          <w:szCs w:val="28"/>
        </w:rPr>
        <w:t>.</w:t>
      </w:r>
    </w:p>
    <w:p w14:paraId="671E7107" w14:textId="265D08B0" w:rsidR="00DC274C" w:rsidRPr="003903EA" w:rsidRDefault="00DC274C" w:rsidP="003903EA">
      <w:pPr>
        <w:pStyle w:val="tv213"/>
        <w:numPr>
          <w:ilvl w:val="0"/>
          <w:numId w:val="5"/>
        </w:numPr>
        <w:shd w:val="clear" w:color="auto" w:fill="FFFFFF"/>
        <w:spacing w:before="120" w:beforeAutospacing="0" w:after="0" w:afterAutospacing="0"/>
        <w:jc w:val="both"/>
        <w:rPr>
          <w:sz w:val="28"/>
          <w:szCs w:val="28"/>
        </w:rPr>
      </w:pPr>
      <w:r w:rsidRPr="003903EA">
        <w:rPr>
          <w:sz w:val="28"/>
          <w:szCs w:val="28"/>
        </w:rPr>
        <w:t xml:space="preserve">Šo noteikumu </w:t>
      </w:r>
      <w:r w:rsidR="00382A6C" w:rsidRPr="003903EA">
        <w:rPr>
          <w:sz w:val="28"/>
          <w:szCs w:val="28"/>
        </w:rPr>
        <w:t>2</w:t>
      </w:r>
      <w:r w:rsidR="0044047F">
        <w:rPr>
          <w:sz w:val="28"/>
          <w:szCs w:val="28"/>
        </w:rPr>
        <w:t>2</w:t>
      </w:r>
      <w:r w:rsidR="00B01CBE" w:rsidRPr="003903EA">
        <w:rPr>
          <w:sz w:val="28"/>
          <w:szCs w:val="28"/>
        </w:rPr>
        <w:t>.4</w:t>
      </w:r>
      <w:r w:rsidRPr="003903EA">
        <w:rPr>
          <w:sz w:val="28"/>
          <w:szCs w:val="28"/>
        </w:rPr>
        <w:t>. apakšpunktā minētā atbalstāmā darbība ietver visas ar pētījumu īstenošanu un informācijas izplatīšanu par sabiedrības veselības pētījumiem saistītās izmaksas.</w:t>
      </w:r>
    </w:p>
    <w:p w14:paraId="449BC3AB" w14:textId="0C80F2C2" w:rsidR="00DC274C" w:rsidRPr="003903EA" w:rsidRDefault="00DC274C" w:rsidP="003903EA">
      <w:pPr>
        <w:pStyle w:val="tv213"/>
        <w:numPr>
          <w:ilvl w:val="0"/>
          <w:numId w:val="5"/>
        </w:numPr>
        <w:shd w:val="clear" w:color="auto" w:fill="FFFFFF"/>
        <w:spacing w:before="120" w:beforeAutospacing="0" w:after="0" w:afterAutospacing="0"/>
        <w:jc w:val="both"/>
        <w:rPr>
          <w:sz w:val="28"/>
          <w:szCs w:val="28"/>
        </w:rPr>
      </w:pPr>
      <w:r w:rsidRPr="003903EA">
        <w:rPr>
          <w:sz w:val="28"/>
          <w:szCs w:val="28"/>
        </w:rPr>
        <w:t xml:space="preserve">Šo noteikumu </w:t>
      </w:r>
      <w:r w:rsidR="00B01CBE" w:rsidRPr="003903EA">
        <w:rPr>
          <w:sz w:val="28"/>
          <w:szCs w:val="28"/>
        </w:rPr>
        <w:t>2</w:t>
      </w:r>
      <w:r w:rsidR="0044047F">
        <w:rPr>
          <w:sz w:val="28"/>
          <w:szCs w:val="28"/>
        </w:rPr>
        <w:t>2</w:t>
      </w:r>
      <w:r w:rsidR="00B01CBE" w:rsidRPr="003903EA">
        <w:rPr>
          <w:sz w:val="28"/>
          <w:szCs w:val="28"/>
        </w:rPr>
        <w:t>.5.</w:t>
      </w:r>
      <w:r w:rsidRPr="003903EA">
        <w:rPr>
          <w:sz w:val="28"/>
          <w:szCs w:val="28"/>
        </w:rPr>
        <w:t xml:space="preserve"> apakšpunktā minētā atbalstāmā darbība ietver informācijas un publicitātes nodrošināšanas izmaksas atbilstoši normatīvajiem aktiem par kārtību, kādā Eiropas Savienības struktūrfondu un Kohēzijas fonda ieviešanā 20</w:t>
      </w:r>
      <w:r w:rsidR="001527D2" w:rsidRPr="003903EA">
        <w:rPr>
          <w:sz w:val="28"/>
          <w:szCs w:val="28"/>
        </w:rPr>
        <w:t>21</w:t>
      </w:r>
      <w:r w:rsidRPr="003903EA">
        <w:rPr>
          <w:sz w:val="28"/>
          <w:szCs w:val="28"/>
        </w:rPr>
        <w:t>.–20</w:t>
      </w:r>
      <w:r w:rsidR="001527D2" w:rsidRPr="003903EA">
        <w:rPr>
          <w:sz w:val="28"/>
          <w:szCs w:val="28"/>
        </w:rPr>
        <w:t>27</w:t>
      </w:r>
      <w:r w:rsidRPr="003903EA">
        <w:rPr>
          <w:sz w:val="28"/>
          <w:szCs w:val="28"/>
        </w:rPr>
        <w:t>. gada plānošanas periodā nodrošināma komunikācijas un vizuālās identitātes prasību ievērošana.</w:t>
      </w:r>
    </w:p>
    <w:p w14:paraId="26AE4413" w14:textId="4080BE6C" w:rsidR="00DC274C" w:rsidRPr="003903EA" w:rsidRDefault="001527D2" w:rsidP="003903EA">
      <w:pPr>
        <w:pStyle w:val="tv213"/>
        <w:numPr>
          <w:ilvl w:val="0"/>
          <w:numId w:val="5"/>
        </w:numPr>
        <w:shd w:val="clear" w:color="auto" w:fill="FFFFFF"/>
        <w:spacing w:before="120" w:beforeAutospacing="0" w:after="0" w:afterAutospacing="0"/>
        <w:jc w:val="both"/>
        <w:rPr>
          <w:sz w:val="28"/>
          <w:szCs w:val="28"/>
        </w:rPr>
      </w:pPr>
      <w:r w:rsidRPr="003903EA">
        <w:rPr>
          <w:sz w:val="28"/>
          <w:szCs w:val="28"/>
        </w:rPr>
        <w:t xml:space="preserve"> </w:t>
      </w:r>
      <w:r w:rsidR="00DC274C" w:rsidRPr="003903EA">
        <w:rPr>
          <w:sz w:val="28"/>
          <w:szCs w:val="28"/>
        </w:rPr>
        <w:t xml:space="preserve">Šo noteikumu </w:t>
      </w:r>
      <w:r w:rsidR="00E41F0E" w:rsidRPr="003903EA">
        <w:rPr>
          <w:sz w:val="28"/>
          <w:szCs w:val="28"/>
        </w:rPr>
        <w:t>2</w:t>
      </w:r>
      <w:r w:rsidR="0044047F">
        <w:rPr>
          <w:sz w:val="28"/>
          <w:szCs w:val="28"/>
        </w:rPr>
        <w:t>2</w:t>
      </w:r>
      <w:r w:rsidR="00E41F0E" w:rsidRPr="003903EA">
        <w:rPr>
          <w:sz w:val="28"/>
          <w:szCs w:val="28"/>
        </w:rPr>
        <w:t xml:space="preserve">. </w:t>
      </w:r>
      <w:r w:rsidR="00DC274C" w:rsidRPr="003903EA">
        <w:rPr>
          <w:sz w:val="28"/>
          <w:szCs w:val="28"/>
        </w:rPr>
        <w:t xml:space="preserve">punktā minēto atbalstāmo darbību īstenošanai ir attiecināmas neparedzētās izmaksas līdz diviem procentiem no šo noteikumu </w:t>
      </w:r>
      <w:r w:rsidR="00E41F0E" w:rsidRPr="003903EA">
        <w:rPr>
          <w:sz w:val="28"/>
          <w:szCs w:val="28"/>
        </w:rPr>
        <w:t>10</w:t>
      </w:r>
      <w:r w:rsidR="00DC274C" w:rsidRPr="003903EA">
        <w:rPr>
          <w:sz w:val="28"/>
          <w:szCs w:val="28"/>
        </w:rPr>
        <w:t xml:space="preserve">. punktā noteiktā pasākumam pieejamā kopējā finansējuma, ko projekta iesniegumā plāno kā vienu izmaksu pozīciju un izmanto šo noteikumu </w:t>
      </w:r>
      <w:r w:rsidR="00AB0F3E" w:rsidRPr="003903EA">
        <w:rPr>
          <w:sz w:val="28"/>
          <w:szCs w:val="28"/>
        </w:rPr>
        <w:t>2</w:t>
      </w:r>
      <w:r w:rsidR="007F73DC">
        <w:rPr>
          <w:sz w:val="28"/>
          <w:szCs w:val="28"/>
        </w:rPr>
        <w:t>9</w:t>
      </w:r>
      <w:r w:rsidR="00DC274C" w:rsidRPr="003903EA">
        <w:rPr>
          <w:sz w:val="28"/>
          <w:szCs w:val="28"/>
        </w:rPr>
        <w:t>.2. apakšpunktā minēto projekta pārējo tiešo attiecināmo īstenošanas papildu izmaksu segšanai, kas neparedzamu apstākļu dēļ ir kļuvušas nepieciešamas projekta īstenošanai. Neparedzēto izmaksu izlietošanu pirms izdevumu veikšanas finansējuma saņēmējs saskaņo ar sadarbības iestādi, kā to nosaka vienošanās.</w:t>
      </w:r>
    </w:p>
    <w:p w14:paraId="6C071912" w14:textId="6E8D48C6" w:rsidR="00266DC6" w:rsidRPr="003903EA" w:rsidRDefault="00DC274C" w:rsidP="003903EA">
      <w:pPr>
        <w:pStyle w:val="tv213"/>
        <w:numPr>
          <w:ilvl w:val="0"/>
          <w:numId w:val="5"/>
        </w:numPr>
        <w:shd w:val="clear" w:color="auto" w:fill="FFFFFF"/>
        <w:spacing w:before="120" w:beforeAutospacing="0" w:after="0" w:afterAutospacing="0"/>
        <w:jc w:val="both"/>
        <w:rPr>
          <w:sz w:val="28"/>
          <w:szCs w:val="28"/>
        </w:rPr>
      </w:pPr>
      <w:r w:rsidRPr="003903EA">
        <w:rPr>
          <w:sz w:val="28"/>
          <w:szCs w:val="28"/>
        </w:rPr>
        <w:t>Šo noteikumu 2</w:t>
      </w:r>
      <w:r w:rsidR="0090715F" w:rsidRPr="003903EA">
        <w:rPr>
          <w:sz w:val="28"/>
          <w:szCs w:val="28"/>
        </w:rPr>
        <w:t>3</w:t>
      </w:r>
      <w:r w:rsidRPr="003903EA">
        <w:rPr>
          <w:sz w:val="28"/>
          <w:szCs w:val="28"/>
        </w:rPr>
        <w:t>., 2</w:t>
      </w:r>
      <w:r w:rsidR="0090715F" w:rsidRPr="003903EA">
        <w:rPr>
          <w:sz w:val="28"/>
          <w:szCs w:val="28"/>
        </w:rPr>
        <w:t>4</w:t>
      </w:r>
      <w:r w:rsidRPr="003903EA">
        <w:rPr>
          <w:sz w:val="28"/>
          <w:szCs w:val="28"/>
        </w:rPr>
        <w:t>., 2</w:t>
      </w:r>
      <w:r w:rsidR="0090715F" w:rsidRPr="003903EA">
        <w:rPr>
          <w:sz w:val="28"/>
          <w:szCs w:val="28"/>
        </w:rPr>
        <w:t>5</w:t>
      </w:r>
      <w:r w:rsidRPr="003903EA">
        <w:rPr>
          <w:sz w:val="28"/>
          <w:szCs w:val="28"/>
        </w:rPr>
        <w:t>.</w:t>
      </w:r>
      <w:r w:rsidR="0044047F">
        <w:rPr>
          <w:sz w:val="28"/>
          <w:szCs w:val="28"/>
        </w:rPr>
        <w:t>, 26.</w:t>
      </w:r>
      <w:r w:rsidR="00AB0F3E" w:rsidRPr="003903EA">
        <w:rPr>
          <w:sz w:val="28"/>
          <w:szCs w:val="28"/>
        </w:rPr>
        <w:t xml:space="preserve"> un</w:t>
      </w:r>
      <w:r w:rsidRPr="003903EA">
        <w:rPr>
          <w:sz w:val="28"/>
          <w:szCs w:val="28"/>
        </w:rPr>
        <w:t xml:space="preserve"> 2</w:t>
      </w:r>
      <w:r w:rsidR="0044047F">
        <w:rPr>
          <w:sz w:val="28"/>
          <w:szCs w:val="28"/>
        </w:rPr>
        <w:t>7</w:t>
      </w:r>
      <w:r w:rsidRPr="003903EA">
        <w:rPr>
          <w:sz w:val="28"/>
          <w:szCs w:val="28"/>
        </w:rPr>
        <w:t>. punktā minētās izmaksas veido projekta tiešās attiecināmās izmaksas, tai skaitā:</w:t>
      </w:r>
    </w:p>
    <w:p w14:paraId="66F601AF" w14:textId="64B01E11" w:rsidR="00266DC6" w:rsidRPr="003903EA" w:rsidRDefault="00DC274C"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t xml:space="preserve">šo noteikumu </w:t>
      </w:r>
      <w:r w:rsidR="0044047F">
        <w:rPr>
          <w:sz w:val="28"/>
          <w:szCs w:val="28"/>
        </w:rPr>
        <w:t>23</w:t>
      </w:r>
      <w:r w:rsidRPr="003903EA">
        <w:rPr>
          <w:sz w:val="28"/>
          <w:szCs w:val="28"/>
        </w:rPr>
        <w:t>. punktā minētās izmaksas veido projekta tiešās attiecināmās personāla atlīdzības izmaksas;</w:t>
      </w:r>
    </w:p>
    <w:p w14:paraId="52511D87" w14:textId="4C518681" w:rsidR="00DC274C" w:rsidRPr="003903EA" w:rsidRDefault="00DC274C" w:rsidP="003903EA">
      <w:pPr>
        <w:pStyle w:val="tv213"/>
        <w:numPr>
          <w:ilvl w:val="1"/>
          <w:numId w:val="5"/>
        </w:numPr>
        <w:shd w:val="clear" w:color="auto" w:fill="FFFFFF"/>
        <w:spacing w:before="120" w:beforeAutospacing="0" w:after="0" w:afterAutospacing="0"/>
        <w:jc w:val="both"/>
        <w:rPr>
          <w:sz w:val="28"/>
          <w:szCs w:val="28"/>
        </w:rPr>
      </w:pPr>
      <w:r w:rsidRPr="003903EA">
        <w:rPr>
          <w:sz w:val="28"/>
          <w:szCs w:val="28"/>
        </w:rPr>
        <w:lastRenderedPageBreak/>
        <w:t xml:space="preserve">šo noteikumu </w:t>
      </w:r>
      <w:r w:rsidR="00266DC6" w:rsidRPr="003903EA">
        <w:rPr>
          <w:sz w:val="28"/>
          <w:szCs w:val="28"/>
        </w:rPr>
        <w:t>2</w:t>
      </w:r>
      <w:r w:rsidR="00821936" w:rsidRPr="003903EA">
        <w:rPr>
          <w:sz w:val="28"/>
          <w:szCs w:val="28"/>
        </w:rPr>
        <w:t>4</w:t>
      </w:r>
      <w:r w:rsidR="00266DC6" w:rsidRPr="003903EA">
        <w:rPr>
          <w:sz w:val="28"/>
          <w:szCs w:val="28"/>
        </w:rPr>
        <w:t>.</w:t>
      </w:r>
      <w:r w:rsidR="0044047F">
        <w:rPr>
          <w:sz w:val="28"/>
          <w:szCs w:val="28"/>
        </w:rPr>
        <w:t>, 25.</w:t>
      </w:r>
      <w:r w:rsidR="00093D10">
        <w:rPr>
          <w:sz w:val="28"/>
          <w:szCs w:val="28"/>
        </w:rPr>
        <w:t>, 26.</w:t>
      </w:r>
      <w:r w:rsidR="00AB0F3E" w:rsidRPr="003903EA">
        <w:rPr>
          <w:sz w:val="28"/>
          <w:szCs w:val="28"/>
        </w:rPr>
        <w:t xml:space="preserve"> un</w:t>
      </w:r>
      <w:r w:rsidR="00266DC6" w:rsidRPr="003903EA">
        <w:rPr>
          <w:sz w:val="28"/>
          <w:szCs w:val="28"/>
        </w:rPr>
        <w:t xml:space="preserve"> 2</w:t>
      </w:r>
      <w:r w:rsidR="00093D10">
        <w:rPr>
          <w:sz w:val="28"/>
          <w:szCs w:val="28"/>
        </w:rPr>
        <w:t>7</w:t>
      </w:r>
      <w:r w:rsidR="00266DC6" w:rsidRPr="003903EA">
        <w:rPr>
          <w:sz w:val="28"/>
          <w:szCs w:val="28"/>
        </w:rPr>
        <w:t xml:space="preserve">. </w:t>
      </w:r>
      <w:r w:rsidRPr="003903EA">
        <w:rPr>
          <w:sz w:val="28"/>
          <w:szCs w:val="28"/>
        </w:rPr>
        <w:t>punktā minētās izmaksas veido projekta pārējās tiešās attiecināmās īstenošanas izmaksas. Šīs piegāžu un pakalpojumu izmaksas ir attiecināmas, ja tās radušās, ievērojot publisko iepirkumu jomu regulējošos normatīvos aktus</w:t>
      </w:r>
      <w:r w:rsidR="00965EB1" w:rsidRPr="003903EA">
        <w:rPr>
          <w:sz w:val="28"/>
          <w:szCs w:val="28"/>
        </w:rPr>
        <w:t xml:space="preserve"> un atbilst atklātai, pārredzamai, nediskriminējošai un konkurenci nodrošinošai konkursa procedūrai.</w:t>
      </w:r>
    </w:p>
    <w:p w14:paraId="0CBF6AD0" w14:textId="6BBE0390" w:rsidR="005E5791" w:rsidRPr="003903EA" w:rsidRDefault="00DC274C" w:rsidP="003903EA">
      <w:pPr>
        <w:pStyle w:val="tv213"/>
        <w:numPr>
          <w:ilvl w:val="0"/>
          <w:numId w:val="5"/>
        </w:numPr>
        <w:shd w:val="clear" w:color="auto" w:fill="FFFFFF"/>
        <w:spacing w:before="120" w:beforeAutospacing="0" w:after="0" w:afterAutospacing="0"/>
        <w:jc w:val="both"/>
        <w:rPr>
          <w:sz w:val="28"/>
          <w:szCs w:val="28"/>
        </w:rPr>
      </w:pPr>
      <w:r w:rsidRPr="003903EA">
        <w:rPr>
          <w:sz w:val="28"/>
          <w:szCs w:val="28"/>
        </w:rPr>
        <w:t xml:space="preserve">Šo noteikumu </w:t>
      </w:r>
      <w:r w:rsidR="00093D10">
        <w:rPr>
          <w:sz w:val="28"/>
          <w:szCs w:val="28"/>
        </w:rPr>
        <w:t>22</w:t>
      </w:r>
      <w:r w:rsidRPr="003903EA">
        <w:rPr>
          <w:sz w:val="28"/>
          <w:szCs w:val="28"/>
        </w:rPr>
        <w:t xml:space="preserve">. punktā minēto atbalstāmo darbību īstenošanai ir attiecināmas projekta netiešās attiecināmās izmaksas, ko projekta iesniegumā plāno kā vienu izmaksu pozīciju, piemērojot netiešo izmaksu vienoto likmi 15 procentu apmērā no šo noteikumu </w:t>
      </w:r>
      <w:r w:rsidR="00093D10">
        <w:rPr>
          <w:sz w:val="28"/>
          <w:szCs w:val="28"/>
        </w:rPr>
        <w:t>23</w:t>
      </w:r>
      <w:r w:rsidRPr="003903EA">
        <w:rPr>
          <w:sz w:val="28"/>
          <w:szCs w:val="28"/>
        </w:rPr>
        <w:t>. punktā minētajām projekta tiešajām personāla atlīdzības izmaksām.</w:t>
      </w:r>
    </w:p>
    <w:p w14:paraId="5361826A" w14:textId="6ACFECDA" w:rsidR="005E5791" w:rsidRPr="003903EA" w:rsidRDefault="005E5791" w:rsidP="003903EA">
      <w:pPr>
        <w:pStyle w:val="Sarakstarindkopa"/>
        <w:numPr>
          <w:ilvl w:val="0"/>
          <w:numId w:val="5"/>
        </w:numPr>
        <w:spacing w:before="120" w:after="0" w:line="240" w:lineRule="auto"/>
        <w:contextualSpacing w:val="0"/>
        <w:jc w:val="both"/>
        <w:rPr>
          <w:rFonts w:ascii="Times New Roman" w:eastAsia="Times New Roman" w:hAnsi="Times New Roman" w:cs="Times New Roman"/>
          <w:sz w:val="28"/>
          <w:szCs w:val="28"/>
          <w:lang w:eastAsia="lv-LV"/>
        </w:rPr>
      </w:pPr>
      <w:r w:rsidRPr="003903EA">
        <w:rPr>
          <w:rFonts w:ascii="Times New Roman" w:eastAsia="Times New Roman" w:hAnsi="Times New Roman" w:cs="Times New Roman"/>
          <w:sz w:val="28"/>
          <w:szCs w:val="28"/>
          <w:lang w:eastAsia="lv-LV"/>
        </w:rPr>
        <w:t xml:space="preserve"> </w:t>
      </w:r>
      <w:r w:rsidR="00F526A6" w:rsidRPr="003903EA">
        <w:rPr>
          <w:rFonts w:ascii="Times New Roman" w:hAnsi="Times New Roman" w:cs="Times New Roman"/>
          <w:sz w:val="28"/>
          <w:szCs w:val="28"/>
        </w:rPr>
        <w:t>Pievienotās vērtības nodokļa maksājumi, kas tiešā veidā saistīti ar projektu, ir attiecināmās izmaksas, ja finansējuma saņēmējs tos nevar atgūt normatīvajos aktos par pievienotās vērtības nodokli noteiktajā kārtībā.</w:t>
      </w:r>
    </w:p>
    <w:p w14:paraId="54E03681" w14:textId="76989AB5" w:rsidR="000E31A6" w:rsidRPr="003903EA" w:rsidRDefault="000E31A6" w:rsidP="007E1D95">
      <w:pPr>
        <w:pStyle w:val="Sarakstarindkopa"/>
        <w:shd w:val="clear" w:color="auto" w:fill="FFFFFF"/>
        <w:spacing w:before="240" w:after="120" w:line="240" w:lineRule="auto"/>
        <w:ind w:left="1622"/>
        <w:contextualSpacing w:val="0"/>
        <w:jc w:val="center"/>
        <w:rPr>
          <w:rFonts w:ascii="Times New Roman" w:hAnsi="Times New Roman" w:cs="Times New Roman"/>
          <w:b/>
          <w:bCs/>
          <w:sz w:val="28"/>
          <w:szCs w:val="28"/>
        </w:rPr>
      </w:pPr>
      <w:bookmarkStart w:id="45" w:name="n7"/>
      <w:bookmarkStart w:id="46" w:name="n-609645"/>
      <w:bookmarkEnd w:id="44"/>
      <w:bookmarkEnd w:id="45"/>
      <w:bookmarkEnd w:id="46"/>
      <w:r w:rsidRPr="003903EA">
        <w:rPr>
          <w:rFonts w:ascii="Times New Roman" w:hAnsi="Times New Roman" w:cs="Times New Roman"/>
          <w:b/>
          <w:bCs/>
          <w:sz w:val="28"/>
          <w:szCs w:val="28"/>
        </w:rPr>
        <w:t>VI</w:t>
      </w:r>
      <w:r w:rsidR="00D15285" w:rsidRPr="003903EA">
        <w:rPr>
          <w:rFonts w:ascii="Times New Roman" w:hAnsi="Times New Roman" w:cs="Times New Roman"/>
          <w:b/>
          <w:bCs/>
          <w:sz w:val="28"/>
          <w:szCs w:val="28"/>
        </w:rPr>
        <w:t>I</w:t>
      </w:r>
      <w:r w:rsidRPr="003903EA">
        <w:rPr>
          <w:rFonts w:ascii="Times New Roman" w:hAnsi="Times New Roman" w:cs="Times New Roman"/>
          <w:b/>
          <w:bCs/>
          <w:sz w:val="28"/>
          <w:szCs w:val="28"/>
        </w:rPr>
        <w:t xml:space="preserve">. </w:t>
      </w:r>
      <w:r w:rsidR="00041B4D" w:rsidRPr="003903EA">
        <w:rPr>
          <w:rFonts w:ascii="Times New Roman" w:hAnsi="Times New Roman" w:cs="Times New Roman"/>
          <w:b/>
          <w:bCs/>
          <w:sz w:val="28"/>
          <w:szCs w:val="28"/>
        </w:rPr>
        <w:t>Pasākuma</w:t>
      </w:r>
      <w:r w:rsidRPr="003903EA">
        <w:rPr>
          <w:rFonts w:ascii="Times New Roman" w:hAnsi="Times New Roman" w:cs="Times New Roman"/>
          <w:b/>
          <w:bCs/>
          <w:sz w:val="28"/>
          <w:szCs w:val="28"/>
        </w:rPr>
        <w:t xml:space="preserve"> </w:t>
      </w:r>
      <w:r w:rsidR="007B1367" w:rsidRPr="007E1D95">
        <w:rPr>
          <w:rFonts w:ascii="Times New Roman" w:hAnsi="Times New Roman" w:cs="Times New Roman"/>
          <w:b/>
          <w:bCs/>
          <w:sz w:val="28"/>
          <w:szCs w:val="28"/>
        </w:rPr>
        <w:t>projekta īstenošanas un finansējuma</w:t>
      </w:r>
      <w:r w:rsidR="007B1367" w:rsidRPr="003903EA">
        <w:rPr>
          <w:rFonts w:ascii="Times New Roman" w:hAnsi="Times New Roman" w:cs="Times New Roman"/>
          <w:b/>
          <w:bCs/>
          <w:sz w:val="28"/>
          <w:szCs w:val="28"/>
          <w:shd w:val="clear" w:color="auto" w:fill="F9F9F9"/>
        </w:rPr>
        <w:t xml:space="preserve"> saņemšanas nosacījumi</w:t>
      </w:r>
    </w:p>
    <w:p w14:paraId="7E48D875" w14:textId="5FFAE320" w:rsidR="00047951" w:rsidRDefault="00382A6C" w:rsidP="00047951">
      <w:pPr>
        <w:pStyle w:val="Sarakstarindkopa"/>
        <w:numPr>
          <w:ilvl w:val="0"/>
          <w:numId w:val="5"/>
        </w:numPr>
        <w:spacing w:before="120" w:after="0" w:line="240" w:lineRule="auto"/>
        <w:contextualSpacing w:val="0"/>
        <w:jc w:val="both"/>
        <w:rPr>
          <w:rFonts w:ascii="Times New Roman" w:hAnsi="Times New Roman" w:cs="Times New Roman"/>
          <w:sz w:val="28"/>
          <w:szCs w:val="28"/>
        </w:rPr>
      </w:pPr>
      <w:bookmarkStart w:id="47" w:name="p38"/>
      <w:bookmarkStart w:id="48" w:name="p-609646"/>
      <w:bookmarkStart w:id="49" w:name="p39"/>
      <w:bookmarkStart w:id="50" w:name="p-1006362"/>
      <w:bookmarkStart w:id="51" w:name="_Hlk111540280"/>
      <w:bookmarkEnd w:id="47"/>
      <w:bookmarkEnd w:id="48"/>
      <w:bookmarkEnd w:id="49"/>
      <w:bookmarkEnd w:id="50"/>
      <w:r w:rsidRPr="003903EA">
        <w:rPr>
          <w:rFonts w:ascii="Times New Roman" w:hAnsi="Times New Roman" w:cs="Times New Roman"/>
          <w:sz w:val="28"/>
          <w:szCs w:val="28"/>
        </w:rPr>
        <w:t xml:space="preserve"> </w:t>
      </w:r>
      <w:r w:rsidR="00A81948" w:rsidRPr="003903EA">
        <w:rPr>
          <w:rFonts w:ascii="Times New Roman" w:hAnsi="Times New Roman" w:cs="Times New Roman"/>
          <w:sz w:val="28"/>
          <w:szCs w:val="28"/>
        </w:rPr>
        <w:t xml:space="preserve">Pasākuma ietvaros finansējuma saņēmējs izveido </w:t>
      </w:r>
      <w:r w:rsidR="003903EA">
        <w:rPr>
          <w:rFonts w:ascii="Times New Roman" w:hAnsi="Times New Roman" w:cs="Times New Roman"/>
          <w:sz w:val="28"/>
          <w:szCs w:val="28"/>
        </w:rPr>
        <w:t>projekta vadības un uzraudzības darba grupu</w:t>
      </w:r>
      <w:r w:rsidR="00A81948" w:rsidRPr="003903EA">
        <w:rPr>
          <w:rFonts w:ascii="Times New Roman" w:hAnsi="Times New Roman" w:cs="Times New Roman"/>
          <w:sz w:val="28"/>
          <w:szCs w:val="28"/>
        </w:rPr>
        <w:t xml:space="preserve">, kuras sastāvā </w:t>
      </w:r>
      <w:r w:rsidR="003903EA">
        <w:rPr>
          <w:rFonts w:ascii="Times New Roman" w:hAnsi="Times New Roman" w:cs="Times New Roman"/>
          <w:sz w:val="28"/>
          <w:szCs w:val="28"/>
        </w:rPr>
        <w:t>pieaicina</w:t>
      </w:r>
      <w:r w:rsidR="00A81948" w:rsidRPr="003903EA">
        <w:rPr>
          <w:rFonts w:ascii="Times New Roman" w:hAnsi="Times New Roman" w:cs="Times New Roman"/>
          <w:sz w:val="28"/>
          <w:szCs w:val="28"/>
        </w:rPr>
        <w:t xml:space="preserve"> sadarbības partneru pārstāvjus, </w:t>
      </w:r>
      <w:r w:rsidR="00A81948" w:rsidRPr="00093D10">
        <w:rPr>
          <w:rFonts w:ascii="Times New Roman" w:hAnsi="Times New Roman" w:cs="Times New Roman"/>
          <w:sz w:val="28"/>
          <w:szCs w:val="28"/>
        </w:rPr>
        <w:t>atbildīgās iestādes un sadarbības iestādes pārstāvi novērotāja statusā</w:t>
      </w:r>
      <w:r w:rsidR="00093D10">
        <w:rPr>
          <w:rFonts w:ascii="Times New Roman" w:hAnsi="Times New Roman" w:cs="Times New Roman"/>
          <w:sz w:val="28"/>
          <w:szCs w:val="28"/>
        </w:rPr>
        <w:t>,</w:t>
      </w:r>
      <w:r w:rsidR="00093D10" w:rsidRPr="00093D10">
        <w:rPr>
          <w:rFonts w:ascii="Times New Roman" w:hAnsi="Times New Roman" w:cs="Times New Roman"/>
          <w:sz w:val="28"/>
          <w:szCs w:val="28"/>
        </w:rPr>
        <w:t xml:space="preserve"> un </w:t>
      </w:r>
      <w:r w:rsidR="00093D10" w:rsidRPr="00093D10">
        <w:rPr>
          <w:rFonts w:ascii="Times New Roman" w:hAnsi="Times New Roman" w:cs="Times New Roman"/>
          <w:sz w:val="28"/>
          <w:szCs w:val="28"/>
          <w:shd w:val="clear" w:color="auto" w:fill="FFFFFF"/>
        </w:rPr>
        <w:t> kuras sanāksmes tiek organizētas pēc nepieciešamības, bet ne retāk kā reizi gadā</w:t>
      </w:r>
      <w:r w:rsidR="003903EA" w:rsidRPr="00093D10">
        <w:rPr>
          <w:rFonts w:ascii="Times New Roman" w:hAnsi="Times New Roman" w:cs="Times New Roman"/>
          <w:sz w:val="28"/>
          <w:szCs w:val="28"/>
        </w:rPr>
        <w:t>.</w:t>
      </w:r>
      <w:r w:rsidR="00A81948" w:rsidRPr="00093D10">
        <w:rPr>
          <w:rFonts w:ascii="Times New Roman" w:hAnsi="Times New Roman" w:cs="Times New Roman"/>
          <w:sz w:val="28"/>
          <w:szCs w:val="28"/>
        </w:rPr>
        <w:t xml:space="preserve"> </w:t>
      </w:r>
    </w:p>
    <w:p w14:paraId="37DBD886" w14:textId="257F047B" w:rsidR="000E4249" w:rsidRDefault="000E4249" w:rsidP="00047951">
      <w:pPr>
        <w:pStyle w:val="Sarakstarindkopa"/>
        <w:numPr>
          <w:ilvl w:val="0"/>
          <w:numId w:val="5"/>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Finansējuma saņēmējs </w:t>
      </w:r>
      <w:r w:rsidR="00224C88">
        <w:rPr>
          <w:rFonts w:ascii="Times New Roman" w:hAnsi="Times New Roman" w:cs="Times New Roman"/>
          <w:sz w:val="28"/>
          <w:szCs w:val="28"/>
        </w:rPr>
        <w:t xml:space="preserve">projekta ietvaros </w:t>
      </w:r>
      <w:r>
        <w:rPr>
          <w:rFonts w:ascii="Times New Roman" w:hAnsi="Times New Roman" w:cs="Times New Roman"/>
          <w:sz w:val="28"/>
          <w:szCs w:val="28"/>
        </w:rPr>
        <w:t>nodrošina</w:t>
      </w:r>
      <w:r w:rsidR="00224C88">
        <w:rPr>
          <w:rFonts w:ascii="Times New Roman" w:hAnsi="Times New Roman" w:cs="Times New Roman"/>
          <w:sz w:val="28"/>
          <w:szCs w:val="28"/>
        </w:rPr>
        <w:t xml:space="preserve"> līdzdalību 4.1.2.1. pasākuma “Veselības veicināšanas un slimību profilakses pasākumu īstenošana vietējai sabiedrībai” projektu iesniegumu atlasēs un piedalās uzraudzības pasākumos.</w:t>
      </w:r>
    </w:p>
    <w:p w14:paraId="47F62FB5" w14:textId="77777777" w:rsidR="00047951" w:rsidRPr="00047951" w:rsidRDefault="000C0991" w:rsidP="00047951">
      <w:pPr>
        <w:pStyle w:val="Sarakstarindkopa"/>
        <w:numPr>
          <w:ilvl w:val="0"/>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Finansējuma saņēmēji uzkrāj šādus datus:</w:t>
      </w:r>
      <w:r w:rsidR="0010126B" w:rsidRPr="00047951">
        <w:rPr>
          <w:rFonts w:ascii="Times New Roman" w:hAnsi="Times New Roman" w:cs="Times New Roman"/>
          <w:sz w:val="28"/>
          <w:szCs w:val="28"/>
        </w:rPr>
        <w:t xml:space="preserve"> </w:t>
      </w:r>
    </w:p>
    <w:p w14:paraId="3721F2CE" w14:textId="4B661E76" w:rsidR="00047951" w:rsidRPr="00047951" w:rsidRDefault="000C0991" w:rsidP="00047951">
      <w:pPr>
        <w:pStyle w:val="Sarakstarindkopa"/>
        <w:numPr>
          <w:ilvl w:val="1"/>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 xml:space="preserve">par šādu horizontālā principa </w:t>
      </w:r>
      <w:r w:rsidR="009D6378">
        <w:rPr>
          <w:rFonts w:ascii="Times New Roman" w:hAnsi="Times New Roman" w:cs="Times New Roman"/>
          <w:sz w:val="28"/>
          <w:szCs w:val="28"/>
        </w:rPr>
        <w:t>“</w:t>
      </w:r>
      <w:r w:rsidRPr="00047951">
        <w:rPr>
          <w:rFonts w:ascii="Times New Roman" w:hAnsi="Times New Roman" w:cs="Times New Roman"/>
          <w:sz w:val="28"/>
          <w:szCs w:val="28"/>
        </w:rPr>
        <w:t>Vienlīdzīgas iespējas</w:t>
      </w:r>
      <w:r w:rsidR="009D6378">
        <w:rPr>
          <w:rFonts w:ascii="Times New Roman" w:hAnsi="Times New Roman" w:cs="Times New Roman"/>
          <w:sz w:val="28"/>
          <w:szCs w:val="28"/>
        </w:rPr>
        <w:t>”</w:t>
      </w:r>
      <w:r w:rsidRPr="00047951">
        <w:rPr>
          <w:rFonts w:ascii="Times New Roman" w:hAnsi="Times New Roman" w:cs="Times New Roman"/>
          <w:sz w:val="28"/>
          <w:szCs w:val="28"/>
        </w:rPr>
        <w:t xml:space="preserve"> horizontālo rādītāju sasniegšanu</w:t>
      </w:r>
      <w:r w:rsidR="00A9670F" w:rsidRPr="00047951">
        <w:rPr>
          <w:rFonts w:ascii="Times New Roman" w:hAnsi="Times New Roman" w:cs="Times New Roman"/>
          <w:sz w:val="28"/>
          <w:szCs w:val="28"/>
        </w:rPr>
        <w:t>:</w:t>
      </w:r>
    </w:p>
    <w:p w14:paraId="105FB62D" w14:textId="77777777" w:rsidR="00047951" w:rsidRPr="00047951" w:rsidRDefault="006A2730" w:rsidP="00047951">
      <w:pPr>
        <w:pStyle w:val="Sarakstarindkopa"/>
        <w:numPr>
          <w:ilvl w:val="2"/>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 xml:space="preserve">darbības, </w:t>
      </w:r>
      <w:r w:rsidR="003A70EA" w:rsidRPr="00047951">
        <w:rPr>
          <w:rFonts w:ascii="Times New Roman" w:hAnsi="Times New Roman" w:cs="Times New Roman"/>
          <w:sz w:val="28"/>
          <w:szCs w:val="28"/>
        </w:rPr>
        <w:t xml:space="preserve">kas veicina vienlīdzību, iekļaušanos, </w:t>
      </w:r>
      <w:proofErr w:type="spellStart"/>
      <w:r w:rsidR="003A70EA" w:rsidRPr="00047951">
        <w:rPr>
          <w:rFonts w:ascii="Times New Roman" w:hAnsi="Times New Roman" w:cs="Times New Roman"/>
          <w:sz w:val="28"/>
          <w:szCs w:val="28"/>
        </w:rPr>
        <w:t>nediskrimināciju</w:t>
      </w:r>
      <w:proofErr w:type="spellEnd"/>
      <w:r w:rsidR="003A70EA" w:rsidRPr="00047951">
        <w:rPr>
          <w:rFonts w:ascii="Times New Roman" w:hAnsi="Times New Roman" w:cs="Times New Roman"/>
          <w:sz w:val="28"/>
          <w:szCs w:val="28"/>
        </w:rPr>
        <w:t xml:space="preserve"> un </w:t>
      </w:r>
      <w:proofErr w:type="spellStart"/>
      <w:r w:rsidR="003A70EA" w:rsidRPr="00047951">
        <w:rPr>
          <w:rFonts w:ascii="Times New Roman" w:hAnsi="Times New Roman" w:cs="Times New Roman"/>
          <w:sz w:val="28"/>
          <w:szCs w:val="28"/>
        </w:rPr>
        <w:t>pamattiesību</w:t>
      </w:r>
      <w:proofErr w:type="spellEnd"/>
      <w:r w:rsidR="003A70EA" w:rsidRPr="00047951">
        <w:rPr>
          <w:rFonts w:ascii="Times New Roman" w:hAnsi="Times New Roman" w:cs="Times New Roman"/>
          <w:sz w:val="28"/>
          <w:szCs w:val="28"/>
        </w:rPr>
        <w:t xml:space="preserve"> ievērošanu</w:t>
      </w:r>
      <w:r w:rsidRPr="00047951">
        <w:rPr>
          <w:rFonts w:ascii="Times New Roman" w:hAnsi="Times New Roman" w:cs="Times New Roman"/>
          <w:sz w:val="28"/>
          <w:szCs w:val="28"/>
        </w:rPr>
        <w:t>;</w:t>
      </w:r>
    </w:p>
    <w:p w14:paraId="398645B1" w14:textId="77777777" w:rsidR="00047951" w:rsidRPr="00047951" w:rsidRDefault="00757C4F" w:rsidP="00047951">
      <w:pPr>
        <w:pStyle w:val="Sarakstarindkopa"/>
        <w:numPr>
          <w:ilvl w:val="2"/>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darbības, kas veicina dalību pasākumā nelabvēlīgā situācijā nonākušām personām;</w:t>
      </w:r>
    </w:p>
    <w:p w14:paraId="2D6C29AC" w14:textId="77777777" w:rsidR="00047951" w:rsidRPr="00047951" w:rsidRDefault="006A2730" w:rsidP="00047951">
      <w:pPr>
        <w:pStyle w:val="Sarakstarindkopa"/>
        <w:numPr>
          <w:ilvl w:val="2"/>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 xml:space="preserve">darbības </w:t>
      </w:r>
      <w:r w:rsidR="000C0991" w:rsidRPr="00047951">
        <w:rPr>
          <w:rFonts w:ascii="Times New Roman" w:hAnsi="Times New Roman" w:cs="Times New Roman"/>
          <w:sz w:val="28"/>
          <w:szCs w:val="28"/>
        </w:rPr>
        <w:t>par vienlīdzīgu iespēju aspektiem (dzimumu līdztiesība, invaliditāte, vecums vai etniskā piederība)</w:t>
      </w:r>
      <w:r w:rsidR="00047951" w:rsidRPr="00047951">
        <w:rPr>
          <w:rFonts w:ascii="Times New Roman" w:hAnsi="Times New Roman" w:cs="Times New Roman"/>
          <w:sz w:val="28"/>
          <w:szCs w:val="28"/>
        </w:rPr>
        <w:t>;</w:t>
      </w:r>
    </w:p>
    <w:p w14:paraId="168AEE87" w14:textId="77777777" w:rsidR="00047951" w:rsidRDefault="000C0991" w:rsidP="00047951">
      <w:pPr>
        <w:pStyle w:val="Sarakstarindkopa"/>
        <w:numPr>
          <w:ilvl w:val="1"/>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 xml:space="preserve">par projekta dalībniekiem, kuri uzskaitāmi atbilstoši </w:t>
      </w:r>
      <w:r w:rsidR="00F51ACE" w:rsidRPr="00047951">
        <w:rPr>
          <w:rFonts w:ascii="Times New Roman" w:hAnsi="Times New Roman" w:cs="Times New Roman"/>
          <w:sz w:val="28"/>
          <w:szCs w:val="28"/>
        </w:rPr>
        <w:t xml:space="preserve">Eiropas Parlamenta un Padomes 2021. gada 24. jūnija Regulas (ES) 2021/1057 ar ko izveido Eiropas Sociālo fondu Plus (ESF+) un atceļ Regulu (ES) Nr. 1296/2013 </w:t>
      </w:r>
      <w:r w:rsidRPr="00047951">
        <w:rPr>
          <w:rFonts w:ascii="Times New Roman" w:hAnsi="Times New Roman" w:cs="Times New Roman"/>
          <w:sz w:val="28"/>
          <w:szCs w:val="28"/>
        </w:rPr>
        <w:t xml:space="preserve">1. pielikuma 1. punktā noteiktajiem kopējiem iznākuma un rezultāta rādītājiem, ja persona piedalās </w:t>
      </w:r>
      <w:r w:rsidRPr="00047951">
        <w:rPr>
          <w:rFonts w:ascii="Times New Roman" w:hAnsi="Times New Roman" w:cs="Times New Roman"/>
          <w:sz w:val="28"/>
          <w:szCs w:val="28"/>
        </w:rPr>
        <w:lastRenderedPageBreak/>
        <w:t>veselības veicināšanas vai slimību profilakses pasākumā un pasākums ilgst vairāk nekā astoņas stundas.</w:t>
      </w:r>
    </w:p>
    <w:p w14:paraId="2E6744DD" w14:textId="404A3A3B" w:rsidR="00047951" w:rsidRPr="00047951" w:rsidRDefault="000E31A6" w:rsidP="00047951">
      <w:pPr>
        <w:pStyle w:val="Sarakstarindkopa"/>
        <w:numPr>
          <w:ilvl w:val="0"/>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Sadarbības iestādei ir tiesības vienpusēji atkāpties no noslēgtā</w:t>
      </w:r>
      <w:r w:rsidR="000E4249">
        <w:rPr>
          <w:rFonts w:ascii="Times New Roman" w:hAnsi="Times New Roman" w:cs="Times New Roman"/>
          <w:sz w:val="28"/>
          <w:szCs w:val="28"/>
        </w:rPr>
        <w:t>s</w:t>
      </w:r>
      <w:r w:rsidRPr="00047951">
        <w:rPr>
          <w:rFonts w:ascii="Times New Roman" w:hAnsi="Times New Roman" w:cs="Times New Roman"/>
          <w:sz w:val="28"/>
          <w:szCs w:val="28"/>
        </w:rPr>
        <w:t xml:space="preserve"> </w:t>
      </w:r>
      <w:r w:rsidR="00D670B4" w:rsidRPr="00047951">
        <w:rPr>
          <w:rFonts w:ascii="Times New Roman" w:hAnsi="Times New Roman" w:cs="Times New Roman"/>
          <w:sz w:val="28"/>
          <w:szCs w:val="28"/>
        </w:rPr>
        <w:t xml:space="preserve">vienošanās </w:t>
      </w:r>
      <w:r w:rsidRPr="00047951">
        <w:rPr>
          <w:rFonts w:ascii="Times New Roman" w:hAnsi="Times New Roman" w:cs="Times New Roman"/>
          <w:sz w:val="28"/>
          <w:szCs w:val="28"/>
        </w:rPr>
        <w:t>par projekta īstenošanu jebkurā no šādiem gadījumiem:</w:t>
      </w:r>
    </w:p>
    <w:p w14:paraId="257CFB14" w14:textId="77777777" w:rsidR="00047951" w:rsidRPr="00047951" w:rsidRDefault="000E31A6" w:rsidP="00047951">
      <w:pPr>
        <w:pStyle w:val="Sarakstarindkopa"/>
        <w:numPr>
          <w:ilvl w:val="1"/>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finansējuma saņēmējs nepilda vienošanos par projekta īstenošanu, tai skaitā netiek ievēroti projektā noteiktie termiņi vai ir iestājušies citi apstākļi, kas negatīvi ietekmē vai var ietekmēt pasākuma iznākuma un uzraudzības rādītāju sasniegšanu;</w:t>
      </w:r>
    </w:p>
    <w:p w14:paraId="6A29139C" w14:textId="7AA8CA63" w:rsidR="00047951" w:rsidRPr="00047951" w:rsidRDefault="007B1367" w:rsidP="00047951">
      <w:pPr>
        <w:pStyle w:val="Sarakstarindkopa"/>
        <w:numPr>
          <w:ilvl w:val="1"/>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shd w:val="clear" w:color="auto" w:fill="F9F9F9"/>
        </w:rPr>
        <w:t>finansējums saņēmējs apzināti ir sniedzis sadarbības iestādei nepatiesu informāciju</w:t>
      </w:r>
      <w:r w:rsidR="000E4249">
        <w:rPr>
          <w:rFonts w:ascii="Times New Roman" w:hAnsi="Times New Roman" w:cs="Times New Roman"/>
          <w:sz w:val="28"/>
          <w:szCs w:val="28"/>
          <w:shd w:val="clear" w:color="auto" w:fill="F9F9F9"/>
        </w:rPr>
        <w:t>;</w:t>
      </w:r>
    </w:p>
    <w:p w14:paraId="68C2655E" w14:textId="22440AA2" w:rsidR="000E31A6" w:rsidRDefault="000E31A6" w:rsidP="00047951">
      <w:pPr>
        <w:pStyle w:val="Sarakstarindkopa"/>
        <w:numPr>
          <w:ilvl w:val="1"/>
          <w:numId w:val="5"/>
        </w:numPr>
        <w:spacing w:before="120" w:after="0" w:line="240" w:lineRule="auto"/>
        <w:contextualSpacing w:val="0"/>
        <w:jc w:val="both"/>
        <w:rPr>
          <w:rFonts w:ascii="Times New Roman" w:hAnsi="Times New Roman" w:cs="Times New Roman"/>
          <w:sz w:val="28"/>
          <w:szCs w:val="28"/>
        </w:rPr>
      </w:pPr>
      <w:r w:rsidRPr="00047951">
        <w:rPr>
          <w:rFonts w:ascii="Times New Roman" w:hAnsi="Times New Roman" w:cs="Times New Roman"/>
          <w:sz w:val="28"/>
          <w:szCs w:val="28"/>
        </w:rPr>
        <w:t>citos gadījumos, ko paredz vienošanās vai līgums par projekta īstenošanu</w:t>
      </w:r>
      <w:bookmarkEnd w:id="51"/>
      <w:r w:rsidRPr="00047951">
        <w:rPr>
          <w:rFonts w:ascii="Times New Roman" w:hAnsi="Times New Roman" w:cs="Times New Roman"/>
          <w:sz w:val="28"/>
          <w:szCs w:val="28"/>
        </w:rPr>
        <w:t>.</w:t>
      </w:r>
    </w:p>
    <w:p w14:paraId="1ADB7A06" w14:textId="77777777" w:rsidR="00D33E19" w:rsidRPr="006D773B" w:rsidRDefault="00D33E19" w:rsidP="006D773B">
      <w:pPr>
        <w:spacing w:before="120"/>
        <w:ind w:firstLine="0"/>
        <w:rPr>
          <w:rFonts w:cs="Times New Roman"/>
          <w:sz w:val="28"/>
          <w:szCs w:val="28"/>
        </w:rPr>
      </w:pPr>
      <w:bookmarkStart w:id="52" w:name="p44"/>
      <w:bookmarkStart w:id="53" w:name="p-762719"/>
      <w:bookmarkStart w:id="54" w:name="p46"/>
      <w:bookmarkStart w:id="55" w:name="p-762728"/>
      <w:bookmarkStart w:id="56" w:name="p46_1"/>
      <w:bookmarkStart w:id="57" w:name="p-1006366"/>
      <w:bookmarkStart w:id="58" w:name="p46_2"/>
      <w:bookmarkStart w:id="59" w:name="p-1006367"/>
      <w:bookmarkStart w:id="60" w:name="n8"/>
      <w:bookmarkStart w:id="61" w:name="n-762729"/>
      <w:bookmarkEnd w:id="52"/>
      <w:bookmarkEnd w:id="53"/>
      <w:bookmarkEnd w:id="54"/>
      <w:bookmarkEnd w:id="55"/>
      <w:bookmarkEnd w:id="56"/>
      <w:bookmarkEnd w:id="57"/>
      <w:bookmarkEnd w:id="58"/>
      <w:bookmarkEnd w:id="59"/>
      <w:bookmarkEnd w:id="60"/>
      <w:bookmarkEnd w:id="61"/>
    </w:p>
    <w:sectPr w:rsidR="00D33E19" w:rsidRPr="006D773B" w:rsidSect="003F620F">
      <w:pgSz w:w="11906" w:h="16838"/>
      <w:pgMar w:top="1133" w:right="847" w:bottom="1132" w:left="1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B5A3" w14:textId="77777777" w:rsidR="00C0652B" w:rsidRDefault="00C0652B" w:rsidP="003F620F">
      <w:r>
        <w:separator/>
      </w:r>
    </w:p>
  </w:endnote>
  <w:endnote w:type="continuationSeparator" w:id="0">
    <w:p w14:paraId="4170F3DE" w14:textId="77777777" w:rsidR="00C0652B" w:rsidRDefault="00C0652B"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F9D0" w14:textId="77777777" w:rsidR="00C0652B" w:rsidRDefault="00C0652B" w:rsidP="003F620F">
      <w:r>
        <w:separator/>
      </w:r>
    </w:p>
  </w:footnote>
  <w:footnote w:type="continuationSeparator" w:id="0">
    <w:p w14:paraId="7FE0C930" w14:textId="77777777" w:rsidR="00C0652B" w:rsidRDefault="00C0652B" w:rsidP="003F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FB7"/>
    <w:multiLevelType w:val="multilevel"/>
    <w:tmpl w:val="29D886A0"/>
    <w:lvl w:ilvl="0">
      <w:start w:val="46"/>
      <w:numFmt w:val="decimal"/>
      <w:lvlText w:val="%1"/>
      <w:lvlJc w:val="left"/>
      <w:pPr>
        <w:ind w:left="525" w:hanging="525"/>
      </w:pPr>
      <w:rPr>
        <w:rFonts w:hint="default"/>
      </w:rPr>
    </w:lvl>
    <w:lvl w:ilvl="1">
      <w:start w:val="1"/>
      <w:numFmt w:val="decimal"/>
      <w:lvlText w:val="%1.%2"/>
      <w:lvlJc w:val="left"/>
      <w:pPr>
        <w:ind w:left="1185" w:hanging="52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 w15:restartNumberingAfterBreak="0">
    <w:nsid w:val="0CDB68C9"/>
    <w:multiLevelType w:val="multilevel"/>
    <w:tmpl w:val="BD96BC20"/>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2" w15:restartNumberingAfterBreak="0">
    <w:nsid w:val="0D9669E7"/>
    <w:multiLevelType w:val="multilevel"/>
    <w:tmpl w:val="193C96FA"/>
    <w:lvl w:ilvl="0">
      <w:start w:val="51"/>
      <w:numFmt w:val="decimal"/>
      <w:lvlText w:val="%1."/>
      <w:lvlJc w:val="left"/>
      <w:pPr>
        <w:ind w:left="600" w:hanging="60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 w15:restartNumberingAfterBreak="0">
    <w:nsid w:val="184A0FDA"/>
    <w:multiLevelType w:val="multilevel"/>
    <w:tmpl w:val="BD96BC20"/>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4" w15:restartNumberingAfterBreak="0">
    <w:nsid w:val="1DEE5784"/>
    <w:multiLevelType w:val="hybridMultilevel"/>
    <w:tmpl w:val="6F36F7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56725C"/>
    <w:multiLevelType w:val="hybridMultilevel"/>
    <w:tmpl w:val="1E8C3D2A"/>
    <w:lvl w:ilvl="0" w:tplc="F4920DB6">
      <w:start w:val="1"/>
      <w:numFmt w:val="bullet"/>
      <w:lvlText w:val=""/>
      <w:lvlJc w:val="left"/>
      <w:pPr>
        <w:ind w:left="0" w:firstLine="705"/>
      </w:pPr>
      <w:rPr>
        <w:strike w:val="0"/>
        <w:dstrike w:val="0"/>
        <w:u w:val="none"/>
        <w:effect w:val="none"/>
      </w:rPr>
    </w:lvl>
    <w:lvl w:ilvl="1" w:tplc="53F8CA76">
      <w:start w:val="1"/>
      <w:numFmt w:val="bullet"/>
      <w:lvlRestart w:val="0"/>
      <w:lvlText w:val=""/>
      <w:lvlJc w:val="left"/>
      <w:pPr>
        <w:ind w:left="0" w:firstLine="705"/>
      </w:pPr>
      <w:rPr>
        <w:strike w:val="0"/>
        <w:dstrike w:val="0"/>
        <w:u w:val="none"/>
        <w:effect w:val="none"/>
      </w:rPr>
    </w:lvl>
    <w:lvl w:ilvl="2" w:tplc="99FA9288">
      <w:start w:val="1"/>
      <w:numFmt w:val="bullet"/>
      <w:lvlRestart w:val="1"/>
      <w:lvlText w:val=""/>
      <w:lvlJc w:val="left"/>
      <w:pPr>
        <w:ind w:left="0" w:firstLine="705"/>
      </w:pPr>
      <w:rPr>
        <w:strike w:val="0"/>
        <w:dstrike w:val="0"/>
        <w:u w:val="none"/>
        <w:effect w:val="none"/>
      </w:rPr>
    </w:lvl>
    <w:lvl w:ilvl="3" w:tplc="09042E9E">
      <w:start w:val="1"/>
      <w:numFmt w:val="bullet"/>
      <w:lvlRestart w:val="1"/>
      <w:lvlText w:val=""/>
      <w:lvlJc w:val="left"/>
      <w:pPr>
        <w:ind w:left="0" w:firstLine="705"/>
      </w:pPr>
      <w:rPr>
        <w:strike w:val="0"/>
        <w:dstrike w:val="0"/>
        <w:u w:val="none"/>
        <w:effect w:val="none"/>
      </w:rPr>
    </w:lvl>
    <w:lvl w:ilvl="4" w:tplc="B1A20560">
      <w:numFmt w:val="decimal"/>
      <w:lvlText w:val=""/>
      <w:lvlJc w:val="left"/>
      <w:pPr>
        <w:ind w:left="0" w:firstLine="0"/>
      </w:pPr>
    </w:lvl>
    <w:lvl w:ilvl="5" w:tplc="8AB26AE6">
      <w:numFmt w:val="decimal"/>
      <w:lvlText w:val=""/>
      <w:lvlJc w:val="left"/>
      <w:pPr>
        <w:ind w:left="0" w:firstLine="0"/>
      </w:pPr>
    </w:lvl>
    <w:lvl w:ilvl="6" w:tplc="96FAA31A">
      <w:numFmt w:val="decimal"/>
      <w:lvlText w:val=""/>
      <w:lvlJc w:val="left"/>
      <w:pPr>
        <w:ind w:left="0" w:firstLine="0"/>
      </w:pPr>
    </w:lvl>
    <w:lvl w:ilvl="7" w:tplc="C554ADC4">
      <w:numFmt w:val="decimal"/>
      <w:lvlText w:val=""/>
      <w:lvlJc w:val="left"/>
      <w:pPr>
        <w:ind w:left="0" w:firstLine="0"/>
      </w:pPr>
    </w:lvl>
    <w:lvl w:ilvl="8" w:tplc="C394AAC2">
      <w:numFmt w:val="decimal"/>
      <w:lvlText w:val=""/>
      <w:lvlJc w:val="left"/>
      <w:pPr>
        <w:ind w:left="0" w:firstLine="0"/>
      </w:pPr>
    </w:lvl>
  </w:abstractNum>
  <w:abstractNum w:abstractNumId="6" w15:restartNumberingAfterBreak="0">
    <w:nsid w:val="33B43487"/>
    <w:multiLevelType w:val="hybridMultilevel"/>
    <w:tmpl w:val="9760BF1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7" w15:restartNumberingAfterBreak="0">
    <w:nsid w:val="3991371B"/>
    <w:multiLevelType w:val="multilevel"/>
    <w:tmpl w:val="BD96BC20"/>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8" w15:restartNumberingAfterBreak="0">
    <w:nsid w:val="3AEB0DCC"/>
    <w:multiLevelType w:val="hybridMultilevel"/>
    <w:tmpl w:val="1BB2E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EB7ABA"/>
    <w:multiLevelType w:val="multilevel"/>
    <w:tmpl w:val="BD96BC20"/>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10" w15:restartNumberingAfterBreak="0">
    <w:nsid w:val="45244315"/>
    <w:multiLevelType w:val="multilevel"/>
    <w:tmpl w:val="BD96BC20"/>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11" w15:restartNumberingAfterBreak="0">
    <w:nsid w:val="4EF376BC"/>
    <w:multiLevelType w:val="multilevel"/>
    <w:tmpl w:val="06C88078"/>
    <w:lvl w:ilvl="0">
      <w:start w:val="1"/>
      <w:numFmt w:val="decimal"/>
      <w:lvlText w:val="%1."/>
      <w:lvlJc w:val="left"/>
      <w:pPr>
        <w:ind w:left="660" w:hanging="360"/>
      </w:pPr>
      <w:rPr>
        <w:rFonts w:hint="default"/>
        <w:strike w:val="0"/>
      </w:rPr>
    </w:lvl>
    <w:lvl w:ilvl="1">
      <w:start w:val="1"/>
      <w:numFmt w:val="decimal"/>
      <w:isLgl/>
      <w:lvlText w:val="%1.%2."/>
      <w:lvlJc w:val="left"/>
      <w:pPr>
        <w:ind w:left="1620" w:hanging="72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12" w15:restartNumberingAfterBreak="0">
    <w:nsid w:val="54EE7898"/>
    <w:multiLevelType w:val="multilevel"/>
    <w:tmpl w:val="BD96BC20"/>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13" w15:restartNumberingAfterBreak="0">
    <w:nsid w:val="68C10126"/>
    <w:multiLevelType w:val="multilevel"/>
    <w:tmpl w:val="BD96BC20"/>
    <w:lvl w:ilvl="0">
      <w:start w:val="1"/>
      <w:numFmt w:val="decimal"/>
      <w:lvlText w:val="%1."/>
      <w:lvlJc w:val="left"/>
      <w:pPr>
        <w:ind w:left="660" w:hanging="360"/>
      </w:pPr>
      <w:rPr>
        <w:rFonts w:hint="default"/>
        <w:strike w:val="0"/>
        <w:dstrike w:val="0"/>
        <w:u w:val="none"/>
        <w:effect w:val="none"/>
      </w:rPr>
    </w:lvl>
    <w:lvl w:ilvl="1">
      <w:start w:val="1"/>
      <w:numFmt w:val="decimal"/>
      <w:isLgl/>
      <w:lvlText w:val="%1.%2."/>
      <w:lvlJc w:val="left"/>
      <w:pPr>
        <w:ind w:left="1620" w:hanging="720"/>
      </w:pPr>
      <w:rPr>
        <w:rFonts w:hint="default"/>
        <w:b w:val="0"/>
        <w:strike w:val="0"/>
        <w:dstrike w:val="0"/>
        <w:u w:val="none"/>
        <w:effect w:val="none"/>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14" w15:restartNumberingAfterBreak="0">
    <w:nsid w:val="6DEA084A"/>
    <w:multiLevelType w:val="hybridMultilevel"/>
    <w:tmpl w:val="4DC26BD0"/>
    <w:lvl w:ilvl="0" w:tplc="9DD0B09A">
      <w:start w:val="1"/>
      <w:numFmt w:val="bullet"/>
      <w:lvlText w:val=""/>
      <w:lvlJc w:val="left"/>
      <w:pPr>
        <w:ind w:left="0" w:firstLine="705"/>
      </w:pPr>
      <w:rPr>
        <w:strike w:val="0"/>
        <w:dstrike w:val="0"/>
        <w:u w:val="none"/>
        <w:effect w:val="none"/>
      </w:rPr>
    </w:lvl>
    <w:lvl w:ilvl="1" w:tplc="99BC5564">
      <w:start w:val="1"/>
      <w:numFmt w:val="bullet"/>
      <w:lvlRestart w:val="0"/>
      <w:lvlText w:val=""/>
      <w:lvlJc w:val="left"/>
      <w:pPr>
        <w:ind w:left="0" w:firstLine="705"/>
      </w:pPr>
      <w:rPr>
        <w:strike w:val="0"/>
        <w:dstrike w:val="0"/>
        <w:u w:val="none"/>
        <w:effect w:val="none"/>
      </w:rPr>
    </w:lvl>
    <w:lvl w:ilvl="2" w:tplc="3A623DA8">
      <w:numFmt w:val="decimal"/>
      <w:lvlText w:val=""/>
      <w:lvlJc w:val="left"/>
      <w:pPr>
        <w:ind w:left="0" w:firstLine="0"/>
      </w:pPr>
    </w:lvl>
    <w:lvl w:ilvl="3" w:tplc="D70A5644">
      <w:numFmt w:val="decimal"/>
      <w:lvlText w:val=""/>
      <w:lvlJc w:val="left"/>
      <w:pPr>
        <w:ind w:left="0" w:firstLine="0"/>
      </w:pPr>
    </w:lvl>
    <w:lvl w:ilvl="4" w:tplc="05EA58B2">
      <w:numFmt w:val="decimal"/>
      <w:lvlText w:val=""/>
      <w:lvlJc w:val="left"/>
      <w:pPr>
        <w:ind w:left="0" w:firstLine="0"/>
      </w:pPr>
    </w:lvl>
    <w:lvl w:ilvl="5" w:tplc="2A683F36">
      <w:numFmt w:val="decimal"/>
      <w:lvlText w:val=""/>
      <w:lvlJc w:val="left"/>
      <w:pPr>
        <w:ind w:left="0" w:firstLine="0"/>
      </w:pPr>
    </w:lvl>
    <w:lvl w:ilvl="6" w:tplc="5AAA9A3A">
      <w:numFmt w:val="decimal"/>
      <w:lvlText w:val=""/>
      <w:lvlJc w:val="left"/>
      <w:pPr>
        <w:ind w:left="0" w:firstLine="0"/>
      </w:pPr>
    </w:lvl>
    <w:lvl w:ilvl="7" w:tplc="2DA2F524">
      <w:numFmt w:val="decimal"/>
      <w:lvlText w:val=""/>
      <w:lvlJc w:val="left"/>
      <w:pPr>
        <w:ind w:left="0" w:firstLine="0"/>
      </w:pPr>
    </w:lvl>
    <w:lvl w:ilvl="8" w:tplc="13282FD0">
      <w:numFmt w:val="decimal"/>
      <w:lvlText w:val=""/>
      <w:lvlJc w:val="left"/>
      <w:pPr>
        <w:ind w:left="0" w:firstLine="0"/>
      </w:pPr>
    </w:lvl>
  </w:abstractNum>
  <w:abstractNum w:abstractNumId="15" w15:restartNumberingAfterBreak="0">
    <w:nsid w:val="705302FF"/>
    <w:multiLevelType w:val="multilevel"/>
    <w:tmpl w:val="BD96BC20"/>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3180" w:hanging="1080"/>
      </w:pPr>
      <w:rPr>
        <w:rFonts w:hint="default"/>
        <w:b w:val="0"/>
      </w:rPr>
    </w:lvl>
    <w:lvl w:ilvl="4">
      <w:start w:val="1"/>
      <w:numFmt w:val="decimal"/>
      <w:isLgl/>
      <w:lvlText w:val="%1.%2.%3.%4.%5."/>
      <w:lvlJc w:val="left"/>
      <w:pPr>
        <w:ind w:left="3780" w:hanging="1080"/>
      </w:pPr>
      <w:rPr>
        <w:rFonts w:hint="default"/>
        <w:b w:val="0"/>
      </w:rPr>
    </w:lvl>
    <w:lvl w:ilvl="5">
      <w:start w:val="1"/>
      <w:numFmt w:val="decimal"/>
      <w:isLgl/>
      <w:lvlText w:val="%1.%2.%3.%4.%5.%6."/>
      <w:lvlJc w:val="left"/>
      <w:pPr>
        <w:ind w:left="4740" w:hanging="1440"/>
      </w:pPr>
      <w:rPr>
        <w:rFonts w:hint="default"/>
        <w:b w:val="0"/>
      </w:rPr>
    </w:lvl>
    <w:lvl w:ilvl="6">
      <w:start w:val="1"/>
      <w:numFmt w:val="decimal"/>
      <w:isLgl/>
      <w:lvlText w:val="%1.%2.%3.%4.%5.%6.%7."/>
      <w:lvlJc w:val="left"/>
      <w:pPr>
        <w:ind w:left="5700" w:hanging="180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7260" w:hanging="2160"/>
      </w:pPr>
      <w:rPr>
        <w:rFonts w:hint="default"/>
        <w:b w:val="0"/>
      </w:rPr>
    </w:lvl>
  </w:abstractNum>
  <w:abstractNum w:abstractNumId="16" w15:restartNumberingAfterBreak="0">
    <w:nsid w:val="722D6CA0"/>
    <w:multiLevelType w:val="multilevel"/>
    <w:tmpl w:val="4E244A32"/>
    <w:lvl w:ilvl="0">
      <w:start w:val="1"/>
      <w:numFmt w:val="decimal"/>
      <w:lvlText w:val="%1."/>
      <w:lvlJc w:val="left"/>
      <w:pPr>
        <w:ind w:left="360" w:hanging="360"/>
      </w:pPr>
    </w:lvl>
    <w:lvl w:ilvl="1">
      <w:start w:val="1"/>
      <w:numFmt w:val="decimal"/>
      <w:lvlText w:val="%1.%2."/>
      <w:lvlJc w:val="left"/>
      <w:pPr>
        <w:ind w:left="432" w:hanging="432"/>
      </w:pPr>
      <w:rPr>
        <w:rFonts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A96C41"/>
    <w:multiLevelType w:val="hybridMultilevel"/>
    <w:tmpl w:val="86D4E08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7BD270AF"/>
    <w:multiLevelType w:val="hybridMultilevel"/>
    <w:tmpl w:val="8F3A0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95401128">
    <w:abstractNumId w:val="16"/>
  </w:num>
  <w:num w:numId="2" w16cid:durableId="261380032">
    <w:abstractNumId w:val="4"/>
  </w:num>
  <w:num w:numId="3" w16cid:durableId="612639133">
    <w:abstractNumId w:val="8"/>
  </w:num>
  <w:num w:numId="4" w16cid:durableId="722799539">
    <w:abstractNumId w:val="18"/>
  </w:num>
  <w:num w:numId="5" w16cid:durableId="1205483129">
    <w:abstractNumId w:val="11"/>
  </w:num>
  <w:num w:numId="6" w16cid:durableId="41448183">
    <w:abstractNumId w:val="10"/>
  </w:num>
  <w:num w:numId="7" w16cid:durableId="1547984147">
    <w:abstractNumId w:val="17"/>
  </w:num>
  <w:num w:numId="8" w16cid:durableId="73823424">
    <w:abstractNumId w:val="6"/>
  </w:num>
  <w:num w:numId="9" w16cid:durableId="181942056">
    <w:abstractNumId w:val="7"/>
  </w:num>
  <w:num w:numId="10" w16cid:durableId="1104688011">
    <w:abstractNumId w:val="1"/>
  </w:num>
  <w:num w:numId="11" w16cid:durableId="1104493105">
    <w:abstractNumId w:val="3"/>
  </w:num>
  <w:num w:numId="12" w16cid:durableId="1180393471">
    <w:abstractNumId w:val="13"/>
  </w:num>
  <w:num w:numId="13" w16cid:durableId="1878200341">
    <w:abstractNumId w:val="9"/>
  </w:num>
  <w:num w:numId="14" w16cid:durableId="1040087031">
    <w:abstractNumId w:val="14"/>
  </w:num>
  <w:num w:numId="15" w16cid:durableId="1558786403">
    <w:abstractNumId w:val="5"/>
  </w:num>
  <w:num w:numId="16" w16cid:durableId="1672952807">
    <w:abstractNumId w:val="12"/>
  </w:num>
  <w:num w:numId="17" w16cid:durableId="1482498309">
    <w:abstractNumId w:val="15"/>
  </w:num>
  <w:num w:numId="18" w16cid:durableId="437331055">
    <w:abstractNumId w:val="0"/>
  </w:num>
  <w:num w:numId="19" w16cid:durableId="1338389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2B"/>
    <w:rsid w:val="00006D4F"/>
    <w:rsid w:val="00016144"/>
    <w:rsid w:val="00020117"/>
    <w:rsid w:val="000402ED"/>
    <w:rsid w:val="00041B4D"/>
    <w:rsid w:val="00044659"/>
    <w:rsid w:val="00047951"/>
    <w:rsid w:val="00053141"/>
    <w:rsid w:val="000545BB"/>
    <w:rsid w:val="000747B5"/>
    <w:rsid w:val="00093D10"/>
    <w:rsid w:val="00093DA1"/>
    <w:rsid w:val="000A7447"/>
    <w:rsid w:val="000C0991"/>
    <w:rsid w:val="000C0FD7"/>
    <w:rsid w:val="000C7F72"/>
    <w:rsid w:val="000E31A6"/>
    <w:rsid w:val="000E4249"/>
    <w:rsid w:val="0010126B"/>
    <w:rsid w:val="0012028B"/>
    <w:rsid w:val="0013192C"/>
    <w:rsid w:val="00151E18"/>
    <w:rsid w:val="001527D2"/>
    <w:rsid w:val="00163AFA"/>
    <w:rsid w:val="001740BF"/>
    <w:rsid w:val="0018727C"/>
    <w:rsid w:val="00196169"/>
    <w:rsid w:val="001A216B"/>
    <w:rsid w:val="001B659D"/>
    <w:rsid w:val="00211DEF"/>
    <w:rsid w:val="00213D9D"/>
    <w:rsid w:val="00220368"/>
    <w:rsid w:val="00224C88"/>
    <w:rsid w:val="00240164"/>
    <w:rsid w:val="002574A5"/>
    <w:rsid w:val="00266DC6"/>
    <w:rsid w:val="0027626D"/>
    <w:rsid w:val="002834E1"/>
    <w:rsid w:val="002936A3"/>
    <w:rsid w:val="002A3708"/>
    <w:rsid w:val="002A7B40"/>
    <w:rsid w:val="002B27E4"/>
    <w:rsid w:val="002B4490"/>
    <w:rsid w:val="002B5825"/>
    <w:rsid w:val="002B60E5"/>
    <w:rsid w:val="002B701C"/>
    <w:rsid w:val="002C295C"/>
    <w:rsid w:val="002D09D4"/>
    <w:rsid w:val="002E17ED"/>
    <w:rsid w:val="002F34BC"/>
    <w:rsid w:val="0030254C"/>
    <w:rsid w:val="00311A0D"/>
    <w:rsid w:val="00321056"/>
    <w:rsid w:val="003266B4"/>
    <w:rsid w:val="00353D98"/>
    <w:rsid w:val="00381B5D"/>
    <w:rsid w:val="00382A6C"/>
    <w:rsid w:val="003839B8"/>
    <w:rsid w:val="003903EA"/>
    <w:rsid w:val="00391BDC"/>
    <w:rsid w:val="003A70EA"/>
    <w:rsid w:val="003E7134"/>
    <w:rsid w:val="003F1B42"/>
    <w:rsid w:val="003F620F"/>
    <w:rsid w:val="003F6D3F"/>
    <w:rsid w:val="0044047F"/>
    <w:rsid w:val="00452356"/>
    <w:rsid w:val="0046718E"/>
    <w:rsid w:val="004D4757"/>
    <w:rsid w:val="004E778B"/>
    <w:rsid w:val="00515312"/>
    <w:rsid w:val="00517FA8"/>
    <w:rsid w:val="0056363D"/>
    <w:rsid w:val="00581E34"/>
    <w:rsid w:val="00592CDB"/>
    <w:rsid w:val="0059468C"/>
    <w:rsid w:val="005B317E"/>
    <w:rsid w:val="005B6EBB"/>
    <w:rsid w:val="005D3BD0"/>
    <w:rsid w:val="005D666C"/>
    <w:rsid w:val="005E5791"/>
    <w:rsid w:val="00603D1A"/>
    <w:rsid w:val="00614EFD"/>
    <w:rsid w:val="00645188"/>
    <w:rsid w:val="00672573"/>
    <w:rsid w:val="00673D91"/>
    <w:rsid w:val="00697536"/>
    <w:rsid w:val="006A2557"/>
    <w:rsid w:val="006A2730"/>
    <w:rsid w:val="006D773B"/>
    <w:rsid w:val="007136DE"/>
    <w:rsid w:val="00714E5A"/>
    <w:rsid w:val="00720C63"/>
    <w:rsid w:val="00724FF8"/>
    <w:rsid w:val="0074282B"/>
    <w:rsid w:val="007530EB"/>
    <w:rsid w:val="00757C4F"/>
    <w:rsid w:val="00766E84"/>
    <w:rsid w:val="007A7CAA"/>
    <w:rsid w:val="007B1367"/>
    <w:rsid w:val="007B48FD"/>
    <w:rsid w:val="007D379B"/>
    <w:rsid w:val="007E1D95"/>
    <w:rsid w:val="007F73DC"/>
    <w:rsid w:val="0080099E"/>
    <w:rsid w:val="008134F4"/>
    <w:rsid w:val="00821936"/>
    <w:rsid w:val="00831674"/>
    <w:rsid w:val="008320E7"/>
    <w:rsid w:val="008454FF"/>
    <w:rsid w:val="00847BA3"/>
    <w:rsid w:val="00856A7C"/>
    <w:rsid w:val="0087575D"/>
    <w:rsid w:val="00875A72"/>
    <w:rsid w:val="00897FC5"/>
    <w:rsid w:val="008A6D75"/>
    <w:rsid w:val="008C5E4A"/>
    <w:rsid w:val="008C7883"/>
    <w:rsid w:val="008D6677"/>
    <w:rsid w:val="008D7ECA"/>
    <w:rsid w:val="0090715F"/>
    <w:rsid w:val="00912EE8"/>
    <w:rsid w:val="0092001E"/>
    <w:rsid w:val="00923D9C"/>
    <w:rsid w:val="00932976"/>
    <w:rsid w:val="00964C07"/>
    <w:rsid w:val="00965EB1"/>
    <w:rsid w:val="00970786"/>
    <w:rsid w:val="00975CB0"/>
    <w:rsid w:val="009A1554"/>
    <w:rsid w:val="009D6378"/>
    <w:rsid w:val="009E37C5"/>
    <w:rsid w:val="009E4388"/>
    <w:rsid w:val="009F1259"/>
    <w:rsid w:val="009F5EF9"/>
    <w:rsid w:val="00A01106"/>
    <w:rsid w:val="00A1270A"/>
    <w:rsid w:val="00A36A81"/>
    <w:rsid w:val="00A44015"/>
    <w:rsid w:val="00A5010B"/>
    <w:rsid w:val="00A81948"/>
    <w:rsid w:val="00A9670F"/>
    <w:rsid w:val="00AB0F3E"/>
    <w:rsid w:val="00AC3B41"/>
    <w:rsid w:val="00B01CBE"/>
    <w:rsid w:val="00B222E1"/>
    <w:rsid w:val="00B51B98"/>
    <w:rsid w:val="00B7119E"/>
    <w:rsid w:val="00BD6508"/>
    <w:rsid w:val="00BF4C62"/>
    <w:rsid w:val="00C0652B"/>
    <w:rsid w:val="00C14B45"/>
    <w:rsid w:val="00C3072A"/>
    <w:rsid w:val="00C34264"/>
    <w:rsid w:val="00C36798"/>
    <w:rsid w:val="00C7694F"/>
    <w:rsid w:val="00C81DD4"/>
    <w:rsid w:val="00C96184"/>
    <w:rsid w:val="00CB0EFF"/>
    <w:rsid w:val="00CD277C"/>
    <w:rsid w:val="00CF1489"/>
    <w:rsid w:val="00CF23CB"/>
    <w:rsid w:val="00D02DE7"/>
    <w:rsid w:val="00D05B56"/>
    <w:rsid w:val="00D13608"/>
    <w:rsid w:val="00D15285"/>
    <w:rsid w:val="00D33E19"/>
    <w:rsid w:val="00D54D03"/>
    <w:rsid w:val="00D670B4"/>
    <w:rsid w:val="00D80DFB"/>
    <w:rsid w:val="00DA02BF"/>
    <w:rsid w:val="00DA2554"/>
    <w:rsid w:val="00DA5FED"/>
    <w:rsid w:val="00DC274C"/>
    <w:rsid w:val="00DE28DC"/>
    <w:rsid w:val="00E01D9D"/>
    <w:rsid w:val="00E0620A"/>
    <w:rsid w:val="00E1124C"/>
    <w:rsid w:val="00E1560F"/>
    <w:rsid w:val="00E30251"/>
    <w:rsid w:val="00E349B8"/>
    <w:rsid w:val="00E41F0E"/>
    <w:rsid w:val="00E47DDC"/>
    <w:rsid w:val="00E54327"/>
    <w:rsid w:val="00E944FD"/>
    <w:rsid w:val="00EC28FC"/>
    <w:rsid w:val="00EF7246"/>
    <w:rsid w:val="00F12927"/>
    <w:rsid w:val="00F16BC2"/>
    <w:rsid w:val="00F2655D"/>
    <w:rsid w:val="00F31509"/>
    <w:rsid w:val="00F352AF"/>
    <w:rsid w:val="00F430F4"/>
    <w:rsid w:val="00F4636B"/>
    <w:rsid w:val="00F51ACE"/>
    <w:rsid w:val="00F526A6"/>
    <w:rsid w:val="00F62F92"/>
    <w:rsid w:val="00F84471"/>
    <w:rsid w:val="00F95014"/>
    <w:rsid w:val="00FB7C25"/>
    <w:rsid w:val="00FD5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C9EB"/>
  <w15:chartTrackingRefBased/>
  <w15:docId w15:val="{BA1BF85A-B231-4BEF-B2CE-0835C801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31A6"/>
    <w:pPr>
      <w:spacing w:before="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620F"/>
    <w:pPr>
      <w:tabs>
        <w:tab w:val="center" w:pos="4153"/>
        <w:tab w:val="right" w:pos="8306"/>
      </w:tabs>
    </w:pPr>
  </w:style>
  <w:style w:type="character" w:customStyle="1" w:styleId="GalveneRakstz">
    <w:name w:val="Galvene Rakstz."/>
    <w:basedOn w:val="Noklusjumarindkopasfonts"/>
    <w:link w:val="Galvene"/>
    <w:uiPriority w:val="99"/>
    <w:rsid w:val="003F620F"/>
    <w:rPr>
      <w:rFonts w:ascii="Times New Roman" w:hAnsi="Times New Roman"/>
      <w:sz w:val="24"/>
    </w:rPr>
  </w:style>
  <w:style w:type="paragraph" w:styleId="Kjene">
    <w:name w:val="footer"/>
    <w:basedOn w:val="Parasts"/>
    <w:link w:val="KjeneRakstz"/>
    <w:uiPriority w:val="99"/>
    <w:unhideWhenUsed/>
    <w:rsid w:val="003F620F"/>
    <w:pPr>
      <w:tabs>
        <w:tab w:val="center" w:pos="4153"/>
        <w:tab w:val="right" w:pos="8306"/>
      </w:tabs>
    </w:pPr>
  </w:style>
  <w:style w:type="character" w:customStyle="1" w:styleId="KjeneRakstz">
    <w:name w:val="Kājene Rakstz."/>
    <w:basedOn w:val="Noklusjumarindkopasfonts"/>
    <w:link w:val="Kjene"/>
    <w:uiPriority w:val="99"/>
    <w:rsid w:val="003F620F"/>
    <w:rPr>
      <w:rFonts w:ascii="Times New Roman" w:hAnsi="Times New Roman"/>
      <w:sz w:val="24"/>
    </w:rPr>
  </w:style>
  <w:style w:type="character" w:styleId="Hipersaite">
    <w:name w:val="Hyperlink"/>
    <w:basedOn w:val="Noklusjumarindkopasfonts"/>
    <w:uiPriority w:val="99"/>
    <w:unhideWhenUsed/>
    <w:rsid w:val="000E31A6"/>
    <w:rPr>
      <w:color w:val="0000FF"/>
      <w:u w:val="single"/>
    </w:rPr>
  </w:style>
  <w:style w:type="paragraph" w:customStyle="1" w:styleId="msonormal0">
    <w:name w:val="msonormal"/>
    <w:basedOn w:val="Parasts"/>
    <w:rsid w:val="000E31A6"/>
    <w:pPr>
      <w:spacing w:before="100" w:beforeAutospacing="1" w:after="100" w:afterAutospacing="1"/>
      <w:ind w:firstLine="0"/>
      <w:jc w:val="left"/>
    </w:pPr>
    <w:rPr>
      <w:rFonts w:eastAsia="Times New Roman" w:cs="Times New Roman"/>
      <w:szCs w:val="24"/>
      <w:lang w:eastAsia="lv-LV"/>
    </w:rPr>
  </w:style>
  <w:style w:type="paragraph" w:customStyle="1" w:styleId="tv213">
    <w:name w:val="tv213"/>
    <w:basedOn w:val="Parasts"/>
    <w:rsid w:val="000E31A6"/>
    <w:pPr>
      <w:spacing w:before="100" w:beforeAutospacing="1" w:after="100" w:afterAutospacing="1"/>
      <w:ind w:firstLine="0"/>
      <w:jc w:val="left"/>
    </w:pPr>
    <w:rPr>
      <w:rFonts w:eastAsia="Times New Roman" w:cs="Times New Roman"/>
      <w:szCs w:val="24"/>
      <w:lang w:eastAsia="lv-LV"/>
    </w:rPr>
  </w:style>
  <w:style w:type="paragraph" w:customStyle="1" w:styleId="labojumupamats">
    <w:name w:val="labojumu_pamats"/>
    <w:basedOn w:val="Parasts"/>
    <w:rsid w:val="000E31A6"/>
    <w:pPr>
      <w:spacing w:before="100" w:beforeAutospacing="1" w:after="100" w:afterAutospacing="1"/>
      <w:ind w:firstLine="0"/>
      <w:jc w:val="left"/>
    </w:pPr>
    <w:rPr>
      <w:rFonts w:eastAsia="Times New Roman" w:cs="Times New Roman"/>
      <w:szCs w:val="24"/>
      <w:lang w:eastAsia="lv-LV"/>
    </w:rPr>
  </w:style>
  <w:style w:type="character" w:styleId="Izmantotahipersaite">
    <w:name w:val="FollowedHyperlink"/>
    <w:basedOn w:val="Noklusjumarindkopasfonts"/>
    <w:uiPriority w:val="99"/>
    <w:semiHidden/>
    <w:unhideWhenUsed/>
    <w:rsid w:val="000E31A6"/>
    <w:rPr>
      <w:color w:val="800080"/>
      <w:u w:val="single"/>
    </w:rPr>
  </w:style>
  <w:style w:type="character" w:styleId="Izclums">
    <w:name w:val="Emphasis"/>
    <w:basedOn w:val="Noklusjumarindkopasfonts"/>
    <w:uiPriority w:val="20"/>
    <w:qFormat/>
    <w:rsid w:val="000E31A6"/>
    <w:rPr>
      <w:i/>
      <w:iCs/>
    </w:rPr>
  </w:style>
  <w:style w:type="paragraph" w:styleId="Paraststmeklis">
    <w:name w:val="Normal (Web)"/>
    <w:basedOn w:val="Parasts"/>
    <w:uiPriority w:val="99"/>
    <w:semiHidden/>
    <w:unhideWhenUsed/>
    <w:rsid w:val="000E31A6"/>
    <w:pPr>
      <w:spacing w:before="100" w:beforeAutospacing="1" w:after="100" w:afterAutospacing="1"/>
      <w:ind w:firstLine="0"/>
      <w:jc w:val="left"/>
    </w:pPr>
    <w:rPr>
      <w:rFonts w:eastAsia="Times New Roman" w:cs="Times New Roman"/>
      <w:szCs w:val="24"/>
      <w:lang w:eastAsia="lv-LV"/>
    </w:rPr>
  </w:style>
  <w:style w:type="paragraph" w:styleId="Sarakstarindkopa">
    <w:name w:val="List Paragraph"/>
    <w:basedOn w:val="Parasts"/>
    <w:uiPriority w:val="34"/>
    <w:qFormat/>
    <w:rsid w:val="009E37C5"/>
    <w:pPr>
      <w:spacing w:after="200" w:line="276" w:lineRule="auto"/>
      <w:ind w:left="720" w:firstLine="0"/>
      <w:contextualSpacing/>
      <w:jc w:val="left"/>
    </w:pPr>
    <w:rPr>
      <w:rFonts w:asciiTheme="minorHAnsi" w:hAnsiTheme="minorHAnsi"/>
      <w:sz w:val="22"/>
    </w:rPr>
  </w:style>
  <w:style w:type="character" w:styleId="Komentraatsauce">
    <w:name w:val="annotation reference"/>
    <w:basedOn w:val="Noklusjumarindkopasfonts"/>
    <w:uiPriority w:val="99"/>
    <w:semiHidden/>
    <w:unhideWhenUsed/>
    <w:rsid w:val="00F352AF"/>
    <w:rPr>
      <w:sz w:val="16"/>
      <w:szCs w:val="16"/>
    </w:rPr>
  </w:style>
  <w:style w:type="paragraph" w:styleId="Komentrateksts">
    <w:name w:val="annotation text"/>
    <w:basedOn w:val="Parasts"/>
    <w:link w:val="KomentratekstsRakstz"/>
    <w:uiPriority w:val="99"/>
    <w:unhideWhenUsed/>
    <w:rsid w:val="00F352AF"/>
    <w:rPr>
      <w:sz w:val="20"/>
      <w:szCs w:val="20"/>
    </w:rPr>
  </w:style>
  <w:style w:type="character" w:customStyle="1" w:styleId="KomentratekstsRakstz">
    <w:name w:val="Komentāra teksts Rakstz."/>
    <w:basedOn w:val="Noklusjumarindkopasfonts"/>
    <w:link w:val="Komentrateksts"/>
    <w:uiPriority w:val="99"/>
    <w:rsid w:val="00F352AF"/>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F352AF"/>
    <w:rPr>
      <w:b/>
      <w:bCs/>
    </w:rPr>
  </w:style>
  <w:style w:type="character" w:customStyle="1" w:styleId="KomentratmaRakstz">
    <w:name w:val="Komentāra tēma Rakstz."/>
    <w:basedOn w:val="KomentratekstsRakstz"/>
    <w:link w:val="Komentratma"/>
    <w:uiPriority w:val="99"/>
    <w:semiHidden/>
    <w:rsid w:val="00F352AF"/>
    <w:rPr>
      <w:rFonts w:ascii="Times New Roman" w:hAnsi="Times New Roman"/>
      <w:b/>
      <w:bCs/>
      <w:sz w:val="20"/>
      <w:szCs w:val="20"/>
    </w:rPr>
  </w:style>
  <w:style w:type="paragraph" w:customStyle="1" w:styleId="paragraphheader">
    <w:name w:val="paragraph_header"/>
    <w:basedOn w:val="Parasts"/>
    <w:next w:val="Parasts"/>
    <w:rsid w:val="00093DA1"/>
    <w:pPr>
      <w:spacing w:before="280" w:after="280"/>
      <w:ind w:firstLine="0"/>
      <w:contextualSpacing/>
    </w:pPr>
    <w:rPr>
      <w:rFonts w:eastAsia="Times New Roman" w:cs="Times New Roman"/>
      <w:color w:val="333333"/>
      <w:sz w:val="28"/>
      <w:szCs w:val="20"/>
      <w:lang w:eastAsia="lv-LV"/>
    </w:rPr>
  </w:style>
  <w:style w:type="character" w:styleId="Neatrisintapieminana">
    <w:name w:val="Unresolved Mention"/>
    <w:basedOn w:val="Noklusjumarindkopasfonts"/>
    <w:uiPriority w:val="99"/>
    <w:semiHidden/>
    <w:unhideWhenUsed/>
    <w:rsid w:val="00E01D9D"/>
    <w:rPr>
      <w:color w:val="605E5C"/>
      <w:shd w:val="clear" w:color="auto" w:fill="E1DFDD"/>
    </w:rPr>
  </w:style>
  <w:style w:type="paragraph" w:styleId="Prskatjums">
    <w:name w:val="Revision"/>
    <w:hidden/>
    <w:uiPriority w:val="99"/>
    <w:semiHidden/>
    <w:rsid w:val="000747B5"/>
    <w:pPr>
      <w:spacing w:before="0"/>
      <w:ind w:firstLine="0"/>
      <w:jc w:val="left"/>
    </w:pPr>
    <w:rPr>
      <w:rFonts w:ascii="Times New Roman" w:hAnsi="Times New Roman"/>
      <w:sz w:val="24"/>
    </w:rPr>
  </w:style>
  <w:style w:type="paragraph" w:customStyle="1" w:styleId="oj-doc-ti">
    <w:name w:val="oj-doc-ti"/>
    <w:basedOn w:val="Parasts"/>
    <w:rsid w:val="00F51ACE"/>
    <w:pPr>
      <w:spacing w:before="100" w:beforeAutospacing="1" w:after="100" w:afterAutospacing="1"/>
      <w:ind w:firstLine="0"/>
      <w:jc w:val="left"/>
    </w:pPr>
    <w:rPr>
      <w:rFonts w:eastAsia="Times New Roman" w:cs="Times New Roman"/>
      <w:szCs w:val="24"/>
      <w:lang w:eastAsia="lv-LV"/>
    </w:rPr>
  </w:style>
  <w:style w:type="character" w:styleId="Grmatasnosaukums">
    <w:name w:val="Book Title"/>
    <w:qFormat/>
    <w:rsid w:val="00224C8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4582">
      <w:bodyDiv w:val="1"/>
      <w:marLeft w:val="0"/>
      <w:marRight w:val="0"/>
      <w:marTop w:val="0"/>
      <w:marBottom w:val="0"/>
      <w:divBdr>
        <w:top w:val="none" w:sz="0" w:space="0" w:color="auto"/>
        <w:left w:val="none" w:sz="0" w:space="0" w:color="auto"/>
        <w:bottom w:val="none" w:sz="0" w:space="0" w:color="auto"/>
        <w:right w:val="none" w:sz="0" w:space="0" w:color="auto"/>
      </w:divBdr>
    </w:div>
    <w:div w:id="216286872">
      <w:bodyDiv w:val="1"/>
      <w:marLeft w:val="0"/>
      <w:marRight w:val="0"/>
      <w:marTop w:val="0"/>
      <w:marBottom w:val="0"/>
      <w:divBdr>
        <w:top w:val="none" w:sz="0" w:space="0" w:color="auto"/>
        <w:left w:val="none" w:sz="0" w:space="0" w:color="auto"/>
        <w:bottom w:val="none" w:sz="0" w:space="0" w:color="auto"/>
        <w:right w:val="none" w:sz="0" w:space="0" w:color="auto"/>
      </w:divBdr>
    </w:div>
    <w:div w:id="466053733">
      <w:bodyDiv w:val="1"/>
      <w:marLeft w:val="0"/>
      <w:marRight w:val="0"/>
      <w:marTop w:val="0"/>
      <w:marBottom w:val="0"/>
      <w:divBdr>
        <w:top w:val="none" w:sz="0" w:space="0" w:color="auto"/>
        <w:left w:val="none" w:sz="0" w:space="0" w:color="auto"/>
        <w:bottom w:val="none" w:sz="0" w:space="0" w:color="auto"/>
        <w:right w:val="none" w:sz="0" w:space="0" w:color="auto"/>
      </w:divBdr>
      <w:divsChild>
        <w:div w:id="962343097">
          <w:marLeft w:val="0"/>
          <w:marRight w:val="0"/>
          <w:marTop w:val="0"/>
          <w:marBottom w:val="0"/>
          <w:divBdr>
            <w:top w:val="none" w:sz="0" w:space="0" w:color="auto"/>
            <w:left w:val="none" w:sz="0" w:space="0" w:color="auto"/>
            <w:bottom w:val="none" w:sz="0" w:space="0" w:color="auto"/>
            <w:right w:val="none" w:sz="0" w:space="0" w:color="auto"/>
          </w:divBdr>
        </w:div>
        <w:div w:id="1096052725">
          <w:marLeft w:val="0"/>
          <w:marRight w:val="0"/>
          <w:marTop w:val="0"/>
          <w:marBottom w:val="0"/>
          <w:divBdr>
            <w:top w:val="none" w:sz="0" w:space="0" w:color="auto"/>
            <w:left w:val="none" w:sz="0" w:space="0" w:color="auto"/>
            <w:bottom w:val="none" w:sz="0" w:space="0" w:color="auto"/>
            <w:right w:val="none" w:sz="0" w:space="0" w:color="auto"/>
          </w:divBdr>
        </w:div>
        <w:div w:id="931860448">
          <w:marLeft w:val="0"/>
          <w:marRight w:val="0"/>
          <w:marTop w:val="0"/>
          <w:marBottom w:val="0"/>
          <w:divBdr>
            <w:top w:val="none" w:sz="0" w:space="0" w:color="auto"/>
            <w:left w:val="none" w:sz="0" w:space="0" w:color="auto"/>
            <w:bottom w:val="none" w:sz="0" w:space="0" w:color="auto"/>
            <w:right w:val="none" w:sz="0" w:space="0" w:color="auto"/>
          </w:divBdr>
        </w:div>
        <w:div w:id="156073238">
          <w:marLeft w:val="0"/>
          <w:marRight w:val="0"/>
          <w:marTop w:val="0"/>
          <w:marBottom w:val="0"/>
          <w:divBdr>
            <w:top w:val="none" w:sz="0" w:space="0" w:color="auto"/>
            <w:left w:val="none" w:sz="0" w:space="0" w:color="auto"/>
            <w:bottom w:val="none" w:sz="0" w:space="0" w:color="auto"/>
            <w:right w:val="none" w:sz="0" w:space="0" w:color="auto"/>
          </w:divBdr>
        </w:div>
        <w:div w:id="1933393092">
          <w:marLeft w:val="0"/>
          <w:marRight w:val="0"/>
          <w:marTop w:val="0"/>
          <w:marBottom w:val="0"/>
          <w:divBdr>
            <w:top w:val="none" w:sz="0" w:space="0" w:color="auto"/>
            <w:left w:val="none" w:sz="0" w:space="0" w:color="auto"/>
            <w:bottom w:val="none" w:sz="0" w:space="0" w:color="auto"/>
            <w:right w:val="none" w:sz="0" w:space="0" w:color="auto"/>
          </w:divBdr>
        </w:div>
        <w:div w:id="1060011232">
          <w:marLeft w:val="0"/>
          <w:marRight w:val="0"/>
          <w:marTop w:val="0"/>
          <w:marBottom w:val="0"/>
          <w:divBdr>
            <w:top w:val="none" w:sz="0" w:space="0" w:color="auto"/>
            <w:left w:val="none" w:sz="0" w:space="0" w:color="auto"/>
            <w:bottom w:val="none" w:sz="0" w:space="0" w:color="auto"/>
            <w:right w:val="none" w:sz="0" w:space="0" w:color="auto"/>
          </w:divBdr>
        </w:div>
        <w:div w:id="1407071660">
          <w:marLeft w:val="0"/>
          <w:marRight w:val="0"/>
          <w:marTop w:val="0"/>
          <w:marBottom w:val="0"/>
          <w:divBdr>
            <w:top w:val="none" w:sz="0" w:space="0" w:color="auto"/>
            <w:left w:val="none" w:sz="0" w:space="0" w:color="auto"/>
            <w:bottom w:val="none" w:sz="0" w:space="0" w:color="auto"/>
            <w:right w:val="none" w:sz="0" w:space="0" w:color="auto"/>
          </w:divBdr>
        </w:div>
        <w:div w:id="343021339">
          <w:marLeft w:val="0"/>
          <w:marRight w:val="0"/>
          <w:marTop w:val="0"/>
          <w:marBottom w:val="0"/>
          <w:divBdr>
            <w:top w:val="none" w:sz="0" w:space="0" w:color="auto"/>
            <w:left w:val="none" w:sz="0" w:space="0" w:color="auto"/>
            <w:bottom w:val="none" w:sz="0" w:space="0" w:color="auto"/>
            <w:right w:val="none" w:sz="0" w:space="0" w:color="auto"/>
          </w:divBdr>
        </w:div>
        <w:div w:id="91978322">
          <w:marLeft w:val="0"/>
          <w:marRight w:val="0"/>
          <w:marTop w:val="0"/>
          <w:marBottom w:val="0"/>
          <w:divBdr>
            <w:top w:val="none" w:sz="0" w:space="0" w:color="auto"/>
            <w:left w:val="none" w:sz="0" w:space="0" w:color="auto"/>
            <w:bottom w:val="none" w:sz="0" w:space="0" w:color="auto"/>
            <w:right w:val="none" w:sz="0" w:space="0" w:color="auto"/>
          </w:divBdr>
        </w:div>
        <w:div w:id="1125389410">
          <w:marLeft w:val="0"/>
          <w:marRight w:val="0"/>
          <w:marTop w:val="0"/>
          <w:marBottom w:val="0"/>
          <w:divBdr>
            <w:top w:val="none" w:sz="0" w:space="0" w:color="auto"/>
            <w:left w:val="none" w:sz="0" w:space="0" w:color="auto"/>
            <w:bottom w:val="none" w:sz="0" w:space="0" w:color="auto"/>
            <w:right w:val="none" w:sz="0" w:space="0" w:color="auto"/>
          </w:divBdr>
        </w:div>
        <w:div w:id="1985814602">
          <w:marLeft w:val="0"/>
          <w:marRight w:val="0"/>
          <w:marTop w:val="0"/>
          <w:marBottom w:val="0"/>
          <w:divBdr>
            <w:top w:val="none" w:sz="0" w:space="0" w:color="auto"/>
            <w:left w:val="none" w:sz="0" w:space="0" w:color="auto"/>
            <w:bottom w:val="none" w:sz="0" w:space="0" w:color="auto"/>
            <w:right w:val="none" w:sz="0" w:space="0" w:color="auto"/>
          </w:divBdr>
        </w:div>
        <w:div w:id="1362899594">
          <w:marLeft w:val="0"/>
          <w:marRight w:val="0"/>
          <w:marTop w:val="0"/>
          <w:marBottom w:val="0"/>
          <w:divBdr>
            <w:top w:val="none" w:sz="0" w:space="0" w:color="auto"/>
            <w:left w:val="none" w:sz="0" w:space="0" w:color="auto"/>
            <w:bottom w:val="none" w:sz="0" w:space="0" w:color="auto"/>
            <w:right w:val="none" w:sz="0" w:space="0" w:color="auto"/>
          </w:divBdr>
        </w:div>
        <w:div w:id="1948150078">
          <w:marLeft w:val="0"/>
          <w:marRight w:val="0"/>
          <w:marTop w:val="0"/>
          <w:marBottom w:val="0"/>
          <w:divBdr>
            <w:top w:val="none" w:sz="0" w:space="0" w:color="auto"/>
            <w:left w:val="none" w:sz="0" w:space="0" w:color="auto"/>
            <w:bottom w:val="none" w:sz="0" w:space="0" w:color="auto"/>
            <w:right w:val="none" w:sz="0" w:space="0" w:color="auto"/>
          </w:divBdr>
        </w:div>
        <w:div w:id="198317623">
          <w:marLeft w:val="0"/>
          <w:marRight w:val="0"/>
          <w:marTop w:val="0"/>
          <w:marBottom w:val="0"/>
          <w:divBdr>
            <w:top w:val="none" w:sz="0" w:space="0" w:color="auto"/>
            <w:left w:val="none" w:sz="0" w:space="0" w:color="auto"/>
            <w:bottom w:val="none" w:sz="0" w:space="0" w:color="auto"/>
            <w:right w:val="none" w:sz="0" w:space="0" w:color="auto"/>
          </w:divBdr>
        </w:div>
        <w:div w:id="1521893044">
          <w:marLeft w:val="0"/>
          <w:marRight w:val="0"/>
          <w:marTop w:val="0"/>
          <w:marBottom w:val="0"/>
          <w:divBdr>
            <w:top w:val="none" w:sz="0" w:space="0" w:color="auto"/>
            <w:left w:val="none" w:sz="0" w:space="0" w:color="auto"/>
            <w:bottom w:val="none" w:sz="0" w:space="0" w:color="auto"/>
            <w:right w:val="none" w:sz="0" w:space="0" w:color="auto"/>
          </w:divBdr>
        </w:div>
        <w:div w:id="293409711">
          <w:marLeft w:val="0"/>
          <w:marRight w:val="0"/>
          <w:marTop w:val="0"/>
          <w:marBottom w:val="0"/>
          <w:divBdr>
            <w:top w:val="none" w:sz="0" w:space="0" w:color="auto"/>
            <w:left w:val="none" w:sz="0" w:space="0" w:color="auto"/>
            <w:bottom w:val="none" w:sz="0" w:space="0" w:color="auto"/>
            <w:right w:val="none" w:sz="0" w:space="0" w:color="auto"/>
          </w:divBdr>
        </w:div>
        <w:div w:id="752120548">
          <w:marLeft w:val="0"/>
          <w:marRight w:val="0"/>
          <w:marTop w:val="0"/>
          <w:marBottom w:val="0"/>
          <w:divBdr>
            <w:top w:val="none" w:sz="0" w:space="0" w:color="auto"/>
            <w:left w:val="none" w:sz="0" w:space="0" w:color="auto"/>
            <w:bottom w:val="none" w:sz="0" w:space="0" w:color="auto"/>
            <w:right w:val="none" w:sz="0" w:space="0" w:color="auto"/>
          </w:divBdr>
        </w:div>
        <w:div w:id="903829858">
          <w:marLeft w:val="0"/>
          <w:marRight w:val="0"/>
          <w:marTop w:val="0"/>
          <w:marBottom w:val="0"/>
          <w:divBdr>
            <w:top w:val="none" w:sz="0" w:space="0" w:color="auto"/>
            <w:left w:val="none" w:sz="0" w:space="0" w:color="auto"/>
            <w:bottom w:val="none" w:sz="0" w:space="0" w:color="auto"/>
            <w:right w:val="none" w:sz="0" w:space="0" w:color="auto"/>
          </w:divBdr>
        </w:div>
        <w:div w:id="764035492">
          <w:marLeft w:val="0"/>
          <w:marRight w:val="0"/>
          <w:marTop w:val="0"/>
          <w:marBottom w:val="0"/>
          <w:divBdr>
            <w:top w:val="none" w:sz="0" w:space="0" w:color="auto"/>
            <w:left w:val="none" w:sz="0" w:space="0" w:color="auto"/>
            <w:bottom w:val="none" w:sz="0" w:space="0" w:color="auto"/>
            <w:right w:val="none" w:sz="0" w:space="0" w:color="auto"/>
          </w:divBdr>
        </w:div>
        <w:div w:id="1049499904">
          <w:marLeft w:val="0"/>
          <w:marRight w:val="0"/>
          <w:marTop w:val="0"/>
          <w:marBottom w:val="0"/>
          <w:divBdr>
            <w:top w:val="none" w:sz="0" w:space="0" w:color="auto"/>
            <w:left w:val="none" w:sz="0" w:space="0" w:color="auto"/>
            <w:bottom w:val="none" w:sz="0" w:space="0" w:color="auto"/>
            <w:right w:val="none" w:sz="0" w:space="0" w:color="auto"/>
          </w:divBdr>
        </w:div>
        <w:div w:id="464003072">
          <w:marLeft w:val="0"/>
          <w:marRight w:val="0"/>
          <w:marTop w:val="0"/>
          <w:marBottom w:val="0"/>
          <w:divBdr>
            <w:top w:val="none" w:sz="0" w:space="0" w:color="auto"/>
            <w:left w:val="none" w:sz="0" w:space="0" w:color="auto"/>
            <w:bottom w:val="none" w:sz="0" w:space="0" w:color="auto"/>
            <w:right w:val="none" w:sz="0" w:space="0" w:color="auto"/>
          </w:divBdr>
        </w:div>
        <w:div w:id="674190601">
          <w:marLeft w:val="0"/>
          <w:marRight w:val="0"/>
          <w:marTop w:val="0"/>
          <w:marBottom w:val="0"/>
          <w:divBdr>
            <w:top w:val="none" w:sz="0" w:space="0" w:color="auto"/>
            <w:left w:val="none" w:sz="0" w:space="0" w:color="auto"/>
            <w:bottom w:val="none" w:sz="0" w:space="0" w:color="auto"/>
            <w:right w:val="none" w:sz="0" w:space="0" w:color="auto"/>
          </w:divBdr>
        </w:div>
        <w:div w:id="1460076994">
          <w:marLeft w:val="0"/>
          <w:marRight w:val="0"/>
          <w:marTop w:val="0"/>
          <w:marBottom w:val="0"/>
          <w:divBdr>
            <w:top w:val="none" w:sz="0" w:space="0" w:color="auto"/>
            <w:left w:val="none" w:sz="0" w:space="0" w:color="auto"/>
            <w:bottom w:val="none" w:sz="0" w:space="0" w:color="auto"/>
            <w:right w:val="none" w:sz="0" w:space="0" w:color="auto"/>
          </w:divBdr>
        </w:div>
        <w:div w:id="103312539">
          <w:marLeft w:val="0"/>
          <w:marRight w:val="0"/>
          <w:marTop w:val="0"/>
          <w:marBottom w:val="0"/>
          <w:divBdr>
            <w:top w:val="none" w:sz="0" w:space="0" w:color="auto"/>
            <w:left w:val="none" w:sz="0" w:space="0" w:color="auto"/>
            <w:bottom w:val="none" w:sz="0" w:space="0" w:color="auto"/>
            <w:right w:val="none" w:sz="0" w:space="0" w:color="auto"/>
          </w:divBdr>
        </w:div>
        <w:div w:id="587815000">
          <w:marLeft w:val="0"/>
          <w:marRight w:val="0"/>
          <w:marTop w:val="0"/>
          <w:marBottom w:val="0"/>
          <w:divBdr>
            <w:top w:val="none" w:sz="0" w:space="0" w:color="auto"/>
            <w:left w:val="none" w:sz="0" w:space="0" w:color="auto"/>
            <w:bottom w:val="none" w:sz="0" w:space="0" w:color="auto"/>
            <w:right w:val="none" w:sz="0" w:space="0" w:color="auto"/>
          </w:divBdr>
        </w:div>
        <w:div w:id="1509981507">
          <w:marLeft w:val="0"/>
          <w:marRight w:val="0"/>
          <w:marTop w:val="0"/>
          <w:marBottom w:val="0"/>
          <w:divBdr>
            <w:top w:val="none" w:sz="0" w:space="0" w:color="auto"/>
            <w:left w:val="none" w:sz="0" w:space="0" w:color="auto"/>
            <w:bottom w:val="none" w:sz="0" w:space="0" w:color="auto"/>
            <w:right w:val="none" w:sz="0" w:space="0" w:color="auto"/>
          </w:divBdr>
        </w:div>
        <w:div w:id="587885701">
          <w:marLeft w:val="0"/>
          <w:marRight w:val="0"/>
          <w:marTop w:val="0"/>
          <w:marBottom w:val="0"/>
          <w:divBdr>
            <w:top w:val="none" w:sz="0" w:space="0" w:color="auto"/>
            <w:left w:val="none" w:sz="0" w:space="0" w:color="auto"/>
            <w:bottom w:val="none" w:sz="0" w:space="0" w:color="auto"/>
            <w:right w:val="none" w:sz="0" w:space="0" w:color="auto"/>
          </w:divBdr>
        </w:div>
        <w:div w:id="1594431668">
          <w:marLeft w:val="0"/>
          <w:marRight w:val="0"/>
          <w:marTop w:val="0"/>
          <w:marBottom w:val="0"/>
          <w:divBdr>
            <w:top w:val="none" w:sz="0" w:space="0" w:color="auto"/>
            <w:left w:val="none" w:sz="0" w:space="0" w:color="auto"/>
            <w:bottom w:val="none" w:sz="0" w:space="0" w:color="auto"/>
            <w:right w:val="none" w:sz="0" w:space="0" w:color="auto"/>
          </w:divBdr>
        </w:div>
        <w:div w:id="781343824">
          <w:marLeft w:val="0"/>
          <w:marRight w:val="0"/>
          <w:marTop w:val="0"/>
          <w:marBottom w:val="0"/>
          <w:divBdr>
            <w:top w:val="none" w:sz="0" w:space="0" w:color="auto"/>
            <w:left w:val="none" w:sz="0" w:space="0" w:color="auto"/>
            <w:bottom w:val="none" w:sz="0" w:space="0" w:color="auto"/>
            <w:right w:val="none" w:sz="0" w:space="0" w:color="auto"/>
          </w:divBdr>
        </w:div>
        <w:div w:id="406461951">
          <w:marLeft w:val="0"/>
          <w:marRight w:val="0"/>
          <w:marTop w:val="0"/>
          <w:marBottom w:val="0"/>
          <w:divBdr>
            <w:top w:val="none" w:sz="0" w:space="0" w:color="auto"/>
            <w:left w:val="none" w:sz="0" w:space="0" w:color="auto"/>
            <w:bottom w:val="none" w:sz="0" w:space="0" w:color="auto"/>
            <w:right w:val="none" w:sz="0" w:space="0" w:color="auto"/>
          </w:divBdr>
        </w:div>
        <w:div w:id="1633290082">
          <w:marLeft w:val="0"/>
          <w:marRight w:val="0"/>
          <w:marTop w:val="0"/>
          <w:marBottom w:val="0"/>
          <w:divBdr>
            <w:top w:val="none" w:sz="0" w:space="0" w:color="auto"/>
            <w:left w:val="none" w:sz="0" w:space="0" w:color="auto"/>
            <w:bottom w:val="none" w:sz="0" w:space="0" w:color="auto"/>
            <w:right w:val="none" w:sz="0" w:space="0" w:color="auto"/>
          </w:divBdr>
        </w:div>
        <w:div w:id="1058362773">
          <w:marLeft w:val="0"/>
          <w:marRight w:val="0"/>
          <w:marTop w:val="0"/>
          <w:marBottom w:val="0"/>
          <w:divBdr>
            <w:top w:val="none" w:sz="0" w:space="0" w:color="auto"/>
            <w:left w:val="none" w:sz="0" w:space="0" w:color="auto"/>
            <w:bottom w:val="none" w:sz="0" w:space="0" w:color="auto"/>
            <w:right w:val="none" w:sz="0" w:space="0" w:color="auto"/>
          </w:divBdr>
        </w:div>
        <w:div w:id="1694963042">
          <w:marLeft w:val="0"/>
          <w:marRight w:val="0"/>
          <w:marTop w:val="0"/>
          <w:marBottom w:val="0"/>
          <w:divBdr>
            <w:top w:val="none" w:sz="0" w:space="0" w:color="auto"/>
            <w:left w:val="none" w:sz="0" w:space="0" w:color="auto"/>
            <w:bottom w:val="none" w:sz="0" w:space="0" w:color="auto"/>
            <w:right w:val="none" w:sz="0" w:space="0" w:color="auto"/>
          </w:divBdr>
        </w:div>
        <w:div w:id="1398046622">
          <w:marLeft w:val="0"/>
          <w:marRight w:val="0"/>
          <w:marTop w:val="0"/>
          <w:marBottom w:val="0"/>
          <w:divBdr>
            <w:top w:val="none" w:sz="0" w:space="0" w:color="auto"/>
            <w:left w:val="none" w:sz="0" w:space="0" w:color="auto"/>
            <w:bottom w:val="none" w:sz="0" w:space="0" w:color="auto"/>
            <w:right w:val="none" w:sz="0" w:space="0" w:color="auto"/>
          </w:divBdr>
        </w:div>
        <w:div w:id="2126777284">
          <w:marLeft w:val="0"/>
          <w:marRight w:val="0"/>
          <w:marTop w:val="0"/>
          <w:marBottom w:val="0"/>
          <w:divBdr>
            <w:top w:val="none" w:sz="0" w:space="0" w:color="auto"/>
            <w:left w:val="none" w:sz="0" w:space="0" w:color="auto"/>
            <w:bottom w:val="none" w:sz="0" w:space="0" w:color="auto"/>
            <w:right w:val="none" w:sz="0" w:space="0" w:color="auto"/>
          </w:divBdr>
        </w:div>
        <w:div w:id="1901863304">
          <w:marLeft w:val="0"/>
          <w:marRight w:val="0"/>
          <w:marTop w:val="0"/>
          <w:marBottom w:val="0"/>
          <w:divBdr>
            <w:top w:val="none" w:sz="0" w:space="0" w:color="auto"/>
            <w:left w:val="none" w:sz="0" w:space="0" w:color="auto"/>
            <w:bottom w:val="none" w:sz="0" w:space="0" w:color="auto"/>
            <w:right w:val="none" w:sz="0" w:space="0" w:color="auto"/>
          </w:divBdr>
        </w:div>
        <w:div w:id="1836408183">
          <w:marLeft w:val="0"/>
          <w:marRight w:val="0"/>
          <w:marTop w:val="0"/>
          <w:marBottom w:val="0"/>
          <w:divBdr>
            <w:top w:val="none" w:sz="0" w:space="0" w:color="auto"/>
            <w:left w:val="none" w:sz="0" w:space="0" w:color="auto"/>
            <w:bottom w:val="none" w:sz="0" w:space="0" w:color="auto"/>
            <w:right w:val="none" w:sz="0" w:space="0" w:color="auto"/>
          </w:divBdr>
        </w:div>
        <w:div w:id="890111277">
          <w:marLeft w:val="0"/>
          <w:marRight w:val="0"/>
          <w:marTop w:val="0"/>
          <w:marBottom w:val="0"/>
          <w:divBdr>
            <w:top w:val="none" w:sz="0" w:space="0" w:color="auto"/>
            <w:left w:val="none" w:sz="0" w:space="0" w:color="auto"/>
            <w:bottom w:val="none" w:sz="0" w:space="0" w:color="auto"/>
            <w:right w:val="none" w:sz="0" w:space="0" w:color="auto"/>
          </w:divBdr>
        </w:div>
        <w:div w:id="336924771">
          <w:marLeft w:val="0"/>
          <w:marRight w:val="0"/>
          <w:marTop w:val="0"/>
          <w:marBottom w:val="0"/>
          <w:divBdr>
            <w:top w:val="none" w:sz="0" w:space="0" w:color="auto"/>
            <w:left w:val="none" w:sz="0" w:space="0" w:color="auto"/>
            <w:bottom w:val="none" w:sz="0" w:space="0" w:color="auto"/>
            <w:right w:val="none" w:sz="0" w:space="0" w:color="auto"/>
          </w:divBdr>
        </w:div>
        <w:div w:id="735131510">
          <w:marLeft w:val="0"/>
          <w:marRight w:val="0"/>
          <w:marTop w:val="0"/>
          <w:marBottom w:val="0"/>
          <w:divBdr>
            <w:top w:val="none" w:sz="0" w:space="0" w:color="auto"/>
            <w:left w:val="none" w:sz="0" w:space="0" w:color="auto"/>
            <w:bottom w:val="none" w:sz="0" w:space="0" w:color="auto"/>
            <w:right w:val="none" w:sz="0" w:space="0" w:color="auto"/>
          </w:divBdr>
        </w:div>
        <w:div w:id="1241864399">
          <w:marLeft w:val="0"/>
          <w:marRight w:val="0"/>
          <w:marTop w:val="0"/>
          <w:marBottom w:val="0"/>
          <w:divBdr>
            <w:top w:val="none" w:sz="0" w:space="0" w:color="auto"/>
            <w:left w:val="none" w:sz="0" w:space="0" w:color="auto"/>
            <w:bottom w:val="none" w:sz="0" w:space="0" w:color="auto"/>
            <w:right w:val="none" w:sz="0" w:space="0" w:color="auto"/>
          </w:divBdr>
        </w:div>
        <w:div w:id="700204426">
          <w:marLeft w:val="0"/>
          <w:marRight w:val="0"/>
          <w:marTop w:val="0"/>
          <w:marBottom w:val="0"/>
          <w:divBdr>
            <w:top w:val="none" w:sz="0" w:space="0" w:color="auto"/>
            <w:left w:val="none" w:sz="0" w:space="0" w:color="auto"/>
            <w:bottom w:val="none" w:sz="0" w:space="0" w:color="auto"/>
            <w:right w:val="none" w:sz="0" w:space="0" w:color="auto"/>
          </w:divBdr>
        </w:div>
        <w:div w:id="1464350426">
          <w:marLeft w:val="0"/>
          <w:marRight w:val="0"/>
          <w:marTop w:val="0"/>
          <w:marBottom w:val="0"/>
          <w:divBdr>
            <w:top w:val="none" w:sz="0" w:space="0" w:color="auto"/>
            <w:left w:val="none" w:sz="0" w:space="0" w:color="auto"/>
            <w:bottom w:val="none" w:sz="0" w:space="0" w:color="auto"/>
            <w:right w:val="none" w:sz="0" w:space="0" w:color="auto"/>
          </w:divBdr>
        </w:div>
        <w:div w:id="1886987810">
          <w:marLeft w:val="0"/>
          <w:marRight w:val="0"/>
          <w:marTop w:val="0"/>
          <w:marBottom w:val="0"/>
          <w:divBdr>
            <w:top w:val="none" w:sz="0" w:space="0" w:color="auto"/>
            <w:left w:val="none" w:sz="0" w:space="0" w:color="auto"/>
            <w:bottom w:val="none" w:sz="0" w:space="0" w:color="auto"/>
            <w:right w:val="none" w:sz="0" w:space="0" w:color="auto"/>
          </w:divBdr>
        </w:div>
        <w:div w:id="137692825">
          <w:marLeft w:val="0"/>
          <w:marRight w:val="0"/>
          <w:marTop w:val="0"/>
          <w:marBottom w:val="0"/>
          <w:divBdr>
            <w:top w:val="none" w:sz="0" w:space="0" w:color="auto"/>
            <w:left w:val="none" w:sz="0" w:space="0" w:color="auto"/>
            <w:bottom w:val="none" w:sz="0" w:space="0" w:color="auto"/>
            <w:right w:val="none" w:sz="0" w:space="0" w:color="auto"/>
          </w:divBdr>
        </w:div>
        <w:div w:id="341249253">
          <w:marLeft w:val="0"/>
          <w:marRight w:val="0"/>
          <w:marTop w:val="0"/>
          <w:marBottom w:val="0"/>
          <w:divBdr>
            <w:top w:val="none" w:sz="0" w:space="0" w:color="auto"/>
            <w:left w:val="none" w:sz="0" w:space="0" w:color="auto"/>
            <w:bottom w:val="none" w:sz="0" w:space="0" w:color="auto"/>
            <w:right w:val="none" w:sz="0" w:space="0" w:color="auto"/>
          </w:divBdr>
        </w:div>
        <w:div w:id="726345356">
          <w:marLeft w:val="0"/>
          <w:marRight w:val="0"/>
          <w:marTop w:val="0"/>
          <w:marBottom w:val="0"/>
          <w:divBdr>
            <w:top w:val="none" w:sz="0" w:space="0" w:color="auto"/>
            <w:left w:val="none" w:sz="0" w:space="0" w:color="auto"/>
            <w:bottom w:val="none" w:sz="0" w:space="0" w:color="auto"/>
            <w:right w:val="none" w:sz="0" w:space="0" w:color="auto"/>
          </w:divBdr>
        </w:div>
        <w:div w:id="1250387885">
          <w:marLeft w:val="0"/>
          <w:marRight w:val="0"/>
          <w:marTop w:val="0"/>
          <w:marBottom w:val="0"/>
          <w:divBdr>
            <w:top w:val="none" w:sz="0" w:space="0" w:color="auto"/>
            <w:left w:val="none" w:sz="0" w:space="0" w:color="auto"/>
            <w:bottom w:val="none" w:sz="0" w:space="0" w:color="auto"/>
            <w:right w:val="none" w:sz="0" w:space="0" w:color="auto"/>
          </w:divBdr>
        </w:div>
        <w:div w:id="2081830203">
          <w:marLeft w:val="0"/>
          <w:marRight w:val="0"/>
          <w:marTop w:val="0"/>
          <w:marBottom w:val="0"/>
          <w:divBdr>
            <w:top w:val="none" w:sz="0" w:space="0" w:color="auto"/>
            <w:left w:val="none" w:sz="0" w:space="0" w:color="auto"/>
            <w:bottom w:val="none" w:sz="0" w:space="0" w:color="auto"/>
            <w:right w:val="none" w:sz="0" w:space="0" w:color="auto"/>
          </w:divBdr>
        </w:div>
        <w:div w:id="924264330">
          <w:marLeft w:val="0"/>
          <w:marRight w:val="0"/>
          <w:marTop w:val="0"/>
          <w:marBottom w:val="0"/>
          <w:divBdr>
            <w:top w:val="none" w:sz="0" w:space="0" w:color="auto"/>
            <w:left w:val="none" w:sz="0" w:space="0" w:color="auto"/>
            <w:bottom w:val="none" w:sz="0" w:space="0" w:color="auto"/>
            <w:right w:val="none" w:sz="0" w:space="0" w:color="auto"/>
          </w:divBdr>
        </w:div>
        <w:div w:id="1703703927">
          <w:marLeft w:val="0"/>
          <w:marRight w:val="0"/>
          <w:marTop w:val="0"/>
          <w:marBottom w:val="0"/>
          <w:divBdr>
            <w:top w:val="none" w:sz="0" w:space="0" w:color="auto"/>
            <w:left w:val="none" w:sz="0" w:space="0" w:color="auto"/>
            <w:bottom w:val="none" w:sz="0" w:space="0" w:color="auto"/>
            <w:right w:val="none" w:sz="0" w:space="0" w:color="auto"/>
          </w:divBdr>
        </w:div>
        <w:div w:id="1947342346">
          <w:marLeft w:val="0"/>
          <w:marRight w:val="0"/>
          <w:marTop w:val="0"/>
          <w:marBottom w:val="0"/>
          <w:divBdr>
            <w:top w:val="none" w:sz="0" w:space="0" w:color="auto"/>
            <w:left w:val="none" w:sz="0" w:space="0" w:color="auto"/>
            <w:bottom w:val="none" w:sz="0" w:space="0" w:color="auto"/>
            <w:right w:val="none" w:sz="0" w:space="0" w:color="auto"/>
          </w:divBdr>
        </w:div>
        <w:div w:id="164827809">
          <w:marLeft w:val="0"/>
          <w:marRight w:val="0"/>
          <w:marTop w:val="0"/>
          <w:marBottom w:val="0"/>
          <w:divBdr>
            <w:top w:val="none" w:sz="0" w:space="0" w:color="auto"/>
            <w:left w:val="none" w:sz="0" w:space="0" w:color="auto"/>
            <w:bottom w:val="none" w:sz="0" w:space="0" w:color="auto"/>
            <w:right w:val="none" w:sz="0" w:space="0" w:color="auto"/>
          </w:divBdr>
        </w:div>
        <w:div w:id="782191078">
          <w:marLeft w:val="0"/>
          <w:marRight w:val="0"/>
          <w:marTop w:val="0"/>
          <w:marBottom w:val="0"/>
          <w:divBdr>
            <w:top w:val="none" w:sz="0" w:space="0" w:color="auto"/>
            <w:left w:val="none" w:sz="0" w:space="0" w:color="auto"/>
            <w:bottom w:val="none" w:sz="0" w:space="0" w:color="auto"/>
            <w:right w:val="none" w:sz="0" w:space="0" w:color="auto"/>
          </w:divBdr>
        </w:div>
      </w:divsChild>
    </w:div>
    <w:div w:id="1035034058">
      <w:bodyDiv w:val="1"/>
      <w:marLeft w:val="0"/>
      <w:marRight w:val="0"/>
      <w:marTop w:val="0"/>
      <w:marBottom w:val="0"/>
      <w:divBdr>
        <w:top w:val="none" w:sz="0" w:space="0" w:color="auto"/>
        <w:left w:val="none" w:sz="0" w:space="0" w:color="auto"/>
        <w:bottom w:val="none" w:sz="0" w:space="0" w:color="auto"/>
        <w:right w:val="none" w:sz="0" w:space="0" w:color="auto"/>
      </w:divBdr>
    </w:div>
    <w:div w:id="1224680525">
      <w:bodyDiv w:val="1"/>
      <w:marLeft w:val="0"/>
      <w:marRight w:val="0"/>
      <w:marTop w:val="0"/>
      <w:marBottom w:val="0"/>
      <w:divBdr>
        <w:top w:val="none" w:sz="0" w:space="0" w:color="auto"/>
        <w:left w:val="none" w:sz="0" w:space="0" w:color="auto"/>
        <w:bottom w:val="none" w:sz="0" w:space="0" w:color="auto"/>
        <w:right w:val="none" w:sz="0" w:space="0" w:color="auto"/>
      </w:divBdr>
    </w:div>
    <w:div w:id="1607034893">
      <w:bodyDiv w:val="1"/>
      <w:marLeft w:val="0"/>
      <w:marRight w:val="0"/>
      <w:marTop w:val="0"/>
      <w:marBottom w:val="0"/>
      <w:divBdr>
        <w:top w:val="none" w:sz="0" w:space="0" w:color="auto"/>
        <w:left w:val="none" w:sz="0" w:space="0" w:color="auto"/>
        <w:bottom w:val="none" w:sz="0" w:space="0" w:color="auto"/>
        <w:right w:val="none" w:sz="0" w:space="0" w:color="auto"/>
      </w:divBdr>
    </w:div>
    <w:div w:id="19192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7471-eiropas-savienibas-strukturfondu-un-kohezijas-fonda-2014-2020-gada-planosanas-perioda-vadibas-liku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10238-72D9-41D6-8F69-9824C38AB0DB}"/>
</file>

<file path=customXml/itemProps2.xml><?xml version="1.0" encoding="utf-8"?>
<ds:datastoreItem xmlns:ds="http://schemas.openxmlformats.org/officeDocument/2006/customXml" ds:itemID="{2498DD76-C891-4A42-AFA3-91DB670A19D3}"/>
</file>

<file path=customXml/itemProps3.xml><?xml version="1.0" encoding="utf-8"?>
<ds:datastoreItem xmlns:ds="http://schemas.openxmlformats.org/officeDocument/2006/customXml" ds:itemID="{8583994A-0B08-4782-BFF3-0CB2483B3809}"/>
</file>

<file path=customXml/itemProps4.xml><?xml version="1.0" encoding="utf-8"?>
<ds:datastoreItem xmlns:ds="http://schemas.openxmlformats.org/officeDocument/2006/customXml" ds:itemID="{319C6557-EDC7-436F-9930-858A686E01BE}"/>
</file>

<file path=docProps/app.xml><?xml version="1.0" encoding="utf-8"?>
<Properties xmlns="http://schemas.openxmlformats.org/officeDocument/2006/extended-properties" xmlns:vt="http://schemas.openxmlformats.org/officeDocument/2006/docPropsVTypes">
  <Template>Normal.dotm</Template>
  <TotalTime>22</TotalTime>
  <Pages>7</Pages>
  <Words>9150</Words>
  <Characters>5216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Tomsone</dc:creator>
  <cp:keywords/>
  <dc:description/>
  <cp:lastModifiedBy>Valters Reinis Rasnačs</cp:lastModifiedBy>
  <cp:revision>7</cp:revision>
  <cp:lastPrinted>2022-08-19T05:30:00Z</cp:lastPrinted>
  <dcterms:created xsi:type="dcterms:W3CDTF">2022-08-24T14:05:00Z</dcterms:created>
  <dcterms:modified xsi:type="dcterms:W3CDTF">2022-12-27T10:13:00Z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ies>
</file>