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E6C" w14:textId="6C8F5BCB" w:rsidR="0095483D" w:rsidRPr="00627F33" w:rsidRDefault="00BC4BCB" w:rsidP="00627F33">
      <w:pPr>
        <w:jc w:val="center"/>
        <w:rPr>
          <w:b/>
          <w:bCs/>
        </w:rPr>
      </w:pPr>
      <w:r w:rsidRPr="00627F33">
        <w:rPr>
          <w:b/>
          <w:bCs/>
        </w:rPr>
        <w:t>KOPSAVILKUMS</w:t>
      </w:r>
      <w:r w:rsidRPr="00627F33">
        <w:rPr>
          <w:rStyle w:val="FootnoteReference"/>
          <w:b/>
          <w:bCs/>
        </w:rPr>
        <w:footnoteReference w:id="2"/>
      </w:r>
    </w:p>
    <w:p w14:paraId="52C1763A" w14:textId="45600160" w:rsidR="00627F33" w:rsidRPr="00627F33" w:rsidRDefault="00627F33" w:rsidP="00627F33">
      <w:pPr>
        <w:jc w:val="center"/>
        <w:rPr>
          <w:b/>
          <w:bCs/>
        </w:rPr>
      </w:pPr>
      <w:r>
        <w:rPr>
          <w:b/>
          <w:bCs/>
        </w:rPr>
        <w:t>p</w:t>
      </w:r>
      <w:r w:rsidRPr="00627F33">
        <w:rPr>
          <w:b/>
          <w:bCs/>
        </w:rPr>
        <w:t>ar projekta iesnieguma vērtēšanas kritērijiem</w:t>
      </w:r>
    </w:p>
    <w:tbl>
      <w:tblPr>
        <w:tblStyle w:val="GridTable1Light-Accent1"/>
        <w:tblW w:w="10490" w:type="dxa"/>
        <w:tblInd w:w="-1139" w:type="dxa"/>
        <w:tblLook w:val="04A0" w:firstRow="1" w:lastRow="0" w:firstColumn="1" w:lastColumn="0" w:noHBand="0" w:noVBand="1"/>
      </w:tblPr>
      <w:tblGrid>
        <w:gridCol w:w="4536"/>
        <w:gridCol w:w="5954"/>
      </w:tblGrid>
      <w:tr w:rsidR="00BC4BCB" w:rsidRPr="00BC4BCB" w14:paraId="7B0A2834" w14:textId="6F0FFAD8" w:rsidTr="00880C6E">
        <w:trPr>
          <w:cnfStyle w:val="100000000000" w:firstRow="1" w:lastRow="0" w:firstColumn="0" w:lastColumn="0" w:oddVBand="0" w:evenVBand="0" w:oddHBand="0" w:evenHBand="0" w:firstRowFirstColumn="0" w:firstRowLastColumn="0" w:lastRowFirstColumn="0" w:lastRowLastColumn="0"/>
          <w:trHeight w:val="2629"/>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CEA7EAA" w14:textId="167CD786" w:rsidR="00BC4BCB" w:rsidRPr="004D681E" w:rsidRDefault="00BC4BCB" w:rsidP="00627F33">
            <w:pPr>
              <w:pStyle w:val="Default"/>
              <w:numPr>
                <w:ilvl w:val="0"/>
                <w:numId w:val="2"/>
              </w:numPr>
              <w:adjustRightInd/>
              <w:ind w:left="453" w:hanging="425"/>
              <w:jc w:val="both"/>
              <w:rPr>
                <w:b w:val="0"/>
                <w:bCs w:val="0"/>
              </w:rPr>
            </w:pPr>
            <w:r w:rsidRPr="004D681E">
              <w:rPr>
                <w:b w:val="0"/>
                <w:bCs w:val="0"/>
              </w:rPr>
              <w:t xml:space="preserve">SAM numurs un nosaukums, tā </w:t>
            </w:r>
            <w:bookmarkStart w:id="0" w:name="_Hlk125399647"/>
            <w:r w:rsidRPr="004D681E">
              <w:rPr>
                <w:b w:val="0"/>
                <w:bCs w:val="0"/>
              </w:rPr>
              <w:t>pasākuma numurs un nosaukums (ja attiecināms) vai atlases kārtas numurs (ja attiecināms)</w:t>
            </w:r>
            <w:bookmarkEnd w:id="0"/>
          </w:p>
        </w:tc>
        <w:tc>
          <w:tcPr>
            <w:tcW w:w="5954" w:type="dxa"/>
            <w:vAlign w:val="center"/>
          </w:tcPr>
          <w:p w14:paraId="119AB7A8" w14:textId="36342DA9" w:rsidR="00D3795A" w:rsidRPr="00880C6E"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880C6E">
              <w:rPr>
                <w:rFonts w:eastAsia="Calibri"/>
                <w:lang w:eastAsia="en-US"/>
              </w:rPr>
              <w:t>Specifisk</w:t>
            </w:r>
            <w:r w:rsidR="007719EE" w:rsidRPr="00880C6E">
              <w:rPr>
                <w:rFonts w:eastAsia="Calibri"/>
                <w:lang w:eastAsia="en-US"/>
              </w:rPr>
              <w:t>ā</w:t>
            </w:r>
            <w:r w:rsidRPr="00880C6E">
              <w:rPr>
                <w:rFonts w:eastAsia="Calibri"/>
                <w:lang w:eastAsia="en-US"/>
              </w:rPr>
              <w:t xml:space="preserve"> atbalsta mērķis:</w:t>
            </w:r>
          </w:p>
          <w:p w14:paraId="21B713A9" w14:textId="48F75311" w:rsidR="00BC4BCB" w:rsidRPr="00880C6E" w:rsidRDefault="00213494"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b w:val="0"/>
                <w:bCs w:val="0"/>
                <w:lang w:eastAsia="en-US"/>
              </w:rPr>
            </w:pPr>
            <w:r w:rsidRPr="00880C6E">
              <w:rPr>
                <w:rFonts w:eastAsia="Calibri"/>
                <w:b w:val="0"/>
                <w:bCs w:val="0"/>
                <w:lang w:eastAsia="en-US"/>
              </w:rPr>
              <w:t>2.</w:t>
            </w:r>
            <w:r w:rsidR="00E20F96">
              <w:rPr>
                <w:rFonts w:eastAsia="Calibri"/>
                <w:b w:val="0"/>
                <w:bCs w:val="0"/>
                <w:lang w:eastAsia="en-US"/>
              </w:rPr>
              <w:t>2.2</w:t>
            </w:r>
            <w:r w:rsidRPr="00880C6E">
              <w:rPr>
                <w:rFonts w:eastAsia="Calibri"/>
                <w:b w:val="0"/>
                <w:bCs w:val="0"/>
                <w:lang w:eastAsia="en-US"/>
              </w:rPr>
              <w:t xml:space="preserve">. </w:t>
            </w:r>
            <w:r w:rsidR="0033372C" w:rsidRPr="00880C6E">
              <w:rPr>
                <w:b w:val="0"/>
                <w:bCs w:val="0"/>
                <w:color w:val="000000" w:themeColor="text1"/>
              </w:rPr>
              <w:t>“</w:t>
            </w:r>
            <w:r w:rsidR="00E20F96" w:rsidRPr="00E20F96">
              <w:rPr>
                <w:b w:val="0"/>
                <w:bCs w:val="0"/>
                <w:color w:val="000000" w:themeColor="text1"/>
              </w:rPr>
              <w:t>Pārejas uz aprites ekonomiku veicināšana</w:t>
            </w:r>
            <w:r w:rsidR="0033372C" w:rsidRPr="00880C6E">
              <w:rPr>
                <w:b w:val="0"/>
                <w:bCs w:val="0"/>
                <w:color w:val="000000" w:themeColor="text1"/>
              </w:rPr>
              <w:t xml:space="preserve">” </w:t>
            </w:r>
          </w:p>
          <w:p w14:paraId="2A9AC8B4" w14:textId="77777777" w:rsidR="00D3795A" w:rsidRPr="00880C6E"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p>
          <w:p w14:paraId="50E670EF" w14:textId="1E2DD272" w:rsidR="00D3795A" w:rsidRPr="00880C6E" w:rsidRDefault="00D3795A"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880C6E">
              <w:rPr>
                <w:rFonts w:eastAsia="Calibri"/>
                <w:lang w:eastAsia="en-US"/>
              </w:rPr>
              <w:t>Specifiskā atbalsta mērķa pasākums:</w:t>
            </w:r>
          </w:p>
          <w:p w14:paraId="4FAC8074" w14:textId="6AD08307" w:rsidR="0033372C" w:rsidRPr="00880C6E" w:rsidRDefault="0033372C" w:rsidP="0033372C">
            <w:pPr>
              <w:pStyle w:val="Default"/>
              <w:adjustRightInd/>
              <w:jc w:val="both"/>
              <w:cnfStyle w:val="100000000000" w:firstRow="1" w:lastRow="0" w:firstColumn="0" w:lastColumn="0" w:oddVBand="0" w:evenVBand="0" w:oddHBand="0" w:evenHBand="0" w:firstRowFirstColumn="0" w:firstRowLastColumn="0" w:lastRowFirstColumn="0" w:lastRowLastColumn="0"/>
              <w:rPr>
                <w:rFonts w:eastAsia="Calibri"/>
                <w:b w:val="0"/>
                <w:bCs w:val="0"/>
                <w:lang w:eastAsia="en-US"/>
              </w:rPr>
            </w:pPr>
            <w:r w:rsidRPr="00880C6E">
              <w:rPr>
                <w:b w:val="0"/>
                <w:bCs w:val="0"/>
                <w:color w:val="000000" w:themeColor="text1"/>
              </w:rPr>
              <w:t>2.</w:t>
            </w:r>
            <w:r w:rsidR="00E20F96">
              <w:rPr>
                <w:b w:val="0"/>
                <w:bCs w:val="0"/>
                <w:color w:val="000000" w:themeColor="text1"/>
              </w:rPr>
              <w:t>2.2</w:t>
            </w:r>
            <w:r w:rsidRPr="00880C6E">
              <w:rPr>
                <w:b w:val="0"/>
                <w:bCs w:val="0"/>
                <w:color w:val="000000" w:themeColor="text1"/>
              </w:rPr>
              <w:t>.</w:t>
            </w:r>
            <w:r w:rsidR="00E20F96">
              <w:rPr>
                <w:b w:val="0"/>
                <w:bCs w:val="0"/>
                <w:color w:val="000000" w:themeColor="text1"/>
              </w:rPr>
              <w:t>1.</w:t>
            </w:r>
            <w:r w:rsidRPr="00880C6E">
              <w:rPr>
                <w:b w:val="0"/>
                <w:bCs w:val="0"/>
                <w:color w:val="000000" w:themeColor="text1"/>
              </w:rPr>
              <w:t xml:space="preserve"> pasākum</w:t>
            </w:r>
            <w:r w:rsidR="0044587B">
              <w:rPr>
                <w:b w:val="0"/>
                <w:bCs w:val="0"/>
                <w:color w:val="000000" w:themeColor="text1"/>
              </w:rPr>
              <w:t>s</w:t>
            </w:r>
            <w:r w:rsidRPr="00880C6E">
              <w:rPr>
                <w:b w:val="0"/>
                <w:bCs w:val="0"/>
                <w:color w:val="000000" w:themeColor="text1"/>
              </w:rPr>
              <w:t xml:space="preserve"> </w:t>
            </w:r>
            <w:r w:rsidR="0044587B">
              <w:rPr>
                <w:b w:val="0"/>
                <w:bCs w:val="0"/>
                <w:color w:val="000000" w:themeColor="text1"/>
              </w:rPr>
              <w:t>“</w:t>
            </w:r>
            <w:r w:rsidR="00E20F96" w:rsidRPr="00E20F96">
              <w:rPr>
                <w:b w:val="0"/>
                <w:bCs w:val="0"/>
                <w:color w:val="000000" w:themeColor="text1"/>
              </w:rPr>
              <w:t>Atkritumu šķirošana, pārstrāde un reģenerācija</w:t>
            </w:r>
            <w:r w:rsidR="0044587B">
              <w:rPr>
                <w:b w:val="0"/>
                <w:bCs w:val="0"/>
                <w:color w:val="000000" w:themeColor="text1"/>
              </w:rPr>
              <w:t>”</w:t>
            </w:r>
          </w:p>
          <w:p w14:paraId="1937E512" w14:textId="77777777" w:rsidR="007719EE" w:rsidRPr="00880C6E" w:rsidRDefault="007719EE" w:rsidP="00BC4BCB">
            <w:pPr>
              <w:pStyle w:val="Default"/>
              <w:adjustRightInd/>
              <w:jc w:val="both"/>
              <w:cnfStyle w:val="100000000000" w:firstRow="1" w:lastRow="0" w:firstColumn="0" w:lastColumn="0" w:oddVBand="0" w:evenVBand="0" w:oddHBand="0" w:evenHBand="0" w:firstRowFirstColumn="0" w:firstRowLastColumn="0" w:lastRowFirstColumn="0" w:lastRowLastColumn="0"/>
              <w:rPr>
                <w:b w:val="0"/>
                <w:bCs w:val="0"/>
              </w:rPr>
            </w:pPr>
          </w:p>
          <w:p w14:paraId="53171579" w14:textId="373C8E64" w:rsidR="00213494" w:rsidRPr="00BC4BCB" w:rsidRDefault="004C309D" w:rsidP="00D3795A">
            <w:pPr>
              <w:pStyle w:val="Default"/>
              <w:adjustRightInd/>
              <w:jc w:val="both"/>
              <w:cnfStyle w:val="100000000000" w:firstRow="1" w:lastRow="0" w:firstColumn="0" w:lastColumn="0" w:oddVBand="0" w:evenVBand="0" w:oddHBand="0" w:evenHBand="0" w:firstRowFirstColumn="0" w:firstRowLastColumn="0" w:lastRowFirstColumn="0" w:lastRowLastColumn="0"/>
            </w:pPr>
            <w:r w:rsidRPr="004C309D">
              <w:rPr>
                <w:b w:val="0"/>
                <w:bCs w:val="0"/>
              </w:rPr>
              <w:t>P</w:t>
            </w:r>
            <w:r w:rsidR="00944F37" w:rsidRPr="004C309D">
              <w:rPr>
                <w:b w:val="0"/>
                <w:bCs w:val="0"/>
              </w:rPr>
              <w:t>rojektu iesniegumu atlases</w:t>
            </w:r>
            <w:r>
              <w:t xml:space="preserve"> pirmā</w:t>
            </w:r>
            <w:r w:rsidR="00944F37" w:rsidRPr="00880C6E">
              <w:t xml:space="preserve"> kārta</w:t>
            </w:r>
          </w:p>
        </w:tc>
      </w:tr>
      <w:tr w:rsidR="00BC4BCB" w:rsidRPr="00BC4BCB" w14:paraId="7B78037F" w14:textId="379F971A" w:rsidTr="620F7197">
        <w:trPr>
          <w:trHeight w:val="955"/>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FB55B2F" w14:textId="73A1851E" w:rsidR="00BC4BCB" w:rsidRPr="004D681E" w:rsidRDefault="00BC4BCB" w:rsidP="00627F33">
            <w:pPr>
              <w:pStyle w:val="Default"/>
              <w:numPr>
                <w:ilvl w:val="0"/>
                <w:numId w:val="2"/>
              </w:numPr>
              <w:adjustRightInd/>
              <w:ind w:left="453" w:hanging="425"/>
              <w:jc w:val="both"/>
              <w:rPr>
                <w:b w:val="0"/>
                <w:bCs w:val="0"/>
              </w:rPr>
            </w:pPr>
            <w:r w:rsidRPr="004D681E">
              <w:rPr>
                <w:b w:val="0"/>
                <w:bCs w:val="0"/>
              </w:rPr>
              <w:t>projektu atlases veids (ierobežota projektu iesniegumu atlase/ atklāta projektu iesniegumu atlase)</w:t>
            </w:r>
          </w:p>
        </w:tc>
        <w:tc>
          <w:tcPr>
            <w:tcW w:w="5954" w:type="dxa"/>
            <w:vAlign w:val="center"/>
          </w:tcPr>
          <w:p w14:paraId="0074999D" w14:textId="2BD969BE" w:rsidR="00BC4BCB" w:rsidRPr="00BC4BCB" w:rsidRDefault="00E20F96"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Atklāta</w:t>
            </w:r>
            <w:r w:rsidR="00D3795A" w:rsidRPr="004D681E">
              <w:t xml:space="preserve"> projektu iesniegumu atlase</w:t>
            </w:r>
            <w:r w:rsidR="00887E6D">
              <w:t>, ko rīko divos uzsaukumos</w:t>
            </w:r>
            <w:r w:rsidR="009F350C">
              <w:t xml:space="preserve">. </w:t>
            </w:r>
            <w:r w:rsidR="009F350C" w:rsidRPr="00213450">
              <w:rPr>
                <w:color w:val="000000" w:themeColor="text1"/>
              </w:rPr>
              <w:t>Otrais uzsaukums tiks rīkots gadījumā, ja pēc pirmā uzsaukuma rīkošanas ir pieejams Kohēzijas fonda finansējuma atlikums. Tajā tiek piemēroti pirmā uzsaukuma nosacījumi, ievērojot pēc pirmā uzsaukuma izveidojušos Kohēzijas fonda finansējuma atlikumu. Ja arī otrs uzsaukums noslēdzas ar Kohēzijas fonda finansējuma atlikumu, to novirza uz 2.2.2.1. pasākuma “Atkritumu šķirošana, pārstrāde un reģenerācija” projektu iesniegumu otro atlases kārtu.</w:t>
            </w:r>
          </w:p>
        </w:tc>
      </w:tr>
      <w:tr w:rsidR="00BC4BCB" w:rsidRPr="00BC4BCB" w14:paraId="7CE2DB01" w14:textId="1435D55C" w:rsidTr="620F7197">
        <w:trPr>
          <w:trHeight w:val="2122"/>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62B0EC8" w14:textId="1280D614" w:rsidR="00BC4BCB" w:rsidRPr="004D681E" w:rsidRDefault="00BC4BCB" w:rsidP="00627F33">
            <w:pPr>
              <w:pStyle w:val="Default"/>
              <w:numPr>
                <w:ilvl w:val="0"/>
                <w:numId w:val="2"/>
              </w:numPr>
              <w:adjustRightInd/>
              <w:ind w:left="453" w:hanging="425"/>
              <w:jc w:val="both"/>
              <w:rPr>
                <w:b w:val="0"/>
                <w:bCs w:val="0"/>
              </w:rPr>
            </w:pPr>
            <w:r w:rsidRPr="004D681E">
              <w:rPr>
                <w:b w:val="0"/>
                <w:bCs w:val="0"/>
              </w:rPr>
              <w:t>plānotais finansējuma saņēmējs/i (ierobežotas projektu iesniegumu atlases ietvaros), plānotais finansējuma saņēmēju loks (atklātas projektu iesniegumu atlases ietvaros), kā arī plānotie finansējuma gala saņēmēji, sadarbības partneri (ja attiecināms)</w:t>
            </w:r>
          </w:p>
        </w:tc>
        <w:tc>
          <w:tcPr>
            <w:tcW w:w="5954" w:type="dxa"/>
            <w:vAlign w:val="center"/>
          </w:tcPr>
          <w:p w14:paraId="7046DC2C" w14:textId="3D921B1C" w:rsidR="00B866E3" w:rsidRPr="00BC4BCB" w:rsidRDefault="00B866E3"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 xml:space="preserve">Finansējuma saņēmējs: </w:t>
            </w:r>
            <w:r w:rsidR="00343142">
              <w:t xml:space="preserve">mazais, vidējais vai lielais </w:t>
            </w:r>
            <w:r w:rsidR="00E20F96" w:rsidRPr="00E20F96">
              <w:t>komersants, kura darbība atbilstoši Saimniecisko darbību statistiskās klasifikācijas Eiropas Kopienā 2. redakcijai atbilst E sadaļas 38. vai 39. nodaļai.</w:t>
            </w:r>
          </w:p>
        </w:tc>
      </w:tr>
      <w:tr w:rsidR="00BC4BCB" w:rsidRPr="00BC4BCB" w14:paraId="51E1676B" w14:textId="697980B3" w:rsidTr="620F7197">
        <w:trPr>
          <w:trHeight w:val="1451"/>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25F8B917" w14:textId="4E64DA77" w:rsidR="00BC4BCB" w:rsidRPr="004D681E" w:rsidRDefault="00BC4BCB" w:rsidP="00627F33">
            <w:pPr>
              <w:pStyle w:val="Default"/>
              <w:numPr>
                <w:ilvl w:val="0"/>
                <w:numId w:val="2"/>
              </w:numPr>
              <w:adjustRightInd/>
              <w:ind w:left="453" w:hanging="425"/>
              <w:jc w:val="both"/>
              <w:rPr>
                <w:b w:val="0"/>
                <w:bCs w:val="0"/>
              </w:rPr>
            </w:pPr>
            <w:r w:rsidRPr="004D681E">
              <w:rPr>
                <w:b w:val="0"/>
                <w:bCs w:val="0"/>
              </w:rPr>
              <w:t>daudzpakāpju projektu gadījumā, informācija par tālākajiem plānotajiem konkursiem/ atlasēm atbalsta saņēmējiem</w:t>
            </w:r>
          </w:p>
        </w:tc>
        <w:tc>
          <w:tcPr>
            <w:tcW w:w="5954" w:type="dxa"/>
            <w:vAlign w:val="center"/>
          </w:tcPr>
          <w:p w14:paraId="754B4D3C" w14:textId="4C449E92" w:rsidR="00CF576F" w:rsidRPr="00BC4BCB" w:rsidRDefault="008274F7"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rsidRPr="008274F7">
              <w:t>Nav attiecināms</w:t>
            </w:r>
          </w:p>
        </w:tc>
      </w:tr>
      <w:tr w:rsidR="00BC4BCB" w:rsidRPr="00BC4BCB" w14:paraId="4BF49CBE" w14:textId="64DEDA73" w:rsidTr="620F7197">
        <w:trPr>
          <w:trHeight w:val="1068"/>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F495953" w14:textId="0E1DD635" w:rsidR="00BC4BCB" w:rsidRPr="004D681E" w:rsidRDefault="00BC4BCB" w:rsidP="00627F33">
            <w:pPr>
              <w:pStyle w:val="Default"/>
              <w:numPr>
                <w:ilvl w:val="0"/>
                <w:numId w:val="2"/>
              </w:numPr>
              <w:adjustRightInd/>
              <w:ind w:left="453" w:hanging="425"/>
              <w:jc w:val="both"/>
              <w:rPr>
                <w:b w:val="0"/>
                <w:bCs w:val="0"/>
              </w:rPr>
            </w:pPr>
            <w:r w:rsidRPr="004D681E">
              <w:rPr>
                <w:b w:val="0"/>
                <w:bCs w:val="0"/>
              </w:rPr>
              <w:t>atlasei pieejamais finansējums, t.sk. ES fondu finansējums un nacionālais līdzfinansējums</w:t>
            </w:r>
          </w:p>
        </w:tc>
        <w:tc>
          <w:tcPr>
            <w:tcW w:w="5954" w:type="dxa"/>
            <w:vAlign w:val="center"/>
          </w:tcPr>
          <w:p w14:paraId="546F5E18" w14:textId="6F3229EF" w:rsidR="006A5DAB" w:rsidRPr="00621B6A" w:rsidRDefault="005E6578"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rsidRPr="00944F37">
              <w:rPr>
                <w:b/>
                <w:bCs/>
              </w:rPr>
              <w:t>Pirm</w:t>
            </w:r>
            <w:r>
              <w:rPr>
                <w:b/>
                <w:bCs/>
              </w:rPr>
              <w:t>ajai</w:t>
            </w:r>
            <w:r>
              <w:t xml:space="preserve"> projektu iesniegumu atlases kārtai pieejamais </w:t>
            </w:r>
            <w:r w:rsidR="00343142">
              <w:t xml:space="preserve">kopējais attiecināmais </w:t>
            </w:r>
            <w:r w:rsidR="000721A4">
              <w:t xml:space="preserve">finansējums </w:t>
            </w:r>
            <w:r w:rsidR="009968CF">
              <w:t>–</w:t>
            </w:r>
            <w:r w:rsidR="000721A4">
              <w:t xml:space="preserve"> </w:t>
            </w:r>
            <w:r w:rsidR="00E20F96" w:rsidRPr="00E20F96">
              <w:t xml:space="preserve">50 000 000 </w:t>
            </w:r>
            <w:r w:rsidR="00E20F96" w:rsidRPr="00343142">
              <w:rPr>
                <w:i/>
                <w:iCs/>
              </w:rPr>
              <w:t>euro</w:t>
            </w:r>
            <w:r w:rsidR="00E20F96" w:rsidRPr="00E20F96">
              <w:t xml:space="preserve">, tai skaitā Kohēzijas fonda finansējums 20 000 000  </w:t>
            </w:r>
            <w:r w:rsidR="00E20F96" w:rsidRPr="00343142">
              <w:rPr>
                <w:i/>
                <w:iCs/>
              </w:rPr>
              <w:t>euro</w:t>
            </w:r>
            <w:r w:rsidR="00E20F96" w:rsidRPr="00E20F96">
              <w:t xml:space="preserve"> apmērā un nacionālais līdzfinansējums, ko veido privātais līdzfinansējums vismaz 30 000 000 </w:t>
            </w:r>
            <w:r w:rsidR="00E20F96" w:rsidRPr="00343142">
              <w:rPr>
                <w:i/>
                <w:iCs/>
              </w:rPr>
              <w:t>euro</w:t>
            </w:r>
            <w:r w:rsidR="00E20F96" w:rsidRPr="00E20F96">
              <w:t xml:space="preserve"> apmērā</w:t>
            </w:r>
            <w:r w:rsidR="00621B6A">
              <w:t>.</w:t>
            </w:r>
            <w:r w:rsidR="00343142">
              <w:t xml:space="preserve"> </w:t>
            </w:r>
            <w:r w:rsidR="00E04426">
              <w:t xml:space="preserve">Aprēķins par nacionāla līdzfinansējuma daļu veikts, ievērojot, ka pamata Kohēzijas fonda likme ir 40%, tomēr, ņemot vērā komercdarbības atbalsta nosacījumus, to var palielināt, kā rezultātā nacionālā līdzfinansējuma daļa </w:t>
            </w:r>
            <w:r w:rsidR="007941B7">
              <w:t xml:space="preserve">var būt mazāka par 30 000 000 </w:t>
            </w:r>
            <w:r w:rsidR="007941B7" w:rsidRPr="007941B7">
              <w:rPr>
                <w:i/>
                <w:iCs/>
              </w:rPr>
              <w:t>euro</w:t>
            </w:r>
            <w:r w:rsidR="007941B7">
              <w:t>.</w:t>
            </w:r>
          </w:p>
        </w:tc>
      </w:tr>
      <w:tr w:rsidR="00BC4BCB" w:rsidRPr="00BC4BCB" w14:paraId="3B887F96" w14:textId="4F79A346" w:rsidTr="620F7197">
        <w:trPr>
          <w:trHeight w:val="126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022E0BD4" w14:textId="29AF73F7" w:rsidR="00BC4BCB" w:rsidRPr="004D681E" w:rsidRDefault="00BC4BCB" w:rsidP="00627F33">
            <w:pPr>
              <w:pStyle w:val="Default"/>
              <w:numPr>
                <w:ilvl w:val="0"/>
                <w:numId w:val="2"/>
              </w:numPr>
              <w:adjustRightInd/>
              <w:ind w:left="453" w:hanging="425"/>
              <w:jc w:val="both"/>
              <w:rPr>
                <w:b w:val="0"/>
                <w:bCs w:val="0"/>
              </w:rPr>
            </w:pPr>
            <w:r w:rsidRPr="004D681E">
              <w:rPr>
                <w:b w:val="0"/>
                <w:bCs w:val="0"/>
              </w:rPr>
              <w:lastRenderedPageBreak/>
              <w:t>komercdarbības atbalsta esamība SAM, tā pasākumā, atlasē un plānotais komercdarbības atbalsta regulējums (ja attiecināms)</w:t>
            </w:r>
          </w:p>
        </w:tc>
        <w:tc>
          <w:tcPr>
            <w:tcW w:w="5954" w:type="dxa"/>
            <w:vAlign w:val="center"/>
          </w:tcPr>
          <w:p w14:paraId="549B8736" w14:textId="6D6EE7A2" w:rsidR="007941B7" w:rsidRPr="00417BC9" w:rsidRDefault="00DE02EF" w:rsidP="00BC4BCB">
            <w:pPr>
              <w:pStyle w:val="Default"/>
              <w:adjustRightInd/>
              <w:jc w:val="both"/>
              <w:cnfStyle w:val="000000000000" w:firstRow="0" w:lastRow="0" w:firstColumn="0" w:lastColumn="0" w:oddVBand="0" w:evenVBand="0" w:oddHBand="0" w:evenHBand="0" w:firstRowFirstColumn="0" w:firstRowLastColumn="0" w:lastRowFirstColumn="0" w:lastRowLastColumn="0"/>
              <w:rPr>
                <w:i/>
                <w:iCs/>
              </w:rPr>
            </w:pPr>
            <w:r>
              <w:t xml:space="preserve">Atlases kārtas ietvaros </w:t>
            </w:r>
            <w:r w:rsidR="00E20F96">
              <w:t xml:space="preserve">komercdarbības </w:t>
            </w:r>
            <w:r w:rsidR="00E20F96" w:rsidRPr="00E20F96">
              <w:t xml:space="preserve">atbalstu piešķir saskaņā ar regulas </w:t>
            </w:r>
            <w:r w:rsidR="00417BC9">
              <w:t>Eiropas Komisijas 2014. gada 17. jūnija Regulu (ES) Nr. 651/2014, </w:t>
            </w:r>
            <w:r w:rsidR="00417BC9">
              <w:rPr>
                <w:rStyle w:val="Emphasis"/>
              </w:rPr>
              <w:t>ar ko noteiktas atbalsta kategorijas atzīst par saderīgām ar iekšējo tirgu, piemērojot Līguma 107. un 108. pantu</w:t>
            </w:r>
            <w:r w:rsidR="00417BC9" w:rsidRPr="00417BC9">
              <w:rPr>
                <w:rStyle w:val="Emphasis"/>
                <w:i w:val="0"/>
                <w:iCs w:val="0"/>
              </w:rPr>
              <w:t>, jo sevišķi tās 47. pantu.</w:t>
            </w:r>
          </w:p>
          <w:p w14:paraId="0941CF6B" w14:textId="77777777" w:rsidR="007941B7" w:rsidRDefault="007941B7"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p>
          <w:p w14:paraId="08798522" w14:textId="5663AFFA" w:rsidR="007941B7" w:rsidRPr="00BC4BCB" w:rsidRDefault="00531FBF" w:rsidP="00467B33">
            <w:pPr>
              <w:pStyle w:val="Default"/>
              <w:adjustRightInd/>
              <w:jc w:val="both"/>
              <w:cnfStyle w:val="000000000000" w:firstRow="0" w:lastRow="0" w:firstColumn="0" w:lastColumn="0" w:oddVBand="0" w:evenVBand="0" w:oddHBand="0" w:evenHBand="0" w:firstRowFirstColumn="0" w:firstRowLastColumn="0" w:lastRowFirstColumn="0" w:lastRowLastColumn="0"/>
            </w:pPr>
            <w:r>
              <w:t xml:space="preserve">Tāpat ir pieļaujams </w:t>
            </w:r>
            <w:r w:rsidR="00467B33">
              <w:t xml:space="preserve">atbalsts </w:t>
            </w:r>
            <w:r>
              <w:t xml:space="preserve">saskaņā ar Komisijas 2013. gada 18. decembra Regulu (ES) </w:t>
            </w:r>
            <w:r>
              <w:rPr>
                <w:rStyle w:val="scayt-misspell-word"/>
              </w:rPr>
              <w:t>Nr</w:t>
            </w:r>
            <w:r>
              <w:t xml:space="preserve">. 1407/2013 </w:t>
            </w:r>
            <w:r w:rsidRPr="00467B33">
              <w:rPr>
                <w:i/>
                <w:iCs/>
              </w:rPr>
              <w:t xml:space="preserve">par Līguma par Eiropas Savienības darbību 107. un 108. panta piemērošanu </w:t>
            </w:r>
            <w:r w:rsidRPr="00467B33">
              <w:rPr>
                <w:rStyle w:val="scayt-misspell-word"/>
                <w:i/>
                <w:iCs/>
              </w:rPr>
              <w:t>de</w:t>
            </w:r>
            <w:r w:rsidRPr="00467B33">
              <w:rPr>
                <w:rStyle w:val="Emphasis"/>
                <w:i w:val="0"/>
                <w:iCs w:val="0"/>
              </w:rPr>
              <w:t xml:space="preserve"> </w:t>
            </w:r>
            <w:r w:rsidRPr="00467B33">
              <w:rPr>
                <w:rStyle w:val="scayt-misspell-word"/>
                <w:i/>
                <w:iCs/>
              </w:rPr>
              <w:t>minimis</w:t>
            </w:r>
            <w:r w:rsidRPr="00467B33">
              <w:rPr>
                <w:i/>
                <w:iCs/>
              </w:rPr>
              <w:t xml:space="preserve"> atbalstam</w:t>
            </w:r>
            <w:r w:rsidR="00467B33">
              <w:t>.</w:t>
            </w:r>
          </w:p>
        </w:tc>
      </w:tr>
      <w:tr w:rsidR="00BC4BCB" w:rsidRPr="00BC4BCB" w14:paraId="76E927FF" w14:textId="38F50E84" w:rsidTr="0018454A">
        <w:trPr>
          <w:trHeight w:val="845"/>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7E93607A" w14:textId="2F635919" w:rsidR="00BC4BCB" w:rsidRPr="004D681E" w:rsidRDefault="00BC4BCB" w:rsidP="00627F33">
            <w:pPr>
              <w:pStyle w:val="Default"/>
              <w:numPr>
                <w:ilvl w:val="0"/>
                <w:numId w:val="2"/>
              </w:numPr>
              <w:adjustRightInd/>
              <w:ind w:left="453" w:hanging="425"/>
              <w:jc w:val="both"/>
              <w:rPr>
                <w:b w:val="0"/>
                <w:bCs w:val="0"/>
              </w:rPr>
            </w:pPr>
            <w:r w:rsidRPr="004D681E">
              <w:rPr>
                <w:b w:val="0"/>
                <w:bCs w:val="0"/>
              </w:rPr>
              <w:t>būtiskākās plānotās aktivitātes/ atbalstāmās darbības atlases kārtas ietvaros un indikatīvais finansējuma sadalījums starp tām (var tikt izmantots Programmā un Programmas papildinājumā noteiktais sadalījums pa intervences laukuma jomām)</w:t>
            </w:r>
          </w:p>
        </w:tc>
        <w:tc>
          <w:tcPr>
            <w:tcW w:w="5954" w:type="dxa"/>
            <w:vAlign w:val="center"/>
          </w:tcPr>
          <w:p w14:paraId="2F3DDDCB" w14:textId="2355C615" w:rsidR="00D33C11" w:rsidRPr="00FC4B3B" w:rsidRDefault="001938A6" w:rsidP="00A903CA">
            <w:pPr>
              <w:pStyle w:val="Default"/>
              <w:adjustRightInd/>
              <w:jc w:val="both"/>
              <w:cnfStyle w:val="000000000000" w:firstRow="0" w:lastRow="0" w:firstColumn="0" w:lastColumn="0" w:oddVBand="0" w:evenVBand="0" w:oddHBand="0" w:evenHBand="0" w:firstRowFirstColumn="0" w:firstRowLastColumn="0" w:lastRowFirstColumn="0" w:lastRowLastColumn="0"/>
              <w:rPr>
                <w:b/>
                <w:bCs/>
                <w:color w:val="000000" w:themeColor="text1"/>
              </w:rPr>
            </w:pPr>
            <w:r>
              <w:t xml:space="preserve">Atlases kārtas ietvaros </w:t>
            </w:r>
            <w:r w:rsidR="0018454A">
              <w:t xml:space="preserve">pieejamā finansējuma apjomā </w:t>
            </w:r>
            <w:r>
              <w:t xml:space="preserve">ir atbalstāma </w:t>
            </w:r>
            <w:r w:rsidR="008274F7" w:rsidRPr="008274F7">
              <w:t xml:space="preserve">trešo personu radītu  </w:t>
            </w:r>
            <w:r w:rsidR="008274F7" w:rsidRPr="006321E5">
              <w:rPr>
                <w:b/>
                <w:bCs/>
              </w:rPr>
              <w:t xml:space="preserve">atkritumu pārstrādes iekārtu izveide. </w:t>
            </w:r>
            <w:r w:rsidR="00C4322A" w:rsidRPr="00213450">
              <w:rPr>
                <w:color w:val="000000" w:themeColor="text1"/>
              </w:rPr>
              <w:t xml:space="preserve">Atbalsts tiks sniegts ražošanas telpu (ēku) </w:t>
            </w:r>
            <w:r w:rsidR="00257C40" w:rsidRPr="00213450">
              <w:rPr>
                <w:color w:val="000000" w:themeColor="text1"/>
              </w:rPr>
              <w:t>izveidei, tehnikas</w:t>
            </w:r>
            <w:r w:rsidR="003C45FD" w:rsidRPr="00213450">
              <w:rPr>
                <w:color w:val="000000" w:themeColor="text1"/>
              </w:rPr>
              <w:t xml:space="preserve"> (t.sk. transportlīdzekļu), iekārtu un a</w:t>
            </w:r>
            <w:r w:rsidR="009B4317" w:rsidRPr="00213450">
              <w:rPr>
                <w:color w:val="000000" w:themeColor="text1"/>
              </w:rPr>
              <w:t>p</w:t>
            </w:r>
            <w:r w:rsidR="003C45FD" w:rsidRPr="00213450">
              <w:rPr>
                <w:color w:val="000000" w:themeColor="text1"/>
              </w:rPr>
              <w:t>rīkojuma</w:t>
            </w:r>
            <w:r w:rsidR="00FC0339" w:rsidRPr="00213450">
              <w:rPr>
                <w:color w:val="000000" w:themeColor="text1"/>
              </w:rPr>
              <w:t xml:space="preserve"> iegādei.</w:t>
            </w:r>
          </w:p>
          <w:p w14:paraId="3F648257" w14:textId="77777777" w:rsidR="00FC0339" w:rsidRDefault="00FC0339" w:rsidP="00A903CA">
            <w:pPr>
              <w:pStyle w:val="Default"/>
              <w:adjustRightInd/>
              <w:jc w:val="both"/>
              <w:cnfStyle w:val="000000000000" w:firstRow="0" w:lastRow="0" w:firstColumn="0" w:lastColumn="0" w:oddVBand="0" w:evenVBand="0" w:oddHBand="0" w:evenHBand="0" w:firstRowFirstColumn="0" w:firstRowLastColumn="0" w:lastRowFirstColumn="0" w:lastRowLastColumn="0"/>
              <w:rPr>
                <w:b/>
                <w:bCs/>
              </w:rPr>
            </w:pPr>
          </w:p>
          <w:p w14:paraId="2C3ABB64" w14:textId="62F982E2" w:rsidR="00D90A7F" w:rsidRPr="00615BDC" w:rsidRDefault="00920747" w:rsidP="00D90A7F">
            <w:pPr>
              <w:pStyle w:val="Default"/>
              <w:adjustRightInd/>
              <w:jc w:val="both"/>
              <w:cnfStyle w:val="000000000000" w:firstRow="0" w:lastRow="0" w:firstColumn="0" w:lastColumn="0" w:oddVBand="0" w:evenVBand="0" w:oddHBand="0" w:evenHBand="0" w:firstRowFirstColumn="0" w:firstRowLastColumn="0" w:lastRowFirstColumn="0" w:lastRowLastColumn="0"/>
            </w:pPr>
            <w:r>
              <w:t xml:space="preserve">Elastības finansējums </w:t>
            </w:r>
            <w:r w:rsidR="008B7037">
              <w:t xml:space="preserve">netiek plānots. Tas </w:t>
            </w:r>
            <w:r w:rsidR="00467B33">
              <w:t xml:space="preserve">pilnā apmērā </w:t>
            </w:r>
            <w:r w:rsidR="008B7037">
              <w:t xml:space="preserve">pārlikts uz </w:t>
            </w:r>
            <w:r w:rsidR="00EF3C60">
              <w:t>2.</w:t>
            </w:r>
            <w:r w:rsidR="008274F7">
              <w:t>2.2.</w:t>
            </w:r>
            <w:r w:rsidR="00BB254F">
              <w:t>3</w:t>
            </w:r>
            <w:r w:rsidR="00EF3C60">
              <w:t>.pasākuma “</w:t>
            </w:r>
            <w:r w:rsidR="008274F7">
              <w:t>Notekūdeņu dūņu pārstrāde</w:t>
            </w:r>
            <w:r w:rsidR="003E3FE7">
              <w:t xml:space="preserve">” </w:t>
            </w:r>
            <w:r w:rsidR="00467B33">
              <w:t>projektu iesniegumu otro atlases kārtu</w:t>
            </w:r>
            <w:r w:rsidR="006321E5">
              <w:t>, ko plānots īstenot tikai par elastības finansējumu.</w:t>
            </w:r>
          </w:p>
        </w:tc>
      </w:tr>
      <w:tr w:rsidR="00BC4BCB" w:rsidRPr="00BC4BCB" w14:paraId="2BDD66ED" w14:textId="6433B235" w:rsidTr="00A85F5D">
        <w:trPr>
          <w:trHeight w:val="970"/>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9B04F41" w14:textId="7035438C" w:rsidR="00BC4BCB" w:rsidRPr="004D681E" w:rsidRDefault="00BC4BCB" w:rsidP="00627F33">
            <w:pPr>
              <w:pStyle w:val="Default"/>
              <w:numPr>
                <w:ilvl w:val="0"/>
                <w:numId w:val="2"/>
              </w:numPr>
              <w:adjustRightInd/>
              <w:ind w:left="453" w:hanging="425"/>
              <w:jc w:val="both"/>
              <w:rPr>
                <w:b w:val="0"/>
                <w:bCs w:val="0"/>
              </w:rPr>
            </w:pPr>
            <w:r w:rsidRPr="004D681E">
              <w:rPr>
                <w:b w:val="0"/>
                <w:bCs w:val="0"/>
              </w:rPr>
              <w:t>atlases ietvaros sasniedzamais mērķis/i</w:t>
            </w:r>
          </w:p>
        </w:tc>
        <w:tc>
          <w:tcPr>
            <w:tcW w:w="5954" w:type="dxa"/>
            <w:vAlign w:val="center"/>
          </w:tcPr>
          <w:p w14:paraId="2E489504" w14:textId="70E8CE1B" w:rsidR="00BC4BCB" w:rsidRPr="00BC4BCB" w:rsidRDefault="008274F7" w:rsidP="00627F33">
            <w:pPr>
              <w:pStyle w:val="Default"/>
              <w:adjustRightInd/>
              <w:jc w:val="both"/>
              <w:cnfStyle w:val="000000000000" w:firstRow="0" w:lastRow="0" w:firstColumn="0" w:lastColumn="0" w:oddVBand="0" w:evenVBand="0" w:oddHBand="0" w:evenHBand="0" w:firstRowFirstColumn="0" w:firstRowLastColumn="0" w:lastRowFirstColumn="0" w:lastRowLastColumn="0"/>
            </w:pPr>
            <w:r w:rsidRPr="008274F7">
              <w:t>Atlases kārtas mērķis ir atbalstīt atkritumu pārstrādes iekārtu izveidi</w:t>
            </w:r>
            <w:r w:rsidR="00A85F5D">
              <w:t>.</w:t>
            </w:r>
          </w:p>
        </w:tc>
      </w:tr>
      <w:tr w:rsidR="00BC4BCB" w:rsidRPr="00BC4BCB" w14:paraId="279CD468" w14:textId="3189744D" w:rsidTr="620F7197">
        <w:trPr>
          <w:trHeight w:val="3663"/>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7C264AB" w14:textId="466D4FE4" w:rsidR="00BC4BCB" w:rsidRPr="004D681E" w:rsidRDefault="00BC4BCB" w:rsidP="00627F33">
            <w:pPr>
              <w:pStyle w:val="Default"/>
              <w:numPr>
                <w:ilvl w:val="0"/>
                <w:numId w:val="2"/>
              </w:numPr>
              <w:adjustRightInd/>
              <w:ind w:left="453" w:hanging="425"/>
              <w:jc w:val="both"/>
              <w:rPr>
                <w:b w:val="0"/>
                <w:bCs w:val="0"/>
              </w:rPr>
            </w:pPr>
            <w:r w:rsidRPr="004D681E">
              <w:rPr>
                <w:b w:val="0"/>
                <w:bCs w:val="0"/>
              </w:rPr>
              <w:t>atlases ietvaros sasniedzamie rādītāji</w:t>
            </w:r>
          </w:p>
        </w:tc>
        <w:tc>
          <w:tcPr>
            <w:tcW w:w="5954" w:type="dxa"/>
            <w:vAlign w:val="center"/>
          </w:tcPr>
          <w:p w14:paraId="45A0EE18" w14:textId="6BC80754" w:rsidR="008274F7" w:rsidRPr="004925AC" w:rsidRDefault="008274F7" w:rsidP="008274F7">
            <w:pPr>
              <w:pStyle w:val="Default"/>
              <w:numPr>
                <w:ilvl w:val="0"/>
                <w:numId w:val="4"/>
              </w:numPr>
              <w:jc w:val="both"/>
              <w:cnfStyle w:val="000000000000" w:firstRow="0" w:lastRow="0" w:firstColumn="0" w:lastColumn="0" w:oddVBand="0" w:evenVBand="0" w:oddHBand="0" w:evenHBand="0" w:firstRowFirstColumn="0" w:firstRowLastColumn="0" w:lastRowFirstColumn="0" w:lastRowLastColumn="0"/>
              <w:rPr>
                <w:b/>
              </w:rPr>
            </w:pPr>
            <w:r w:rsidRPr="008274F7">
              <w:rPr>
                <w:b/>
                <w:bCs/>
              </w:rPr>
              <w:t xml:space="preserve">iznākuma rādītājs – </w:t>
            </w:r>
            <w:r w:rsidRPr="008274F7">
              <w:rPr>
                <w:bCs/>
              </w:rPr>
              <w:t xml:space="preserve">papildu jauda atkritumu pārstrādei. Iznākuma rādītāja vērtība tiek sasniegta, ja atlases kārtas projektu ietvaros veikti ieguldījumi atkritumu pārstrādes iekārtu izveidē, nodrošinot papildu atkritumu pārstrādes iekārtu jaudu </w:t>
            </w:r>
            <w:r w:rsidRPr="004925AC">
              <w:rPr>
                <w:b/>
              </w:rPr>
              <w:t>30 000 tonnas gadā;</w:t>
            </w:r>
          </w:p>
          <w:p w14:paraId="49DAD8AC" w14:textId="7461BFE6" w:rsidR="008274F7" w:rsidRPr="008274F7" w:rsidRDefault="008274F7" w:rsidP="008274F7">
            <w:pPr>
              <w:pStyle w:val="Default"/>
              <w:numPr>
                <w:ilvl w:val="0"/>
                <w:numId w:val="4"/>
              </w:numPr>
              <w:jc w:val="both"/>
              <w:cnfStyle w:val="000000000000" w:firstRow="0" w:lastRow="0" w:firstColumn="0" w:lastColumn="0" w:oddVBand="0" w:evenVBand="0" w:oddHBand="0" w:evenHBand="0" w:firstRowFirstColumn="0" w:firstRowLastColumn="0" w:lastRowFirstColumn="0" w:lastRowLastColumn="0"/>
              <w:rPr>
                <w:bCs/>
              </w:rPr>
            </w:pPr>
            <w:r w:rsidRPr="008274F7">
              <w:rPr>
                <w:b/>
                <w:bCs/>
              </w:rPr>
              <w:t xml:space="preserve">iznākuma rādītājs – </w:t>
            </w:r>
            <w:r w:rsidRPr="008274F7">
              <w:rPr>
                <w:bCs/>
              </w:rPr>
              <w:t xml:space="preserve">atbalstītie uzņēmumi (tai skaitā mazi, vidēji un lieli uzņēmumi). Iznākuma rādītāja vērtība tiek sasniegta, ja atlases kārtas projektu ietvaros veikti ieguldījumi atkritumu pārstrādes iekārtu izveidē, nodrošinot atbalstu </w:t>
            </w:r>
            <w:r w:rsidRPr="004925AC">
              <w:rPr>
                <w:b/>
              </w:rPr>
              <w:t>vismaz trīs uzņēmumiem</w:t>
            </w:r>
            <w:r w:rsidRPr="008274F7">
              <w:rPr>
                <w:bCs/>
              </w:rPr>
              <w:t>;</w:t>
            </w:r>
          </w:p>
          <w:p w14:paraId="013F6A25" w14:textId="25B45B44" w:rsidR="00856C09" w:rsidRPr="009A6556" w:rsidRDefault="008274F7" w:rsidP="00C2624D">
            <w:pPr>
              <w:pStyle w:val="Default"/>
              <w:numPr>
                <w:ilvl w:val="0"/>
                <w:numId w:val="4"/>
              </w:numPr>
              <w:adjustRightInd/>
              <w:jc w:val="both"/>
              <w:cnfStyle w:val="000000000000" w:firstRow="0" w:lastRow="0" w:firstColumn="0" w:lastColumn="0" w:oddVBand="0" w:evenVBand="0" w:oddHBand="0" w:evenHBand="0" w:firstRowFirstColumn="0" w:firstRowLastColumn="0" w:lastRowFirstColumn="0" w:lastRowLastColumn="0"/>
            </w:pPr>
            <w:r w:rsidRPr="008274F7">
              <w:rPr>
                <w:b/>
                <w:bCs/>
              </w:rPr>
              <w:t xml:space="preserve">rezultāta rādītājs – </w:t>
            </w:r>
            <w:r w:rsidRPr="008274F7">
              <w:rPr>
                <w:bCs/>
              </w:rPr>
              <w:t xml:space="preserve">pārstrādāto atkritumu apjoms. Rezultāta rādītāja vērtība tiek sasniegta, ja atlases kārtas projektu ietvaros veikti ieguldījumi atkritumu pārstrādes iekārtu izveidē </w:t>
            </w:r>
            <w:r>
              <w:rPr>
                <w:bCs/>
              </w:rPr>
              <w:t xml:space="preserve">30 000 tonnas gadā </w:t>
            </w:r>
            <w:r w:rsidRPr="008274F7">
              <w:rPr>
                <w:bCs/>
              </w:rPr>
              <w:t xml:space="preserve"> apjomā, </w:t>
            </w:r>
            <w:r w:rsidR="00856C09" w:rsidRPr="00FC4B3B">
              <w:rPr>
                <w:b/>
                <w:color w:val="000000" w:themeColor="text1"/>
              </w:rPr>
              <w:t>sasniedzot</w:t>
            </w:r>
            <w:r w:rsidRPr="00FC4B3B">
              <w:rPr>
                <w:bCs/>
                <w:color w:val="000000" w:themeColor="text1"/>
              </w:rPr>
              <w:t xml:space="preserve"> </w:t>
            </w:r>
            <w:r w:rsidRPr="008274F7">
              <w:rPr>
                <w:bCs/>
              </w:rPr>
              <w:t xml:space="preserve">pārstrādāto atkritumu apjomu </w:t>
            </w:r>
            <w:r w:rsidR="005642A8" w:rsidRPr="00FC4B3B">
              <w:rPr>
                <w:b/>
                <w:color w:val="000000" w:themeColor="text1"/>
              </w:rPr>
              <w:t>22</w:t>
            </w:r>
            <w:r w:rsidR="00CD08E4" w:rsidRPr="00FC4B3B">
              <w:rPr>
                <w:b/>
                <w:color w:val="000000" w:themeColor="text1"/>
              </w:rPr>
              <w:t>3 000</w:t>
            </w:r>
            <w:r w:rsidR="00CD08E4" w:rsidRPr="00FC4B3B">
              <w:rPr>
                <w:bCs/>
                <w:color w:val="000000" w:themeColor="text1"/>
              </w:rPr>
              <w:t xml:space="preserve"> </w:t>
            </w:r>
            <w:r w:rsidRPr="008274F7">
              <w:rPr>
                <w:bCs/>
              </w:rPr>
              <w:t>tonnas gadā</w:t>
            </w:r>
            <w:r w:rsidR="00A768BD" w:rsidRPr="008274F7">
              <w:t>.</w:t>
            </w:r>
          </w:p>
        </w:tc>
      </w:tr>
      <w:tr w:rsidR="00BC4BCB" w:rsidRPr="00BC4BCB" w14:paraId="3832739F" w14:textId="78D7BB72" w:rsidTr="620F7197">
        <w:trPr>
          <w:trHeight w:val="413"/>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68D5CEB" w14:textId="6A9EA562" w:rsidR="00BC4BCB" w:rsidRPr="004D681E" w:rsidRDefault="00BC4BCB" w:rsidP="00627F33">
            <w:pPr>
              <w:pStyle w:val="Default"/>
              <w:numPr>
                <w:ilvl w:val="0"/>
                <w:numId w:val="2"/>
              </w:numPr>
              <w:adjustRightInd/>
              <w:ind w:left="453" w:hanging="425"/>
              <w:jc w:val="both"/>
              <w:rPr>
                <w:b w:val="0"/>
                <w:bCs w:val="0"/>
              </w:rPr>
            </w:pPr>
            <w:r w:rsidRPr="004D681E">
              <w:rPr>
                <w:b w:val="0"/>
                <w:bCs w:val="0"/>
              </w:rPr>
              <w:t>atbalsta mērķa grupa/s (ja attiecināms)</w:t>
            </w:r>
          </w:p>
        </w:tc>
        <w:tc>
          <w:tcPr>
            <w:tcW w:w="5954" w:type="dxa"/>
            <w:vAlign w:val="center"/>
          </w:tcPr>
          <w:p w14:paraId="073EF27D" w14:textId="28F25C04" w:rsidR="00BC4BCB" w:rsidRPr="00BC4BCB" w:rsidRDefault="009A6556" w:rsidP="00627F33">
            <w:pPr>
              <w:pStyle w:val="Default"/>
              <w:adjustRightInd/>
              <w:jc w:val="both"/>
              <w:cnfStyle w:val="000000000000" w:firstRow="0" w:lastRow="0" w:firstColumn="0" w:lastColumn="0" w:oddVBand="0" w:evenVBand="0" w:oddHBand="0" w:evenHBand="0" w:firstRowFirstColumn="0" w:firstRowLastColumn="0" w:lastRowFirstColumn="0" w:lastRowLastColumn="0"/>
            </w:pPr>
            <w:r>
              <w:t>Nav attiecināms</w:t>
            </w:r>
          </w:p>
        </w:tc>
      </w:tr>
    </w:tbl>
    <w:p w14:paraId="47288BE1" w14:textId="77777777" w:rsidR="00BC4BCB" w:rsidRDefault="00BC4BCB" w:rsidP="00156518">
      <w:pPr>
        <w:pStyle w:val="Default"/>
        <w:ind w:left="-1134"/>
        <w:jc w:val="both"/>
      </w:pPr>
    </w:p>
    <w:p w14:paraId="6A7A27F5" w14:textId="479C422A" w:rsidR="00B1337A" w:rsidRPr="00D514C4" w:rsidRDefault="00D4332F" w:rsidP="00156518">
      <w:pPr>
        <w:pStyle w:val="Default"/>
        <w:ind w:left="-1134"/>
        <w:jc w:val="both"/>
        <w:rPr>
          <w:b/>
          <w:bCs/>
        </w:rPr>
      </w:pPr>
      <w:r w:rsidRPr="00D514C4">
        <w:rPr>
          <w:b/>
          <w:bCs/>
        </w:rPr>
        <w:t>Papildu informācija:</w:t>
      </w:r>
      <w:r w:rsidR="008274F7">
        <w:rPr>
          <w:b/>
          <w:bCs/>
        </w:rPr>
        <w:t xml:space="preserve"> </w:t>
      </w:r>
      <w:r w:rsidR="008274F7" w:rsidRPr="008274F7">
        <w:rPr>
          <w:bCs/>
        </w:rPr>
        <w:t>Nav attiecināms</w:t>
      </w:r>
    </w:p>
    <w:sectPr w:rsidR="00B1337A" w:rsidRPr="00D514C4" w:rsidSect="007B4CB9">
      <w:footerReference w:type="default" r:id="rId8"/>
      <w:pgSz w:w="11906" w:h="16838"/>
      <w:pgMar w:top="709"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7EAC" w14:textId="77777777" w:rsidR="0051117F" w:rsidRDefault="0051117F" w:rsidP="00BC4BCB">
      <w:pPr>
        <w:spacing w:after="0" w:line="240" w:lineRule="auto"/>
      </w:pPr>
      <w:r>
        <w:separator/>
      </w:r>
    </w:p>
  </w:endnote>
  <w:endnote w:type="continuationSeparator" w:id="0">
    <w:p w14:paraId="515D5E4F" w14:textId="77777777" w:rsidR="0051117F" w:rsidRDefault="0051117F" w:rsidP="00BC4BCB">
      <w:pPr>
        <w:spacing w:after="0" w:line="240" w:lineRule="auto"/>
      </w:pPr>
      <w:r>
        <w:continuationSeparator/>
      </w:r>
    </w:p>
  </w:endnote>
  <w:endnote w:type="continuationNotice" w:id="1">
    <w:p w14:paraId="100AFC84" w14:textId="77777777" w:rsidR="0051117F" w:rsidRDefault="00511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E907" w14:textId="333C378B" w:rsidR="00114596" w:rsidRDefault="00114596" w:rsidP="00931491">
    <w:pPr>
      <w:pStyle w:val="Footer"/>
      <w:ind w:left="-1134"/>
    </w:pPr>
    <w:r>
      <w:rPr>
        <w:sz w:val="20"/>
        <w:szCs w:val="20"/>
      </w:rPr>
      <w:t>VARAM_2.</w:t>
    </w:r>
    <w:r w:rsidR="005B5063">
      <w:rPr>
        <w:sz w:val="20"/>
        <w:szCs w:val="20"/>
      </w:rPr>
      <w:t>2</w:t>
    </w:r>
    <w:r>
      <w:rPr>
        <w:sz w:val="20"/>
        <w:szCs w:val="20"/>
      </w:rPr>
      <w:t>.</w:t>
    </w:r>
    <w:r w:rsidR="005B5063">
      <w:rPr>
        <w:sz w:val="20"/>
        <w:szCs w:val="20"/>
      </w:rPr>
      <w:t>2</w:t>
    </w:r>
    <w:r>
      <w:rPr>
        <w:sz w:val="20"/>
        <w:szCs w:val="20"/>
      </w:rPr>
      <w:t>.</w:t>
    </w:r>
    <w:r w:rsidR="005B5063">
      <w:rPr>
        <w:sz w:val="20"/>
        <w:szCs w:val="20"/>
      </w:rPr>
      <w:t>1</w:t>
    </w:r>
    <w:r>
      <w:rPr>
        <w:sz w:val="20"/>
        <w:szCs w:val="20"/>
      </w:rPr>
      <w:t>.SAMP_1.karta_</w:t>
    </w:r>
    <w:r w:rsidR="00213450">
      <w:rPr>
        <w:sz w:val="20"/>
        <w:szCs w:val="20"/>
      </w:rPr>
      <w:t>041023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96E7" w14:textId="77777777" w:rsidR="0051117F" w:rsidRDefault="0051117F" w:rsidP="00BC4BCB">
      <w:pPr>
        <w:spacing w:after="0" w:line="240" w:lineRule="auto"/>
      </w:pPr>
      <w:r>
        <w:separator/>
      </w:r>
    </w:p>
  </w:footnote>
  <w:footnote w:type="continuationSeparator" w:id="0">
    <w:p w14:paraId="654FF0BC" w14:textId="77777777" w:rsidR="0051117F" w:rsidRDefault="0051117F" w:rsidP="00BC4BCB">
      <w:pPr>
        <w:spacing w:after="0" w:line="240" w:lineRule="auto"/>
      </w:pPr>
      <w:r>
        <w:continuationSeparator/>
      </w:r>
    </w:p>
  </w:footnote>
  <w:footnote w:type="continuationNotice" w:id="1">
    <w:p w14:paraId="31631C48" w14:textId="77777777" w:rsidR="0051117F" w:rsidRDefault="0051117F">
      <w:pPr>
        <w:spacing w:after="0" w:line="240" w:lineRule="auto"/>
      </w:pPr>
    </w:p>
  </w:footnote>
  <w:footnote w:id="2">
    <w:p w14:paraId="6B0E039E" w14:textId="5FFC2F81" w:rsidR="00BC4BCB" w:rsidRDefault="00BC4BCB" w:rsidP="006F1E3F">
      <w:pPr>
        <w:pStyle w:val="FootnoteText"/>
        <w:ind w:left="-1134"/>
        <w:jc w:val="both"/>
      </w:pPr>
      <w:r>
        <w:rPr>
          <w:rStyle w:val="FootnoteReference"/>
        </w:rPr>
        <w:footnoteRef/>
      </w:r>
      <w:r>
        <w:t xml:space="preserve"> Saskaņā ar </w:t>
      </w:r>
      <w:r w:rsidR="00D61C1A">
        <w:t xml:space="preserve">Eiropas Reģionālās attīstības fonda, Eiropas Sociālā fonda plus, </w:t>
      </w:r>
      <w:r w:rsidR="00D61C1A" w:rsidRPr="00D61C1A">
        <w:t xml:space="preserve">Kohēzijas fonda un Taisnīgas pārkārtošanās fonda projektu iesniegumu atlases metodikas 2021.–2027.gadam </w:t>
      </w:r>
      <w:r w:rsidRPr="00D61C1A">
        <w:t>18.punktu.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4DA"/>
    <w:multiLevelType w:val="hybridMultilevel"/>
    <w:tmpl w:val="378E97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914474"/>
    <w:multiLevelType w:val="hybridMultilevel"/>
    <w:tmpl w:val="A72E3414"/>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3B5450CA">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E10DF"/>
    <w:multiLevelType w:val="hybridMultilevel"/>
    <w:tmpl w:val="C4C8E8B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50278E"/>
    <w:multiLevelType w:val="hybridMultilevel"/>
    <w:tmpl w:val="4624505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83848543">
    <w:abstractNumId w:val="1"/>
  </w:num>
  <w:num w:numId="2" w16cid:durableId="1971469843">
    <w:abstractNumId w:val="0"/>
  </w:num>
  <w:num w:numId="3" w16cid:durableId="1286540421">
    <w:abstractNumId w:val="2"/>
  </w:num>
  <w:num w:numId="4" w16cid:durableId="1255282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FD"/>
    <w:rsid w:val="0001512F"/>
    <w:rsid w:val="000473DE"/>
    <w:rsid w:val="000510CB"/>
    <w:rsid w:val="00051AFE"/>
    <w:rsid w:val="00062DBB"/>
    <w:rsid w:val="00063C12"/>
    <w:rsid w:val="000721A4"/>
    <w:rsid w:val="00082418"/>
    <w:rsid w:val="000832B3"/>
    <w:rsid w:val="000D0471"/>
    <w:rsid w:val="000F05EB"/>
    <w:rsid w:val="00114596"/>
    <w:rsid w:val="00136121"/>
    <w:rsid w:val="001376F6"/>
    <w:rsid w:val="00144FCC"/>
    <w:rsid w:val="00156518"/>
    <w:rsid w:val="001609C1"/>
    <w:rsid w:val="0018454A"/>
    <w:rsid w:val="00190476"/>
    <w:rsid w:val="00191619"/>
    <w:rsid w:val="0019305B"/>
    <w:rsid w:val="001935AB"/>
    <w:rsid w:val="001938A6"/>
    <w:rsid w:val="001D1673"/>
    <w:rsid w:val="001D23F0"/>
    <w:rsid w:val="001E1E52"/>
    <w:rsid w:val="001F6125"/>
    <w:rsid w:val="00201540"/>
    <w:rsid w:val="00213450"/>
    <w:rsid w:val="00213494"/>
    <w:rsid w:val="00223184"/>
    <w:rsid w:val="002412A8"/>
    <w:rsid w:val="00243740"/>
    <w:rsid w:val="00257C40"/>
    <w:rsid w:val="002A6FE0"/>
    <w:rsid w:val="002C4868"/>
    <w:rsid w:val="0033372C"/>
    <w:rsid w:val="0033703F"/>
    <w:rsid w:val="00343142"/>
    <w:rsid w:val="003432DD"/>
    <w:rsid w:val="003630E5"/>
    <w:rsid w:val="00370969"/>
    <w:rsid w:val="00396ADB"/>
    <w:rsid w:val="003A2EA0"/>
    <w:rsid w:val="003A7ED4"/>
    <w:rsid w:val="003C45FD"/>
    <w:rsid w:val="003C5758"/>
    <w:rsid w:val="003E3FE7"/>
    <w:rsid w:val="003F6C52"/>
    <w:rsid w:val="00417BC9"/>
    <w:rsid w:val="00431DB4"/>
    <w:rsid w:val="0044587B"/>
    <w:rsid w:val="00453602"/>
    <w:rsid w:val="004602E4"/>
    <w:rsid w:val="00467B33"/>
    <w:rsid w:val="00476C29"/>
    <w:rsid w:val="004925AC"/>
    <w:rsid w:val="004B7119"/>
    <w:rsid w:val="004C309D"/>
    <w:rsid w:val="004C6DFD"/>
    <w:rsid w:val="004D681E"/>
    <w:rsid w:val="0051117F"/>
    <w:rsid w:val="005251E1"/>
    <w:rsid w:val="00531DCA"/>
    <w:rsid w:val="00531FBF"/>
    <w:rsid w:val="00545D49"/>
    <w:rsid w:val="005642A8"/>
    <w:rsid w:val="005A423C"/>
    <w:rsid w:val="005B42A9"/>
    <w:rsid w:val="005B5063"/>
    <w:rsid w:val="005B62B8"/>
    <w:rsid w:val="005E0F13"/>
    <w:rsid w:val="005E6578"/>
    <w:rsid w:val="005F2D71"/>
    <w:rsid w:val="005F535B"/>
    <w:rsid w:val="00615BDC"/>
    <w:rsid w:val="00615CF6"/>
    <w:rsid w:val="00621B6A"/>
    <w:rsid w:val="00627F33"/>
    <w:rsid w:val="00631A3E"/>
    <w:rsid w:val="006321E5"/>
    <w:rsid w:val="006454B3"/>
    <w:rsid w:val="0067498E"/>
    <w:rsid w:val="00684E04"/>
    <w:rsid w:val="006A5DAB"/>
    <w:rsid w:val="006B2C79"/>
    <w:rsid w:val="006F1E3F"/>
    <w:rsid w:val="00707386"/>
    <w:rsid w:val="007454B2"/>
    <w:rsid w:val="00763F62"/>
    <w:rsid w:val="007719EE"/>
    <w:rsid w:val="00776623"/>
    <w:rsid w:val="00783F08"/>
    <w:rsid w:val="007864ED"/>
    <w:rsid w:val="007941B7"/>
    <w:rsid w:val="00797E70"/>
    <w:rsid w:val="007A352C"/>
    <w:rsid w:val="007A59F7"/>
    <w:rsid w:val="007B4CB9"/>
    <w:rsid w:val="007F7A29"/>
    <w:rsid w:val="00821CBD"/>
    <w:rsid w:val="0082228F"/>
    <w:rsid w:val="008274F7"/>
    <w:rsid w:val="00856C09"/>
    <w:rsid w:val="00875BA1"/>
    <w:rsid w:val="00880C6E"/>
    <w:rsid w:val="00884DB0"/>
    <w:rsid w:val="00887E6D"/>
    <w:rsid w:val="008B661B"/>
    <w:rsid w:val="008B6E5F"/>
    <w:rsid w:val="008B7037"/>
    <w:rsid w:val="008C5C3A"/>
    <w:rsid w:val="008D13D5"/>
    <w:rsid w:val="008E0A23"/>
    <w:rsid w:val="00906E4E"/>
    <w:rsid w:val="00920747"/>
    <w:rsid w:val="00931491"/>
    <w:rsid w:val="00944F37"/>
    <w:rsid w:val="0095483D"/>
    <w:rsid w:val="00954AEB"/>
    <w:rsid w:val="009555E1"/>
    <w:rsid w:val="00982B5A"/>
    <w:rsid w:val="00992163"/>
    <w:rsid w:val="00992869"/>
    <w:rsid w:val="009968CF"/>
    <w:rsid w:val="00997A6F"/>
    <w:rsid w:val="009A6556"/>
    <w:rsid w:val="009B16FD"/>
    <w:rsid w:val="009B4317"/>
    <w:rsid w:val="009B7B08"/>
    <w:rsid w:val="009C1288"/>
    <w:rsid w:val="009C278A"/>
    <w:rsid w:val="009F1DC4"/>
    <w:rsid w:val="009F350C"/>
    <w:rsid w:val="009F5C54"/>
    <w:rsid w:val="00A050CC"/>
    <w:rsid w:val="00A21B3A"/>
    <w:rsid w:val="00A25EAD"/>
    <w:rsid w:val="00A25F4C"/>
    <w:rsid w:val="00A6285D"/>
    <w:rsid w:val="00A768BD"/>
    <w:rsid w:val="00A804EC"/>
    <w:rsid w:val="00A85F5D"/>
    <w:rsid w:val="00A903CA"/>
    <w:rsid w:val="00AB2D0E"/>
    <w:rsid w:val="00AD2D6F"/>
    <w:rsid w:val="00AF18EB"/>
    <w:rsid w:val="00B1337A"/>
    <w:rsid w:val="00B26A12"/>
    <w:rsid w:val="00B41A82"/>
    <w:rsid w:val="00B866E3"/>
    <w:rsid w:val="00BA0CE4"/>
    <w:rsid w:val="00BB254F"/>
    <w:rsid w:val="00BC4BCB"/>
    <w:rsid w:val="00BC7E9E"/>
    <w:rsid w:val="00BF0137"/>
    <w:rsid w:val="00C2624D"/>
    <w:rsid w:val="00C31A2C"/>
    <w:rsid w:val="00C41406"/>
    <w:rsid w:val="00C4322A"/>
    <w:rsid w:val="00C57263"/>
    <w:rsid w:val="00C6245A"/>
    <w:rsid w:val="00C937D2"/>
    <w:rsid w:val="00C95511"/>
    <w:rsid w:val="00C977E4"/>
    <w:rsid w:val="00CA2651"/>
    <w:rsid w:val="00CB6243"/>
    <w:rsid w:val="00CC5D5D"/>
    <w:rsid w:val="00CD08E4"/>
    <w:rsid w:val="00CE4651"/>
    <w:rsid w:val="00CF2F07"/>
    <w:rsid w:val="00CF576F"/>
    <w:rsid w:val="00D17AB3"/>
    <w:rsid w:val="00D33C11"/>
    <w:rsid w:val="00D3795A"/>
    <w:rsid w:val="00D4332F"/>
    <w:rsid w:val="00D514C4"/>
    <w:rsid w:val="00D61C1A"/>
    <w:rsid w:val="00D64839"/>
    <w:rsid w:val="00D74AFA"/>
    <w:rsid w:val="00D90A7F"/>
    <w:rsid w:val="00D946C4"/>
    <w:rsid w:val="00D968D7"/>
    <w:rsid w:val="00DD635C"/>
    <w:rsid w:val="00DE02EF"/>
    <w:rsid w:val="00DE3F4D"/>
    <w:rsid w:val="00DE491F"/>
    <w:rsid w:val="00DF3879"/>
    <w:rsid w:val="00E04426"/>
    <w:rsid w:val="00E04FA1"/>
    <w:rsid w:val="00E20F96"/>
    <w:rsid w:val="00E25463"/>
    <w:rsid w:val="00E4614D"/>
    <w:rsid w:val="00E86D3C"/>
    <w:rsid w:val="00E92B48"/>
    <w:rsid w:val="00E977AB"/>
    <w:rsid w:val="00EB62CB"/>
    <w:rsid w:val="00EE24FB"/>
    <w:rsid w:val="00EF3C60"/>
    <w:rsid w:val="00F01C92"/>
    <w:rsid w:val="00F74BFD"/>
    <w:rsid w:val="00FC0339"/>
    <w:rsid w:val="00FC49FD"/>
    <w:rsid w:val="00FC4B3B"/>
    <w:rsid w:val="00FF5BE2"/>
    <w:rsid w:val="065848A1"/>
    <w:rsid w:val="07741EF6"/>
    <w:rsid w:val="0AB8A471"/>
    <w:rsid w:val="0D68E806"/>
    <w:rsid w:val="0D8039C2"/>
    <w:rsid w:val="0E16B6F0"/>
    <w:rsid w:val="0F83F638"/>
    <w:rsid w:val="0FA40F01"/>
    <w:rsid w:val="0FD3C0F5"/>
    <w:rsid w:val="1592E3C4"/>
    <w:rsid w:val="1A71D6A6"/>
    <w:rsid w:val="1C5AF15C"/>
    <w:rsid w:val="1CEBBDBE"/>
    <w:rsid w:val="1FC262F7"/>
    <w:rsid w:val="2040F690"/>
    <w:rsid w:val="28BF6097"/>
    <w:rsid w:val="28E4D635"/>
    <w:rsid w:val="2B06F0DF"/>
    <w:rsid w:val="2B9CA1AE"/>
    <w:rsid w:val="312910FA"/>
    <w:rsid w:val="3168CCF7"/>
    <w:rsid w:val="32F62508"/>
    <w:rsid w:val="33AD1068"/>
    <w:rsid w:val="35B3E4CE"/>
    <w:rsid w:val="397C63DA"/>
    <w:rsid w:val="39FD3542"/>
    <w:rsid w:val="3BD70C26"/>
    <w:rsid w:val="3C297F46"/>
    <w:rsid w:val="3DDDE08C"/>
    <w:rsid w:val="46621F8F"/>
    <w:rsid w:val="46871A1B"/>
    <w:rsid w:val="46CC110A"/>
    <w:rsid w:val="47728AE1"/>
    <w:rsid w:val="4A7C96A9"/>
    <w:rsid w:val="4C3E7420"/>
    <w:rsid w:val="4E0E42DA"/>
    <w:rsid w:val="4E184B04"/>
    <w:rsid w:val="512256CC"/>
    <w:rsid w:val="54BAE2FE"/>
    <w:rsid w:val="554A7C2D"/>
    <w:rsid w:val="5847EF63"/>
    <w:rsid w:val="58F980B2"/>
    <w:rsid w:val="5D4F4B49"/>
    <w:rsid w:val="5F29222D"/>
    <w:rsid w:val="620F7197"/>
    <w:rsid w:val="626DA7A8"/>
    <w:rsid w:val="642208EE"/>
    <w:rsid w:val="69D93022"/>
    <w:rsid w:val="6AC4A0E8"/>
    <w:rsid w:val="6B2F0D75"/>
    <w:rsid w:val="6C2EF20B"/>
    <w:rsid w:val="6DB36BF5"/>
    <w:rsid w:val="716A610B"/>
    <w:rsid w:val="75855337"/>
    <w:rsid w:val="780CF905"/>
    <w:rsid w:val="79FEC956"/>
    <w:rsid w:val="7C581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1E18"/>
  <w15:chartTrackingRefBased/>
  <w15:docId w15:val="{FA492E53-722E-42F3-8697-C4D061F2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DFD"/>
    <w:pPr>
      <w:autoSpaceDE w:val="0"/>
      <w:autoSpaceDN w:val="0"/>
      <w:adjustRightInd w:val="0"/>
      <w:spacing w:after="0" w:line="240" w:lineRule="auto"/>
    </w:pPr>
    <w:rPr>
      <w:rFonts w:eastAsia="Times New Roman"/>
      <w:color w:val="000000"/>
      <w:lang w:eastAsia="lv-LV"/>
    </w:rPr>
  </w:style>
  <w:style w:type="table" w:styleId="TableGrid">
    <w:name w:val="Table Grid"/>
    <w:basedOn w:val="TableNormal"/>
    <w:uiPriority w:val="39"/>
    <w:rsid w:val="00BC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4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BCB"/>
    <w:rPr>
      <w:sz w:val="20"/>
      <w:szCs w:val="20"/>
    </w:rPr>
  </w:style>
  <w:style w:type="character" w:styleId="FootnoteReference">
    <w:name w:val="footnote reference"/>
    <w:basedOn w:val="DefaultParagraphFont"/>
    <w:uiPriority w:val="99"/>
    <w:semiHidden/>
    <w:unhideWhenUsed/>
    <w:rsid w:val="00BC4BCB"/>
    <w:rPr>
      <w:vertAlign w:val="superscript"/>
    </w:rPr>
  </w:style>
  <w:style w:type="table" w:styleId="GridTable1Light-Accent1">
    <w:name w:val="Grid Table 1 Light Accent 1"/>
    <w:basedOn w:val="TableNormal"/>
    <w:uiPriority w:val="46"/>
    <w:rsid w:val="004D681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97E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7E70"/>
  </w:style>
  <w:style w:type="paragraph" w:styleId="Footer">
    <w:name w:val="footer"/>
    <w:basedOn w:val="Normal"/>
    <w:link w:val="FooterChar"/>
    <w:uiPriority w:val="99"/>
    <w:unhideWhenUsed/>
    <w:rsid w:val="00797E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E70"/>
  </w:style>
  <w:style w:type="paragraph" w:styleId="CommentText">
    <w:name w:val="annotation text"/>
    <w:basedOn w:val="Normal"/>
    <w:link w:val="CommentTextChar"/>
    <w:uiPriority w:val="99"/>
    <w:unhideWhenUsed/>
    <w:rsid w:val="00797E70"/>
    <w:pPr>
      <w:spacing w:line="240" w:lineRule="auto"/>
    </w:pPr>
    <w:rPr>
      <w:sz w:val="20"/>
      <w:szCs w:val="20"/>
    </w:rPr>
  </w:style>
  <w:style w:type="character" w:customStyle="1" w:styleId="CommentTextChar">
    <w:name w:val="Comment Text Char"/>
    <w:basedOn w:val="DefaultParagraphFont"/>
    <w:link w:val="CommentText"/>
    <w:uiPriority w:val="99"/>
    <w:rsid w:val="00797E70"/>
    <w:rPr>
      <w:sz w:val="20"/>
      <w:szCs w:val="20"/>
    </w:rPr>
  </w:style>
  <w:style w:type="character" w:styleId="CommentReference">
    <w:name w:val="annotation reference"/>
    <w:basedOn w:val="DefaultParagraphFont"/>
    <w:uiPriority w:val="99"/>
    <w:semiHidden/>
    <w:unhideWhenUsed/>
    <w:rsid w:val="00797E70"/>
    <w:rPr>
      <w:sz w:val="16"/>
      <w:szCs w:val="16"/>
    </w:rPr>
  </w:style>
  <w:style w:type="paragraph" w:styleId="CommentSubject">
    <w:name w:val="annotation subject"/>
    <w:basedOn w:val="CommentText"/>
    <w:next w:val="CommentText"/>
    <w:link w:val="CommentSubjectChar"/>
    <w:uiPriority w:val="99"/>
    <w:semiHidden/>
    <w:unhideWhenUsed/>
    <w:rsid w:val="00954AEB"/>
    <w:rPr>
      <w:b/>
      <w:bCs/>
    </w:rPr>
  </w:style>
  <w:style w:type="character" w:customStyle="1" w:styleId="CommentSubjectChar">
    <w:name w:val="Comment Subject Char"/>
    <w:basedOn w:val="CommentTextChar"/>
    <w:link w:val="CommentSubject"/>
    <w:uiPriority w:val="99"/>
    <w:semiHidden/>
    <w:rsid w:val="00954AEB"/>
    <w:rPr>
      <w:b/>
      <w:bCs/>
      <w:sz w:val="20"/>
      <w:szCs w:val="20"/>
    </w:rPr>
  </w:style>
  <w:style w:type="character" w:styleId="Mention">
    <w:name w:val="Mention"/>
    <w:basedOn w:val="DefaultParagraphFont"/>
    <w:uiPriority w:val="99"/>
    <w:unhideWhenUsed/>
    <w:rsid w:val="00954AEB"/>
    <w:rPr>
      <w:color w:val="2B579A"/>
      <w:shd w:val="clear" w:color="auto" w:fill="E1DFDD"/>
    </w:rPr>
  </w:style>
  <w:style w:type="character" w:styleId="Emphasis">
    <w:name w:val="Emphasis"/>
    <w:basedOn w:val="DefaultParagraphFont"/>
    <w:uiPriority w:val="20"/>
    <w:qFormat/>
    <w:rsid w:val="006A5DAB"/>
    <w:rPr>
      <w:i/>
      <w:iCs/>
    </w:rPr>
  </w:style>
  <w:style w:type="character" w:customStyle="1" w:styleId="scayt-misspell-word">
    <w:name w:val="scayt-misspell-word"/>
    <w:basedOn w:val="DefaultParagraphFont"/>
    <w:rsid w:val="005251E1"/>
  </w:style>
  <w:style w:type="character" w:customStyle="1" w:styleId="normaltextrun">
    <w:name w:val="normaltextrun"/>
    <w:basedOn w:val="DefaultParagraphFont"/>
    <w:rsid w:val="00D4332F"/>
  </w:style>
  <w:style w:type="character" w:customStyle="1" w:styleId="eop">
    <w:name w:val="eop"/>
    <w:basedOn w:val="DefaultParagraphFont"/>
    <w:rsid w:val="00D4332F"/>
  </w:style>
  <w:style w:type="paragraph" w:styleId="Revision">
    <w:name w:val="Revision"/>
    <w:hidden/>
    <w:uiPriority w:val="99"/>
    <w:semiHidden/>
    <w:rsid w:val="00051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44C4B-1A40-48EB-98D9-24AAF5FC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2901</Words>
  <Characters>1655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Austra Auzina</cp:lastModifiedBy>
  <cp:revision>67</cp:revision>
  <dcterms:created xsi:type="dcterms:W3CDTF">2023-05-24T06:55:00Z</dcterms:created>
  <dcterms:modified xsi:type="dcterms:W3CDTF">2023-10-04T11:44:00Z</dcterms:modified>
</cp:coreProperties>
</file>