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79403E" w:rsidRDefault="0079403E" w:rsidP="0079403E">
      <w:pPr>
        <w:jc w:val="right"/>
        <w:rPr>
          <w:rFonts w:ascii="Times New Roman Bold" w:hAnsi="Times New Roman Bold"/>
          <w:caps/>
        </w:rPr>
      </w:pPr>
    </w:p>
    <w:p w14:paraId="34C5D9AF" w14:textId="1AAF0BB8" w:rsidR="00623346" w:rsidRPr="009662AC" w:rsidRDefault="27AAE8D9" w:rsidP="17E21F3E">
      <w:pPr>
        <w:spacing w:before="120"/>
        <w:jc w:val="center"/>
        <w:rPr>
          <w:rStyle w:val="FootnoteReference"/>
          <w:rFonts w:ascii="Times New Roman Bold" w:hAnsi="Times New Roman Bold"/>
          <w:b/>
          <w:bCs/>
          <w:caps/>
          <w:sz w:val="28"/>
          <w:szCs w:val="28"/>
        </w:rPr>
      </w:pPr>
      <w:r w:rsidRPr="17E21F3E">
        <w:rPr>
          <w:rFonts w:ascii="Times New Roman Bold" w:hAnsi="Times New Roman Bold"/>
          <w:b/>
          <w:bCs/>
          <w:caps/>
          <w:sz w:val="28"/>
          <w:szCs w:val="28"/>
        </w:rPr>
        <w:t>projektu iesniegumu vērtēšanas kritēriju piemērošanas metodika</w:t>
      </w:r>
    </w:p>
    <w:p w14:paraId="253CE0D9" w14:textId="77777777" w:rsidR="00623346" w:rsidRPr="009662AC" w:rsidRDefault="00623346" w:rsidP="00623346">
      <w:pPr>
        <w:autoSpaceDE w:val="0"/>
        <w:autoSpaceDN w:val="0"/>
        <w:adjustRightInd w:val="0"/>
        <w:rPr>
          <w:b/>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8471BF" w:rsidRPr="009662AC" w14:paraId="6032F130" w14:textId="77777777" w:rsidTr="05CA3415">
        <w:trPr>
          <w:trHeight w:val="428"/>
        </w:trPr>
        <w:tc>
          <w:tcPr>
            <w:tcW w:w="4961" w:type="dxa"/>
            <w:shd w:val="clear" w:color="auto" w:fill="FFFFFF" w:themeFill="background1"/>
            <w:vAlign w:val="center"/>
          </w:tcPr>
          <w:p w14:paraId="2B8AA93E" w14:textId="77777777" w:rsidR="001B32DF" w:rsidRPr="009662AC" w:rsidRDefault="001B32DF" w:rsidP="001B32DF">
            <w:pPr>
              <w:rPr>
                <w:rFonts w:eastAsia="Calibri"/>
                <w:lang w:eastAsia="en-US"/>
              </w:rPr>
            </w:pPr>
            <w:r w:rsidRPr="009662AC">
              <w:rPr>
                <w:rFonts w:eastAsia="Calibri"/>
                <w:lang w:eastAsia="en-US"/>
              </w:rPr>
              <w:t>Darbības programmas nosaukums</w:t>
            </w:r>
          </w:p>
        </w:tc>
        <w:tc>
          <w:tcPr>
            <w:tcW w:w="9327" w:type="dxa"/>
            <w:shd w:val="clear" w:color="auto" w:fill="FFFFFF" w:themeFill="background1"/>
            <w:vAlign w:val="center"/>
          </w:tcPr>
          <w:p w14:paraId="018B8326" w14:textId="77777777" w:rsidR="001B32DF" w:rsidRPr="009662AC" w:rsidRDefault="00593D5C" w:rsidP="001B32DF">
            <w:pPr>
              <w:spacing w:line="276" w:lineRule="auto"/>
              <w:rPr>
                <w:rFonts w:eastAsia="Calibri"/>
                <w:lang w:eastAsia="en-US"/>
              </w:rPr>
            </w:pPr>
            <w:r>
              <w:rPr>
                <w:rFonts w:eastAsia="Calibri"/>
                <w:lang w:eastAsia="en-US"/>
              </w:rPr>
              <w:t>Eiropas Savienības kohēzijas politikas programma 2021. – 2027. gadam</w:t>
            </w:r>
          </w:p>
        </w:tc>
      </w:tr>
      <w:tr w:rsidR="008471BF" w:rsidRPr="009662AC" w14:paraId="7535D735" w14:textId="77777777" w:rsidTr="05CA3415">
        <w:trPr>
          <w:trHeight w:val="428"/>
        </w:trPr>
        <w:tc>
          <w:tcPr>
            <w:tcW w:w="4961" w:type="dxa"/>
            <w:shd w:val="clear" w:color="auto" w:fill="FFFFFF" w:themeFill="background1"/>
            <w:vAlign w:val="center"/>
          </w:tcPr>
          <w:p w14:paraId="1D5BBAF9" w14:textId="6938FD75" w:rsidR="001B32DF" w:rsidRPr="009662AC" w:rsidRDefault="006A29B6" w:rsidP="001B32DF">
            <w:pPr>
              <w:rPr>
                <w:rFonts w:eastAsia="Calibri"/>
                <w:lang w:eastAsia="en-US"/>
              </w:rPr>
            </w:pPr>
            <w:r>
              <w:rPr>
                <w:rFonts w:eastAsia="Calibri"/>
                <w:lang w:eastAsia="en-US"/>
              </w:rPr>
              <w:t>Prioritātes numurs</w:t>
            </w:r>
            <w:r w:rsidR="001B32DF" w:rsidRPr="009662AC">
              <w:rPr>
                <w:rFonts w:eastAsia="Calibri"/>
                <w:lang w:eastAsia="en-US"/>
              </w:rPr>
              <w:t xml:space="preserve"> un nosaukums</w:t>
            </w:r>
          </w:p>
        </w:tc>
        <w:tc>
          <w:tcPr>
            <w:tcW w:w="9327" w:type="dxa"/>
            <w:shd w:val="clear" w:color="auto" w:fill="FFFFFF" w:themeFill="background1"/>
            <w:vAlign w:val="center"/>
          </w:tcPr>
          <w:p w14:paraId="63209D0D" w14:textId="5E082687" w:rsidR="001B32DF" w:rsidRPr="009662AC" w:rsidRDefault="00593D5C" w:rsidP="001B32DF">
            <w:pPr>
              <w:spacing w:line="276" w:lineRule="auto"/>
              <w:rPr>
                <w:rFonts w:eastAsia="Calibri"/>
                <w:lang w:eastAsia="en-US"/>
              </w:rPr>
            </w:pPr>
            <w:r w:rsidRPr="24762A7F">
              <w:rPr>
                <w:rFonts w:eastAsia="Calibri"/>
                <w:lang w:eastAsia="en-US"/>
              </w:rPr>
              <w:t>2</w:t>
            </w:r>
            <w:r w:rsidR="001B32DF" w:rsidRPr="24762A7F">
              <w:rPr>
                <w:rFonts w:eastAsia="Calibri"/>
                <w:lang w:eastAsia="en-US"/>
              </w:rPr>
              <w:t>.</w:t>
            </w:r>
            <w:r w:rsidRPr="24762A7F">
              <w:rPr>
                <w:rFonts w:eastAsia="Calibri"/>
                <w:lang w:eastAsia="en-US"/>
              </w:rPr>
              <w:t>2.</w:t>
            </w:r>
            <w:r w:rsidR="001B32DF" w:rsidRPr="24762A7F">
              <w:rPr>
                <w:rFonts w:eastAsia="Calibri"/>
                <w:lang w:eastAsia="en-US"/>
              </w:rPr>
              <w:t xml:space="preserve"> Vides aizsardzība un </w:t>
            </w:r>
            <w:r w:rsidRPr="24762A7F">
              <w:rPr>
                <w:rFonts w:eastAsia="Calibri"/>
                <w:lang w:eastAsia="en-US"/>
              </w:rPr>
              <w:t>attīstība</w:t>
            </w:r>
          </w:p>
        </w:tc>
      </w:tr>
      <w:tr w:rsidR="008471BF" w:rsidRPr="009662AC" w14:paraId="3D51CBE0" w14:textId="77777777" w:rsidTr="05CA3415">
        <w:trPr>
          <w:trHeight w:val="428"/>
        </w:trPr>
        <w:tc>
          <w:tcPr>
            <w:tcW w:w="4961" w:type="dxa"/>
            <w:shd w:val="clear" w:color="auto" w:fill="FFFFFF" w:themeFill="background1"/>
            <w:vAlign w:val="center"/>
          </w:tcPr>
          <w:p w14:paraId="2D8E0424" w14:textId="77777777" w:rsidR="001B32DF" w:rsidRPr="009662AC" w:rsidRDefault="001B32DF" w:rsidP="001B32DF">
            <w:pPr>
              <w:rPr>
                <w:rFonts w:eastAsia="Calibri"/>
                <w:lang w:eastAsia="en-US"/>
              </w:rPr>
            </w:pPr>
            <w:r w:rsidRPr="009662AC">
              <w:rPr>
                <w:rFonts w:eastAsia="Calibri"/>
                <w:lang w:eastAsia="en-US"/>
              </w:rPr>
              <w:t xml:space="preserve">Specifiskā atbalsta mērķa numurs un nosaukums </w:t>
            </w:r>
          </w:p>
        </w:tc>
        <w:tc>
          <w:tcPr>
            <w:tcW w:w="9327" w:type="dxa"/>
            <w:shd w:val="clear" w:color="auto" w:fill="FFFFFF" w:themeFill="background1"/>
            <w:vAlign w:val="center"/>
          </w:tcPr>
          <w:p w14:paraId="3C41A488" w14:textId="77777777" w:rsidR="001B32DF" w:rsidRPr="009662AC" w:rsidRDefault="00593D5C" w:rsidP="00F83FDE">
            <w:pPr>
              <w:spacing w:line="276" w:lineRule="auto"/>
              <w:rPr>
                <w:rFonts w:eastAsia="Calibri"/>
                <w:lang w:eastAsia="en-US"/>
              </w:rPr>
            </w:pPr>
            <w:r w:rsidRPr="00593D5C">
              <w:rPr>
                <w:rFonts w:eastAsia="Calibri"/>
                <w:lang w:eastAsia="en-US"/>
              </w:rPr>
              <w:t>2.2.3. Uzlabot dabas aizsardzību un bioloģisko daudzveidību, “zaļo” infrastruktūru, it īpaši pilsētvidē, un samazināt piesārņojumu</w:t>
            </w:r>
          </w:p>
        </w:tc>
      </w:tr>
      <w:tr w:rsidR="008471BF" w:rsidRPr="009662AC" w14:paraId="233266B5" w14:textId="77777777" w:rsidTr="05CA3415">
        <w:trPr>
          <w:trHeight w:val="428"/>
        </w:trPr>
        <w:tc>
          <w:tcPr>
            <w:tcW w:w="4961" w:type="dxa"/>
            <w:shd w:val="clear" w:color="auto" w:fill="FFFFFF" w:themeFill="background1"/>
            <w:vAlign w:val="center"/>
          </w:tcPr>
          <w:p w14:paraId="06071B62" w14:textId="77777777" w:rsidR="00F83FDE" w:rsidRPr="009662AC" w:rsidRDefault="00F83FDE" w:rsidP="00F83FDE">
            <w:pPr>
              <w:rPr>
                <w:rFonts w:eastAsia="Calibri"/>
                <w:lang w:eastAsia="en-US"/>
              </w:rPr>
            </w:pPr>
            <w:r w:rsidRPr="009662AC">
              <w:rPr>
                <w:rFonts w:eastAsia="ヒラギノ角ゴ Pro W3"/>
                <w:lang w:eastAsia="en-US"/>
              </w:rPr>
              <w:t>Pasākuma numurs un nosaukums</w:t>
            </w:r>
          </w:p>
        </w:tc>
        <w:tc>
          <w:tcPr>
            <w:tcW w:w="9327" w:type="dxa"/>
            <w:shd w:val="clear" w:color="auto" w:fill="FFFFFF" w:themeFill="background1"/>
            <w:vAlign w:val="center"/>
          </w:tcPr>
          <w:p w14:paraId="59B22B42" w14:textId="6B6EE7D0" w:rsidR="00F83FDE" w:rsidRPr="009662AC" w:rsidRDefault="4AA0542B" w:rsidP="23D82960">
            <w:pPr>
              <w:spacing w:line="276" w:lineRule="auto"/>
              <w:rPr>
                <w:rFonts w:eastAsia="Arial"/>
                <w:color w:val="000000" w:themeColor="text1"/>
              </w:rPr>
            </w:pPr>
            <w:r w:rsidRPr="7A81E4D1">
              <w:rPr>
                <w:rFonts w:ascii="Arial" w:eastAsia="Arial" w:hAnsi="Arial" w:cs="Arial"/>
                <w:b/>
                <w:bCs/>
                <w:sz w:val="20"/>
                <w:szCs w:val="20"/>
              </w:rPr>
              <w:t xml:space="preserve"> </w:t>
            </w:r>
            <w:r w:rsidRPr="05CA3415">
              <w:rPr>
                <w:rFonts w:eastAsia="Arial"/>
                <w:color w:val="000000" w:themeColor="text1"/>
              </w:rPr>
              <w:t>2.2.3.</w:t>
            </w:r>
            <w:r w:rsidR="00415155" w:rsidRPr="05CA3415">
              <w:rPr>
                <w:rFonts w:eastAsia="Arial"/>
                <w:color w:val="000000" w:themeColor="text1"/>
              </w:rPr>
              <w:t>2</w:t>
            </w:r>
            <w:r w:rsidRPr="05CA3415">
              <w:rPr>
                <w:rFonts w:eastAsia="Arial"/>
                <w:color w:val="000000" w:themeColor="text1"/>
              </w:rPr>
              <w:t>.</w:t>
            </w:r>
            <w:r w:rsidR="325E4AA2" w:rsidRPr="05CA3415">
              <w:rPr>
                <w:rFonts w:eastAsia="Arial"/>
                <w:color w:val="000000" w:themeColor="text1"/>
              </w:rPr>
              <w:t xml:space="preserve"> </w:t>
            </w:r>
            <w:r w:rsidR="00415155" w:rsidRPr="05CA3415">
              <w:rPr>
                <w:rFonts w:eastAsia="Arial"/>
                <w:color w:val="000000" w:themeColor="text1"/>
              </w:rPr>
              <w:t>Vides izglītību veicinoši pasākumi sabiedrības informētībai un prasmju attīstībai</w:t>
            </w:r>
            <w:r w:rsidR="00322567" w:rsidRPr="05CA3415">
              <w:rPr>
                <w:rFonts w:eastAsia="Arial"/>
                <w:color w:val="000000" w:themeColor="text1"/>
              </w:rPr>
              <w:t xml:space="preserve"> </w:t>
            </w:r>
            <w:r w:rsidR="248A6B85" w:rsidRPr="05CA3415">
              <w:rPr>
                <w:rFonts w:eastAsia="Arial"/>
                <w:color w:val="000000" w:themeColor="text1"/>
              </w:rPr>
              <w:t>(1.kārta)</w:t>
            </w:r>
          </w:p>
        </w:tc>
      </w:tr>
      <w:tr w:rsidR="008471BF" w:rsidRPr="009662AC" w14:paraId="5E48AE72" w14:textId="77777777" w:rsidTr="05CA3415">
        <w:trPr>
          <w:trHeight w:val="428"/>
        </w:trPr>
        <w:tc>
          <w:tcPr>
            <w:tcW w:w="4961" w:type="dxa"/>
            <w:shd w:val="clear" w:color="auto" w:fill="FFFFFF" w:themeFill="background1"/>
            <w:vAlign w:val="center"/>
          </w:tcPr>
          <w:p w14:paraId="5F9AFE86" w14:textId="77777777" w:rsidR="001B32DF" w:rsidRPr="009662AC" w:rsidRDefault="001B32DF" w:rsidP="001B32DF">
            <w:pPr>
              <w:rPr>
                <w:rFonts w:eastAsia="Calibri"/>
                <w:lang w:eastAsia="en-US"/>
              </w:rPr>
            </w:pPr>
            <w:r w:rsidRPr="009662AC">
              <w:rPr>
                <w:rFonts w:eastAsia="Calibri"/>
                <w:lang w:eastAsia="en-US"/>
              </w:rPr>
              <w:t>Projektu iesniegumu atlases veids</w:t>
            </w:r>
          </w:p>
        </w:tc>
        <w:tc>
          <w:tcPr>
            <w:tcW w:w="9327" w:type="dxa"/>
            <w:shd w:val="clear" w:color="auto" w:fill="FFFFFF" w:themeFill="background1"/>
            <w:vAlign w:val="center"/>
          </w:tcPr>
          <w:p w14:paraId="5823538A" w14:textId="4EF41E6C" w:rsidR="001B32DF" w:rsidRPr="009662AC" w:rsidRDefault="001B32DF" w:rsidP="0015381C">
            <w:pPr>
              <w:spacing w:line="276" w:lineRule="auto"/>
              <w:rPr>
                <w:rFonts w:eastAsia="Calibri"/>
                <w:lang w:eastAsia="en-US"/>
              </w:rPr>
            </w:pPr>
            <w:r w:rsidRPr="009662AC">
              <w:rPr>
                <w:rFonts w:eastAsia="Calibri"/>
                <w:lang w:eastAsia="en-US"/>
              </w:rPr>
              <w:t>Ierobežota projekt</w:t>
            </w:r>
            <w:r w:rsidR="0015381C" w:rsidRPr="009662AC">
              <w:rPr>
                <w:rFonts w:eastAsia="Calibri"/>
                <w:lang w:eastAsia="en-US"/>
              </w:rPr>
              <w:t>u</w:t>
            </w:r>
            <w:r w:rsidRPr="009662AC">
              <w:rPr>
                <w:rFonts w:eastAsia="Calibri"/>
                <w:lang w:eastAsia="en-US"/>
              </w:rPr>
              <w:t xml:space="preserve"> iesniegum</w:t>
            </w:r>
            <w:r w:rsidR="0015381C" w:rsidRPr="009662AC">
              <w:rPr>
                <w:rFonts w:eastAsia="Calibri"/>
                <w:lang w:eastAsia="en-US"/>
              </w:rPr>
              <w:t>u</w:t>
            </w:r>
            <w:r w:rsidRPr="009662AC">
              <w:rPr>
                <w:rFonts w:eastAsia="Calibri"/>
                <w:lang w:eastAsia="en-US"/>
              </w:rPr>
              <w:t xml:space="preserve"> atlase</w:t>
            </w:r>
            <w:r w:rsidR="00536724">
              <w:rPr>
                <w:rFonts w:eastAsia="Calibri"/>
                <w:lang w:eastAsia="en-US"/>
              </w:rPr>
              <w:t xml:space="preserve"> (organizē </w:t>
            </w:r>
            <w:r w:rsidR="00412929">
              <w:rPr>
                <w:rFonts w:eastAsia="Calibri"/>
                <w:lang w:eastAsia="en-US"/>
              </w:rPr>
              <w:t>Centrālā finanšu un līgumu aģentūra</w:t>
            </w:r>
            <w:r w:rsidR="00536724">
              <w:rPr>
                <w:rFonts w:eastAsia="Calibri"/>
                <w:lang w:eastAsia="en-US"/>
              </w:rPr>
              <w:t>)</w:t>
            </w:r>
          </w:p>
        </w:tc>
      </w:tr>
      <w:tr w:rsidR="008471BF" w:rsidRPr="009662AC" w14:paraId="426FFD0B" w14:textId="77777777" w:rsidTr="05CA3415">
        <w:trPr>
          <w:trHeight w:val="428"/>
        </w:trPr>
        <w:tc>
          <w:tcPr>
            <w:tcW w:w="4961" w:type="dxa"/>
            <w:shd w:val="clear" w:color="auto" w:fill="FFFFFF" w:themeFill="background1"/>
            <w:vAlign w:val="center"/>
          </w:tcPr>
          <w:p w14:paraId="25593909" w14:textId="77777777" w:rsidR="001B32DF" w:rsidRPr="009662AC" w:rsidRDefault="001B32DF" w:rsidP="001B32DF">
            <w:pPr>
              <w:rPr>
                <w:rFonts w:eastAsia="Calibri"/>
                <w:lang w:eastAsia="en-US"/>
              </w:rPr>
            </w:pPr>
            <w:r w:rsidRPr="009662AC">
              <w:rPr>
                <w:rFonts w:eastAsia="Calibri"/>
                <w:lang w:eastAsia="en-US"/>
              </w:rPr>
              <w:t>Atbildīgā iestāde</w:t>
            </w:r>
          </w:p>
        </w:tc>
        <w:tc>
          <w:tcPr>
            <w:tcW w:w="9327" w:type="dxa"/>
            <w:shd w:val="clear" w:color="auto" w:fill="FFFFFF" w:themeFill="background1"/>
            <w:vAlign w:val="center"/>
          </w:tcPr>
          <w:p w14:paraId="6AEDDE24" w14:textId="60897DA1" w:rsidR="001B32DF" w:rsidRPr="009662AC" w:rsidRDefault="001B32DF" w:rsidP="001B32DF">
            <w:pPr>
              <w:spacing w:line="276" w:lineRule="auto"/>
              <w:rPr>
                <w:rFonts w:eastAsia="Calibri"/>
                <w:lang w:eastAsia="en-US"/>
              </w:rPr>
            </w:pPr>
            <w:r w:rsidRPr="009662AC">
              <w:rPr>
                <w:rFonts w:eastAsia="Calibri"/>
                <w:lang w:eastAsia="en-US"/>
              </w:rPr>
              <w:t>Vides aizsardzības un reģionālās attīstības ministrija</w:t>
            </w:r>
          </w:p>
        </w:tc>
      </w:tr>
    </w:tbl>
    <w:p w14:paraId="5D4B7379" w14:textId="77777777" w:rsidR="001B32DF" w:rsidRPr="009662AC" w:rsidRDefault="001B32DF" w:rsidP="00623346">
      <w:pPr>
        <w:autoSpaceDE w:val="0"/>
        <w:autoSpaceDN w:val="0"/>
        <w:adjustRightInd w:val="0"/>
        <w:rPr>
          <w:b/>
        </w:rPr>
      </w:pPr>
    </w:p>
    <w:p w14:paraId="3299D90D" w14:textId="77777777" w:rsidR="001B32DF" w:rsidRPr="009662AC" w:rsidRDefault="001B32DF" w:rsidP="00623346">
      <w:pPr>
        <w:autoSpaceDE w:val="0"/>
        <w:autoSpaceDN w:val="0"/>
        <w:adjustRightInd w:val="0"/>
        <w:rPr>
          <w:b/>
        </w:rPr>
      </w:pPr>
    </w:p>
    <w:p w14:paraId="5328975F" w14:textId="77777777" w:rsidR="00623346" w:rsidRPr="009662AC" w:rsidRDefault="00623346" w:rsidP="006C4F57">
      <w:pPr>
        <w:autoSpaceDE w:val="0"/>
        <w:autoSpaceDN w:val="0"/>
        <w:adjustRightInd w:val="0"/>
      </w:pPr>
      <w:r w:rsidRPr="009662AC">
        <w:rPr>
          <w:b/>
        </w:rPr>
        <w:t>Vispārīgie nosacījumi projekta iesnieguma vērtēšanas kritēriju piemērošanai</w:t>
      </w:r>
      <w:r w:rsidRPr="009662AC">
        <w:t>:</w:t>
      </w:r>
    </w:p>
    <w:p w14:paraId="5743F492" w14:textId="77777777" w:rsidR="00623346" w:rsidRPr="009662AC" w:rsidRDefault="00623346" w:rsidP="006C4F57">
      <w:pPr>
        <w:autoSpaceDE w:val="0"/>
        <w:autoSpaceDN w:val="0"/>
        <w:adjustRightInd w:val="0"/>
      </w:pPr>
    </w:p>
    <w:p w14:paraId="650A75CE" w14:textId="77777777" w:rsidR="00593D5C" w:rsidRDefault="00593D5C" w:rsidP="006C4F57">
      <w:pPr>
        <w:pStyle w:val="ListParagraph"/>
        <w:numPr>
          <w:ilvl w:val="0"/>
          <w:numId w:val="1"/>
        </w:numPr>
        <w:spacing w:after="120"/>
        <w:jc w:val="both"/>
      </w:pPr>
      <w:r w:rsidRPr="00593D5C">
        <w:t>Projekta iesniegums sastāv no projekta iesnieguma veidlapas Kohēzijas politikas fondu vadības informācijas sistēmā, tās datu laukiem un pielikumiem, un papildus iesniedzamajiem dokumentiem</w:t>
      </w:r>
    </w:p>
    <w:p w14:paraId="5D5647D6" w14:textId="77777777" w:rsidR="00236D08" w:rsidRPr="009662AC" w:rsidRDefault="00236D08" w:rsidP="006C4F57">
      <w:pPr>
        <w:pStyle w:val="ListParagraph"/>
        <w:numPr>
          <w:ilvl w:val="0"/>
          <w:numId w:val="1"/>
        </w:numPr>
        <w:spacing w:after="120"/>
        <w:jc w:val="both"/>
      </w:pPr>
      <w:r w:rsidRPr="009662AC">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520EBB13" w14:textId="115391B4" w:rsidR="00623346" w:rsidRPr="009662AC" w:rsidRDefault="5457E5AD" w:rsidP="006C4F57">
      <w:pPr>
        <w:pStyle w:val="ListParagraph"/>
        <w:numPr>
          <w:ilvl w:val="0"/>
          <w:numId w:val="1"/>
        </w:numPr>
        <w:spacing w:after="120"/>
        <w:contextualSpacing/>
        <w:jc w:val="both"/>
      </w:pPr>
      <w:r>
        <w:t>Vērtējot projekta iesnieguma atbilstību kritērijiem, jāņem vērā tikai projekta iesniegumā</w:t>
      </w:r>
      <w:r w:rsidR="3FA0D021">
        <w:t xml:space="preserve">, </w:t>
      </w:r>
      <w:r w:rsidR="4704A5DC">
        <w:t xml:space="preserve">tā </w:t>
      </w:r>
      <w:r>
        <w:t>pielikumos</w:t>
      </w:r>
      <w:r w:rsidR="3FA0D021">
        <w:t xml:space="preserve"> </w:t>
      </w:r>
      <w:r w:rsidR="7736C221">
        <w:t>norādītā</w:t>
      </w:r>
      <w:r w:rsidR="3FA0D021">
        <w:t xml:space="preserve"> un publiskajos reģistros pieejamā</w:t>
      </w:r>
      <w:r w:rsidR="7736C221">
        <w:t xml:space="preserve"> </w:t>
      </w:r>
      <w:r>
        <w:t xml:space="preserve">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r w:rsidR="3FA0D021">
        <w:t>Veicot pārbaudi publiskajos reģistros, jāfiksē pārbaudītā informācija, piemēram, izdruku no publiskā reģistra pievienojot projekta lietai vai veicot ekrānšāviņa (</w:t>
      </w:r>
      <w:r w:rsidR="547DAB3E">
        <w:t xml:space="preserve">piemēram, </w:t>
      </w:r>
      <w:r w:rsidR="3FA0D021" w:rsidRPr="7A81E4D1">
        <w:rPr>
          <w:i/>
          <w:iCs/>
        </w:rPr>
        <w:t>print screen</w:t>
      </w:r>
      <w:r w:rsidR="3FA0D021">
        <w:t xml:space="preserve"> funkcija) saglabāšanu.</w:t>
      </w:r>
    </w:p>
    <w:p w14:paraId="1A2BBC0B" w14:textId="77777777" w:rsidR="00623346" w:rsidRDefault="00623346" w:rsidP="00007223">
      <w:pPr>
        <w:pStyle w:val="ListParagraph"/>
        <w:numPr>
          <w:ilvl w:val="0"/>
          <w:numId w:val="1"/>
        </w:numPr>
        <w:autoSpaceDE w:val="0"/>
        <w:autoSpaceDN w:val="0"/>
        <w:adjustRightInd w:val="0"/>
        <w:spacing w:after="120"/>
        <w:jc w:val="both"/>
      </w:pPr>
      <w:r w:rsidRPr="009662AC">
        <w:t>Vērtējot projektu iesniegumus, jāpievērš uzmanība projekta iesnieguma veidlapā sniegtās informācijas saskaņotībai starp visām projekta iesnieguma veidlapas sadaļām, kurās tā minēta. Ja informācija</w:t>
      </w:r>
      <w:r w:rsidR="0015381C" w:rsidRPr="009662AC">
        <w:t>, kas norādīta</w:t>
      </w:r>
      <w:r w:rsidRPr="009662AC">
        <w:t xml:space="preserve"> projekta iesnieguma sadaļā</w:t>
      </w:r>
      <w:r w:rsidR="0015381C" w:rsidRPr="009662AC">
        <w:t xml:space="preserve">s ir </w:t>
      </w:r>
      <w:r w:rsidR="0064719A" w:rsidRPr="009662AC">
        <w:t>pretrunīga</w:t>
      </w:r>
      <w:r w:rsidR="0015381C" w:rsidRPr="009662AC">
        <w:t>,</w:t>
      </w:r>
      <w:r w:rsidRPr="009662AC">
        <w:t xml:space="preserve"> </w:t>
      </w:r>
      <w:r w:rsidR="0015381C" w:rsidRPr="009662AC">
        <w:t>tad</w:t>
      </w:r>
      <w:r w:rsidRPr="009662AC">
        <w:t xml:space="preserve"> ir jāizvirza nosacījums par papildu skaidrojuma sniegšanu pie tā kritērija, uz kuru šī nesakritība ir attiecināma. </w:t>
      </w:r>
    </w:p>
    <w:p w14:paraId="78201096" w14:textId="026555A1" w:rsidR="000F5C7A" w:rsidRDefault="000F5C7A" w:rsidP="00007223">
      <w:pPr>
        <w:pStyle w:val="ListParagraph"/>
        <w:numPr>
          <w:ilvl w:val="0"/>
          <w:numId w:val="1"/>
        </w:numPr>
        <w:autoSpaceDE w:val="0"/>
        <w:autoSpaceDN w:val="0"/>
        <w:adjustRightInd w:val="0"/>
        <w:spacing w:after="120"/>
        <w:jc w:val="both"/>
      </w:pPr>
      <w:r w:rsidRPr="000F5C7A">
        <w:t xml:space="preserve">Rīcībai par izvirzāmajiem nosacījumiem ir ieteikuma raksturs un to precizē vērtēšanas veidlapās atbilstoši konkrētajai situācijai un </w:t>
      </w:r>
      <w:r w:rsidR="00E177C0">
        <w:t>projekta iesniegumā</w:t>
      </w:r>
      <w:r w:rsidRPr="000F5C7A">
        <w:t xml:space="preserve"> konstatētajām neprecizitātēm</w:t>
      </w:r>
      <w:r w:rsidR="411EEE58">
        <w:t>.</w:t>
      </w:r>
    </w:p>
    <w:p w14:paraId="1AD9BA4E" w14:textId="345E34B2" w:rsidR="00DD76DE" w:rsidRPr="009662AC" w:rsidRDefault="00DD76DE" w:rsidP="00007223">
      <w:pPr>
        <w:pStyle w:val="ListParagraph"/>
        <w:numPr>
          <w:ilvl w:val="0"/>
          <w:numId w:val="1"/>
        </w:numPr>
        <w:autoSpaceDE w:val="0"/>
        <w:autoSpaceDN w:val="0"/>
        <w:adjustRightInd w:val="0"/>
        <w:spacing w:after="120"/>
        <w:jc w:val="both"/>
      </w:pPr>
      <w:r w:rsidRPr="00DD76DE">
        <w:lastRenderedPageBreak/>
        <w:t xml:space="preserve">Kritērija ietekme uz lēmumu </w:t>
      </w:r>
      <w:r w:rsidR="00C63991">
        <w:t>“</w:t>
      </w:r>
      <w:r w:rsidRPr="00DD76DE">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77777777" w:rsidR="00623346" w:rsidRDefault="00623346" w:rsidP="00007223">
      <w:pPr>
        <w:pStyle w:val="ListParagraph"/>
        <w:numPr>
          <w:ilvl w:val="0"/>
          <w:numId w:val="1"/>
        </w:numPr>
        <w:autoSpaceDE w:val="0"/>
        <w:autoSpaceDN w:val="0"/>
        <w:adjustRightInd w:val="0"/>
        <w:spacing w:after="120"/>
        <w:jc w:val="both"/>
      </w:pPr>
      <w:r w:rsidRPr="009662AC">
        <w:t xml:space="preserve">Projektu iesniegumu vērtēšanā izmantojami: </w:t>
      </w:r>
    </w:p>
    <w:p w14:paraId="2C9FCB7C" w14:textId="77777777" w:rsidR="00B625DC" w:rsidRDefault="00B625DC" w:rsidP="00A20531">
      <w:pPr>
        <w:pStyle w:val="ListParagraph"/>
        <w:numPr>
          <w:ilvl w:val="0"/>
          <w:numId w:val="3"/>
        </w:numPr>
        <w:autoSpaceDE w:val="0"/>
        <w:autoSpaceDN w:val="0"/>
        <w:adjustRightInd w:val="0"/>
        <w:spacing w:after="120"/>
        <w:jc w:val="both"/>
      </w:pPr>
      <w:r>
        <w:t>Eiropas Savienības kohēzijas politikas programma 2021.–2027.gadam;</w:t>
      </w:r>
    </w:p>
    <w:p w14:paraId="094E1756" w14:textId="402FCDC2" w:rsidR="00B625DC" w:rsidRDefault="7B7D2AC2" w:rsidP="00A20531">
      <w:pPr>
        <w:pStyle w:val="ListParagraph"/>
        <w:numPr>
          <w:ilvl w:val="0"/>
          <w:numId w:val="3"/>
        </w:numPr>
        <w:autoSpaceDE w:val="0"/>
        <w:autoSpaceDN w:val="0"/>
        <w:adjustRightInd w:val="0"/>
        <w:spacing w:after="120"/>
        <w:jc w:val="both"/>
      </w:pPr>
      <w:r>
        <w:t xml:space="preserve">Ministru kabineta noteikumu </w:t>
      </w:r>
      <w:r w:rsidRPr="7B7D2AC2">
        <w:rPr>
          <w:highlight w:val="yellow"/>
        </w:rPr>
        <w:t>Nr. XX</w:t>
      </w:r>
      <w:r>
        <w:t xml:space="preserve"> “Eiropas Savienības kohēzijas politikas programmas 2021.–2027. gadam 2.2.3. specifiskā atbalsta mērķa “Uzlabot dabas aizsardzību un bioloģisko daudzveidību, “zaļo” infrastruktūru, it īpaši pilsētvidē, un samazināt piesārņojumu” 2.2.3.</w:t>
      </w:r>
      <w:r w:rsidR="00CF3342">
        <w:t>2</w:t>
      </w:r>
      <w:r>
        <w:t>. pasākuma “</w:t>
      </w:r>
      <w:r w:rsidR="00B90731" w:rsidRPr="00B90731">
        <w:t>Vides izglītību veicinoši pasākumi sabiedrības informētībai un prasmju attīstībai</w:t>
      </w:r>
      <w:r>
        <w:t>” īstenošanas noteikumi” (turpmāk – MK noteikumi);</w:t>
      </w:r>
    </w:p>
    <w:p w14:paraId="2DEC2C01" w14:textId="10931B3F" w:rsidR="00B625DC" w:rsidRDefault="0E4D1598" w:rsidP="008A6AC9">
      <w:pPr>
        <w:pStyle w:val="ListParagraph"/>
        <w:autoSpaceDE w:val="0"/>
        <w:autoSpaceDN w:val="0"/>
        <w:adjustRightInd w:val="0"/>
        <w:spacing w:after="120"/>
        <w:ind w:left="1418" w:hanging="698"/>
        <w:jc w:val="both"/>
      </w:pPr>
      <w:r>
        <w:t>c)</w:t>
      </w:r>
      <w:r w:rsidR="00B625DC">
        <w:tab/>
      </w:r>
      <w:r w:rsidR="008775F9">
        <w:t>2.2.3.</w:t>
      </w:r>
      <w:r w:rsidR="00B90731">
        <w:t>2</w:t>
      </w:r>
      <w:r w:rsidR="008775F9">
        <w:t>. pasākuma “</w:t>
      </w:r>
      <w:r w:rsidR="00B90731" w:rsidRPr="00B90731">
        <w:t>Vides izglītību veicinoši pasākumi sabiedrības informētībai un prasmju attīstībai</w:t>
      </w:r>
      <w:r w:rsidR="008775F9">
        <w:t>” p</w:t>
      </w:r>
      <w:r w:rsidR="00E25FDA">
        <w:t>rojektu iesniegumu atlases nolikums</w:t>
      </w:r>
      <w:r w:rsidR="00F1361B">
        <w:t>.</w:t>
      </w:r>
    </w:p>
    <w:p w14:paraId="3CC3C7B9" w14:textId="77777777" w:rsidR="00403003" w:rsidRPr="00A20531" w:rsidRDefault="00403003" w:rsidP="00403003">
      <w:pPr>
        <w:pStyle w:val="ListParagraph"/>
        <w:autoSpaceDE w:val="0"/>
        <w:autoSpaceDN w:val="0"/>
        <w:adjustRightInd w:val="0"/>
        <w:spacing w:after="120"/>
        <w:jc w:val="both"/>
        <w:rPr>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882"/>
        <w:gridCol w:w="1701"/>
        <w:gridCol w:w="7371"/>
      </w:tblGrid>
      <w:tr w:rsidR="003F2965" w:rsidRPr="009662AC" w14:paraId="2C9BD4C7" w14:textId="77777777" w:rsidTr="5447A905">
        <w:trPr>
          <w:trHeight w:val="542"/>
        </w:trPr>
        <w:tc>
          <w:tcPr>
            <w:tcW w:w="3789" w:type="dxa"/>
            <w:gridSpan w:val="2"/>
            <w:vMerge w:val="restart"/>
            <w:shd w:val="clear" w:color="auto" w:fill="D9D9D9" w:themeFill="background1" w:themeFillShade="D9"/>
            <w:vAlign w:val="center"/>
          </w:tcPr>
          <w:p w14:paraId="42432917" w14:textId="64751465" w:rsidR="00403003" w:rsidRPr="00887688" w:rsidRDefault="00403003" w:rsidP="00887688">
            <w:pPr>
              <w:tabs>
                <w:tab w:val="left" w:pos="942"/>
                <w:tab w:val="left" w:pos="1257"/>
              </w:tabs>
              <w:jc w:val="center"/>
              <w:rPr>
                <w:b/>
                <w:bCs/>
                <w:sz w:val="22"/>
                <w:szCs w:val="22"/>
              </w:rPr>
            </w:pPr>
            <w:r>
              <w:br w:type="page"/>
            </w:r>
            <w:r w:rsidR="007F05CE" w:rsidRPr="5447A905">
              <w:rPr>
                <w:b/>
                <w:bCs/>
              </w:rPr>
              <w:t>1.</w:t>
            </w:r>
            <w:r w:rsidR="007F05CE">
              <w:t xml:space="preserve"> </w:t>
            </w:r>
            <w:r w:rsidR="00887688" w:rsidRPr="5447A905">
              <w:rPr>
                <w:b/>
                <w:bCs/>
              </w:rPr>
              <w:t>VIENOTIE KRITĒRIJI</w:t>
            </w:r>
          </w:p>
        </w:tc>
        <w:tc>
          <w:tcPr>
            <w:tcW w:w="3583" w:type="dxa"/>
            <w:gridSpan w:val="2"/>
            <w:shd w:val="clear" w:color="auto" w:fill="D9D9D9" w:themeFill="background1" w:themeFillShade="D9"/>
            <w:vAlign w:val="center"/>
          </w:tcPr>
          <w:p w14:paraId="258C39AA" w14:textId="77777777" w:rsidR="00403003" w:rsidRDefault="00403003" w:rsidP="007108BE">
            <w:pPr>
              <w:pStyle w:val="ListParagraph"/>
              <w:autoSpaceDE w:val="0"/>
              <w:autoSpaceDN w:val="0"/>
              <w:adjustRightInd w:val="0"/>
              <w:ind w:left="0"/>
              <w:contextualSpacing/>
              <w:jc w:val="center"/>
              <w:rPr>
                <w:b/>
              </w:rPr>
            </w:pPr>
            <w:r w:rsidRPr="00A8109D">
              <w:rPr>
                <w:b/>
                <w:sz w:val="22"/>
                <w:szCs w:val="22"/>
              </w:rPr>
              <w:t>Vērtēšanas sistēma</w:t>
            </w:r>
          </w:p>
        </w:tc>
        <w:tc>
          <w:tcPr>
            <w:tcW w:w="7371" w:type="dxa"/>
            <w:vMerge w:val="restart"/>
            <w:shd w:val="clear" w:color="auto" w:fill="D9D9D9" w:themeFill="background1" w:themeFillShade="D9"/>
            <w:vAlign w:val="center"/>
          </w:tcPr>
          <w:p w14:paraId="0F8CEE3A" w14:textId="77777777" w:rsidR="00403003" w:rsidRPr="005F7273" w:rsidRDefault="00403003" w:rsidP="007108BE">
            <w:pPr>
              <w:pStyle w:val="ListParagraph"/>
              <w:autoSpaceDE w:val="0"/>
              <w:autoSpaceDN w:val="0"/>
              <w:adjustRightInd w:val="0"/>
              <w:ind w:left="0"/>
              <w:contextualSpacing/>
              <w:jc w:val="center"/>
              <w:rPr>
                <w:b/>
              </w:rPr>
            </w:pPr>
            <w:r w:rsidRPr="00A8109D">
              <w:rPr>
                <w:b/>
                <w:sz w:val="22"/>
                <w:szCs w:val="22"/>
              </w:rPr>
              <w:t>Skaidrojums atbilstības noteikšanai</w:t>
            </w:r>
          </w:p>
        </w:tc>
      </w:tr>
      <w:tr w:rsidR="003F2965" w:rsidRPr="009662AC" w14:paraId="39762BC2" w14:textId="77777777" w:rsidTr="5447A905">
        <w:trPr>
          <w:trHeight w:val="739"/>
        </w:trPr>
        <w:tc>
          <w:tcPr>
            <w:tcW w:w="3789" w:type="dxa"/>
            <w:gridSpan w:val="2"/>
            <w:vMerge/>
            <w:vAlign w:val="center"/>
          </w:tcPr>
          <w:p w14:paraId="713EA87D" w14:textId="77777777" w:rsidR="00403003" w:rsidRDefault="00403003" w:rsidP="007108BE">
            <w:pPr>
              <w:tabs>
                <w:tab w:val="left" w:pos="942"/>
                <w:tab w:val="left" w:pos="1257"/>
              </w:tabs>
              <w:rPr>
                <w:b/>
                <w:bCs/>
                <w:sz w:val="22"/>
                <w:szCs w:val="22"/>
              </w:rPr>
            </w:pPr>
          </w:p>
        </w:tc>
        <w:tc>
          <w:tcPr>
            <w:tcW w:w="1882" w:type="dxa"/>
            <w:shd w:val="clear" w:color="auto" w:fill="D9D9D9" w:themeFill="background1" w:themeFillShade="D9"/>
            <w:tcMar>
              <w:left w:w="28" w:type="dxa"/>
              <w:right w:w="28" w:type="dxa"/>
            </w:tcMar>
            <w:vAlign w:val="center"/>
          </w:tcPr>
          <w:p w14:paraId="68D3CF7D" w14:textId="77777777" w:rsidR="007B2A8F" w:rsidRDefault="007B2A8F" w:rsidP="007B2A8F">
            <w:pPr>
              <w:jc w:val="center"/>
              <w:rPr>
                <w:b/>
                <w:sz w:val="20"/>
                <w:szCs w:val="20"/>
              </w:rPr>
            </w:pPr>
            <w:r w:rsidRPr="00A8109D">
              <w:rPr>
                <w:b/>
                <w:sz w:val="20"/>
                <w:szCs w:val="20"/>
              </w:rPr>
              <w:t>Kritērija veids</w:t>
            </w:r>
          </w:p>
          <w:p w14:paraId="20CBE6D2" w14:textId="77777777" w:rsidR="007B2A8F" w:rsidRPr="00272932" w:rsidRDefault="007B2A8F" w:rsidP="007B2A8F">
            <w:pPr>
              <w:jc w:val="center"/>
              <w:rPr>
                <w:b/>
                <w:sz w:val="6"/>
                <w:szCs w:val="6"/>
              </w:rPr>
            </w:pPr>
          </w:p>
          <w:p w14:paraId="4962DC28" w14:textId="77777777" w:rsidR="007B2A8F" w:rsidRDefault="007B2A8F" w:rsidP="007B2A8F">
            <w:pPr>
              <w:jc w:val="center"/>
              <w:rPr>
                <w:b/>
                <w:sz w:val="20"/>
                <w:szCs w:val="20"/>
              </w:rPr>
            </w:pPr>
            <w:r w:rsidRPr="00A8109D">
              <w:rPr>
                <w:b/>
                <w:sz w:val="20"/>
                <w:szCs w:val="20"/>
              </w:rPr>
              <w:t>N – neprecizējams</w:t>
            </w:r>
          </w:p>
          <w:p w14:paraId="799F4794" w14:textId="34BD45F1" w:rsidR="00403003" w:rsidRPr="00272932" w:rsidRDefault="007B2A8F" w:rsidP="00AC3534">
            <w:pPr>
              <w:jc w:val="center"/>
              <w:rPr>
                <w:b/>
                <w:sz w:val="20"/>
                <w:szCs w:val="20"/>
              </w:rPr>
            </w:pPr>
            <w:r w:rsidRPr="00A8109D">
              <w:rPr>
                <w:b/>
                <w:sz w:val="20"/>
                <w:szCs w:val="20"/>
              </w:rPr>
              <w:t>P – precizējams</w:t>
            </w:r>
          </w:p>
        </w:tc>
        <w:tc>
          <w:tcPr>
            <w:tcW w:w="1701"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Default="00403003" w:rsidP="007108BE">
            <w:pPr>
              <w:pStyle w:val="ListParagraph"/>
              <w:autoSpaceDE w:val="0"/>
              <w:autoSpaceDN w:val="0"/>
              <w:adjustRightInd w:val="0"/>
              <w:ind w:left="0"/>
              <w:contextualSpacing/>
              <w:jc w:val="center"/>
              <w:rPr>
                <w:b/>
                <w:sz w:val="20"/>
                <w:szCs w:val="20"/>
              </w:rPr>
            </w:pPr>
            <w:r w:rsidRPr="007B2A8F">
              <w:rPr>
                <w:b/>
                <w:sz w:val="20"/>
                <w:szCs w:val="20"/>
              </w:rPr>
              <w:t xml:space="preserve">Jā; </w:t>
            </w:r>
          </w:p>
          <w:p w14:paraId="6E89F8D1" w14:textId="125D7901" w:rsidR="00403003" w:rsidRPr="007B2A8F" w:rsidRDefault="00403003" w:rsidP="007108BE">
            <w:pPr>
              <w:pStyle w:val="ListParagraph"/>
              <w:autoSpaceDE w:val="0"/>
              <w:autoSpaceDN w:val="0"/>
              <w:adjustRightInd w:val="0"/>
              <w:ind w:left="0"/>
              <w:contextualSpacing/>
              <w:jc w:val="center"/>
              <w:rPr>
                <w:b/>
                <w:sz w:val="20"/>
                <w:szCs w:val="20"/>
              </w:rPr>
            </w:pPr>
            <w:r w:rsidRPr="007B2A8F">
              <w:rPr>
                <w:b/>
                <w:sz w:val="20"/>
                <w:szCs w:val="20"/>
              </w:rPr>
              <w:t>Jā, ar nosacījum</w:t>
            </w:r>
            <w:r w:rsidR="007B2A8F">
              <w:rPr>
                <w:b/>
                <w:sz w:val="20"/>
                <w:szCs w:val="20"/>
              </w:rPr>
              <w:t>u;</w:t>
            </w:r>
            <w:r w:rsidRPr="007B2A8F">
              <w:rPr>
                <w:b/>
                <w:sz w:val="20"/>
                <w:szCs w:val="20"/>
              </w:rPr>
              <w:t xml:space="preserve"> Nē</w:t>
            </w:r>
          </w:p>
        </w:tc>
        <w:tc>
          <w:tcPr>
            <w:tcW w:w="7371" w:type="dxa"/>
            <w:vMerge/>
            <w:vAlign w:val="center"/>
          </w:tcPr>
          <w:p w14:paraId="3E1B541A" w14:textId="77777777" w:rsidR="00403003" w:rsidRPr="005F7273" w:rsidRDefault="00403003" w:rsidP="007108BE">
            <w:pPr>
              <w:pStyle w:val="ListParagraph"/>
              <w:autoSpaceDE w:val="0"/>
              <w:autoSpaceDN w:val="0"/>
              <w:adjustRightInd w:val="0"/>
              <w:ind w:left="0"/>
              <w:contextualSpacing/>
              <w:jc w:val="both"/>
              <w:rPr>
                <w:b/>
              </w:rPr>
            </w:pPr>
          </w:p>
        </w:tc>
      </w:tr>
      <w:tr w:rsidR="00301156" w:rsidRPr="00887688" w14:paraId="32E0E6EB" w14:textId="77777777" w:rsidTr="5447A905">
        <w:trPr>
          <w:trHeight w:val="697"/>
        </w:trPr>
        <w:tc>
          <w:tcPr>
            <w:tcW w:w="875" w:type="dxa"/>
            <w:vMerge w:val="restart"/>
            <w:shd w:val="clear" w:color="auto" w:fill="auto"/>
            <w:vAlign w:val="center"/>
          </w:tcPr>
          <w:p w14:paraId="6482B185" w14:textId="50BF1F21" w:rsidR="007B2A8F" w:rsidRDefault="007B2A8F" w:rsidP="007108BE">
            <w:pPr>
              <w:tabs>
                <w:tab w:val="left" w:pos="942"/>
                <w:tab w:val="left" w:pos="1257"/>
              </w:tabs>
              <w:jc w:val="center"/>
              <w:rPr>
                <w:b/>
                <w:bCs/>
                <w:sz w:val="22"/>
                <w:szCs w:val="22"/>
              </w:rPr>
            </w:pPr>
            <w:r>
              <w:rPr>
                <w:b/>
                <w:bCs/>
                <w:sz w:val="22"/>
                <w:szCs w:val="22"/>
              </w:rPr>
              <w:t>1.</w:t>
            </w:r>
            <w:r w:rsidR="0014044C">
              <w:rPr>
                <w:b/>
                <w:bCs/>
                <w:sz w:val="22"/>
                <w:szCs w:val="22"/>
              </w:rPr>
              <w:t>1.</w:t>
            </w:r>
          </w:p>
        </w:tc>
        <w:tc>
          <w:tcPr>
            <w:tcW w:w="2914" w:type="dxa"/>
            <w:vMerge w:val="restart"/>
            <w:shd w:val="clear" w:color="auto" w:fill="auto"/>
            <w:vAlign w:val="center"/>
          </w:tcPr>
          <w:p w14:paraId="04E13527" w14:textId="7F99C31B" w:rsidR="007B2A8F" w:rsidRPr="00254A69" w:rsidRDefault="007B2A8F" w:rsidP="007108BE">
            <w:pPr>
              <w:tabs>
                <w:tab w:val="left" w:pos="942"/>
                <w:tab w:val="left" w:pos="1257"/>
              </w:tabs>
              <w:jc w:val="both"/>
              <w:rPr>
                <w:b/>
                <w:bCs/>
              </w:rPr>
            </w:pPr>
            <w:r w:rsidRPr="00254A69">
              <w:t>Projekta iesniedzējam</w:t>
            </w:r>
            <w:r w:rsidR="00844AC5">
              <w:t xml:space="preserve"> </w:t>
            </w:r>
            <w:r w:rsidRPr="00254A69">
              <w:t>ir pietiekama īstenošanas un finanšu kapacitāte projekta īstenošanai.</w:t>
            </w:r>
          </w:p>
        </w:tc>
        <w:tc>
          <w:tcPr>
            <w:tcW w:w="1882" w:type="dxa"/>
            <w:vMerge w:val="restart"/>
            <w:shd w:val="clear" w:color="auto" w:fill="auto"/>
            <w:vAlign w:val="center"/>
          </w:tcPr>
          <w:p w14:paraId="4EC0D9FB" w14:textId="248382B1" w:rsidR="007B2A8F" w:rsidRPr="007E54FB" w:rsidRDefault="007B2A8F" w:rsidP="007108BE">
            <w:pPr>
              <w:jc w:val="center"/>
              <w:rPr>
                <w:b/>
              </w:rPr>
            </w:pPr>
            <w:r>
              <w:rPr>
                <w:b/>
              </w:rPr>
              <w:t>P</w:t>
            </w:r>
          </w:p>
        </w:tc>
        <w:tc>
          <w:tcPr>
            <w:tcW w:w="1701" w:type="dxa"/>
            <w:tcBorders>
              <w:top w:val="single" w:sz="4" w:space="0" w:color="auto"/>
              <w:bottom w:val="single" w:sz="4" w:space="0" w:color="auto"/>
            </w:tcBorders>
            <w:vAlign w:val="center"/>
          </w:tcPr>
          <w:p w14:paraId="57775098" w14:textId="77777777" w:rsidR="007B2A8F" w:rsidRDefault="007B2A8F"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23E1A1B3" w14:textId="1AA32486" w:rsidR="007B2A8F" w:rsidRDefault="007B2A8F" w:rsidP="00176AF8">
            <w:pPr>
              <w:pStyle w:val="NoSpacing"/>
              <w:spacing w:after="120"/>
              <w:jc w:val="both"/>
              <w:rPr>
                <w:rFonts w:ascii="Times New Roman" w:hAnsi="Times New Roman"/>
                <w:color w:val="auto"/>
                <w:sz w:val="24"/>
              </w:rPr>
            </w:pPr>
            <w:r w:rsidRPr="00377EAD">
              <w:rPr>
                <w:rFonts w:ascii="Times New Roman" w:hAnsi="Times New Roman"/>
                <w:b/>
                <w:color w:val="auto"/>
                <w:sz w:val="24"/>
                <w:lang w:eastAsia="lv-LV"/>
              </w:rPr>
              <w:t xml:space="preserve">Vērtējums ir </w:t>
            </w:r>
            <w:r w:rsidR="00056A27">
              <w:rPr>
                <w:rFonts w:ascii="Times New Roman" w:hAnsi="Times New Roman"/>
                <w:b/>
                <w:color w:val="auto"/>
                <w:sz w:val="24"/>
                <w:lang w:eastAsia="lv-LV"/>
              </w:rPr>
              <w:t>“</w:t>
            </w:r>
            <w:r w:rsidRPr="00377EAD">
              <w:rPr>
                <w:rFonts w:ascii="Times New Roman" w:hAnsi="Times New Roman"/>
                <w:b/>
                <w:color w:val="auto"/>
                <w:sz w:val="24"/>
                <w:lang w:eastAsia="lv-LV"/>
              </w:rPr>
              <w:t>Jā”</w:t>
            </w:r>
            <w:r w:rsidRPr="00377EAD">
              <w:rPr>
                <w:rFonts w:ascii="Times New Roman" w:hAnsi="Times New Roman"/>
                <w:color w:val="auto"/>
                <w:sz w:val="24"/>
                <w:lang w:eastAsia="lv-LV"/>
              </w:rPr>
              <w:t xml:space="preserve">, ja projekta iesniegumā </w:t>
            </w:r>
            <w:r w:rsidRPr="00377EAD">
              <w:rPr>
                <w:rFonts w:ascii="Times New Roman" w:hAnsi="Times New Roman"/>
                <w:color w:val="auto"/>
                <w:sz w:val="24"/>
              </w:rPr>
              <w:t xml:space="preserve">raksturotā projekta ieviešanai nepieciešamā </w:t>
            </w:r>
            <w:r w:rsidR="00AC3534">
              <w:rPr>
                <w:rFonts w:ascii="Times New Roman" w:hAnsi="Times New Roman"/>
                <w:color w:val="auto"/>
                <w:sz w:val="24"/>
              </w:rPr>
              <w:t xml:space="preserve">īstenošanas un </w:t>
            </w:r>
            <w:r w:rsidRPr="00377EAD">
              <w:rPr>
                <w:rFonts w:ascii="Times New Roman" w:hAnsi="Times New Roman"/>
                <w:color w:val="auto"/>
                <w:sz w:val="24"/>
              </w:rPr>
              <w:t>finanšu kapacitāte ir pietiekama.</w:t>
            </w:r>
          </w:p>
          <w:p w14:paraId="5957D230" w14:textId="664E5348" w:rsidR="00960A00" w:rsidRDefault="00E277A3" w:rsidP="00960A00">
            <w:pPr>
              <w:pStyle w:val="ListParagraph"/>
              <w:spacing w:after="60"/>
              <w:ind w:left="28"/>
              <w:jc w:val="both"/>
            </w:pPr>
            <w:r w:rsidRPr="00E277A3">
              <w:rPr>
                <w:b/>
                <w:bCs/>
              </w:rPr>
              <w:t>Projekta administrēšanas un īstenošanas kapacitāte</w:t>
            </w:r>
            <w:r w:rsidRPr="006B40DD">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w:t>
            </w:r>
            <w:r w:rsidR="005027C6">
              <w:t xml:space="preserve"> (noslodze)</w:t>
            </w:r>
            <w:r w:rsidRPr="006B40DD">
              <w:t>, tiem plānotā nepieciešamā kvalifikācija, pieredze un kompetence</w:t>
            </w:r>
            <w:r w:rsidR="00277B14">
              <w:t xml:space="preserve">, veicot </w:t>
            </w:r>
            <w:r w:rsidR="00822AFC">
              <w:t xml:space="preserve">šādus </w:t>
            </w:r>
            <w:r w:rsidR="00960A00">
              <w:t xml:space="preserve">procesus: </w:t>
            </w:r>
          </w:p>
          <w:p w14:paraId="48CAE51F" w14:textId="6FF306C6" w:rsidR="00960A00" w:rsidRDefault="00960A00" w:rsidP="00211BA8">
            <w:pPr>
              <w:pStyle w:val="ListParagraph"/>
              <w:numPr>
                <w:ilvl w:val="0"/>
                <w:numId w:val="6"/>
              </w:numPr>
              <w:ind w:left="714" w:hanging="357"/>
              <w:jc w:val="both"/>
            </w:pPr>
            <w:r>
              <w:t>iepirkumu, līgumu administrāciju, lietvedību,</w:t>
            </w:r>
          </w:p>
          <w:p w14:paraId="2AC4C455" w14:textId="0F1E089B" w:rsidR="00960A00" w:rsidRDefault="00960A00" w:rsidP="00211BA8">
            <w:pPr>
              <w:pStyle w:val="ListParagraph"/>
              <w:numPr>
                <w:ilvl w:val="0"/>
                <w:numId w:val="6"/>
              </w:numPr>
              <w:ind w:left="714" w:hanging="357"/>
              <w:jc w:val="both"/>
            </w:pPr>
            <w:r>
              <w:t>grāmatvedības uzskaiti, maksājumu pārbaudes un veikšanu, finanšu plānošanu,</w:t>
            </w:r>
          </w:p>
          <w:p w14:paraId="644D7FDF" w14:textId="7A9140E0" w:rsidR="00F744C5" w:rsidRDefault="00F744C5" w:rsidP="00211BA8">
            <w:pPr>
              <w:pStyle w:val="ListParagraph"/>
              <w:numPr>
                <w:ilvl w:val="0"/>
                <w:numId w:val="6"/>
              </w:numPr>
              <w:ind w:left="714" w:hanging="357"/>
              <w:jc w:val="both"/>
            </w:pPr>
            <w:r w:rsidRPr="00F744C5">
              <w:t>citu sadarbības iestādei iesniedzamo dokumentu sagatavošanu</w:t>
            </w:r>
            <w:r w:rsidR="009D26D6">
              <w:t>, ja attiecināms</w:t>
            </w:r>
            <w:r>
              <w:t>.</w:t>
            </w:r>
          </w:p>
          <w:p w14:paraId="5705FFDC" w14:textId="3CF0FD55" w:rsidR="0095708B" w:rsidRPr="006B40DD" w:rsidRDefault="002C5A1A" w:rsidP="000B5FF1">
            <w:pPr>
              <w:pStyle w:val="ListParagraph"/>
              <w:spacing w:after="120"/>
              <w:ind w:left="0"/>
              <w:jc w:val="both"/>
            </w:pPr>
            <w:r>
              <w:t xml:space="preserve">Ja projektā tiek iesaistīts arī projekta </w:t>
            </w:r>
            <w:r w:rsidR="0038746C">
              <w:t xml:space="preserve">īstenošanas personāls, </w:t>
            </w:r>
            <w:r w:rsidR="0095708B">
              <w:t>ir norādīti to pienākumi</w:t>
            </w:r>
            <w:r w:rsidR="00BB6575">
              <w:t>, noslodze projektā</w:t>
            </w:r>
            <w:r w:rsidR="000B5FF1">
              <w:t>,</w:t>
            </w:r>
            <w:r w:rsidR="0095708B">
              <w:t xml:space="preserve"> un kvalifikācija atbilstoši projektā paredzētajām darbībām</w:t>
            </w:r>
            <w:r w:rsidR="000B5FF1">
              <w:t>, kā arī citām ar projekt</w:t>
            </w:r>
            <w:r w:rsidR="00085901">
              <w:t>a</w:t>
            </w:r>
            <w:r w:rsidR="000B5FF1">
              <w:t xml:space="preserve"> uzraudzības </w:t>
            </w:r>
            <w:r w:rsidR="00085901">
              <w:t>norisi</w:t>
            </w:r>
            <w:r w:rsidR="000B5FF1">
              <w:t xml:space="preserve"> paredzētajām darbībām</w:t>
            </w:r>
            <w:r w:rsidR="00085901">
              <w:t>.</w:t>
            </w:r>
          </w:p>
          <w:p w14:paraId="1E0066DD" w14:textId="6D3291D4" w:rsidR="00E277A3" w:rsidRPr="006B40DD" w:rsidRDefault="00E277A3" w:rsidP="00A20531">
            <w:pPr>
              <w:pStyle w:val="ListParagraph"/>
              <w:ind w:left="0"/>
              <w:jc w:val="both"/>
            </w:pPr>
            <w:r w:rsidRPr="00E277A3">
              <w:rPr>
                <w:b/>
                <w:bCs/>
              </w:rPr>
              <w:lastRenderedPageBreak/>
              <w:t>Finanšu kapacitāte</w:t>
            </w:r>
            <w:r w:rsidRPr="006B40DD">
              <w:t xml:space="preserve"> ir pietiekama, ja:</w:t>
            </w:r>
          </w:p>
          <w:p w14:paraId="6B444AE4" w14:textId="3805B07B" w:rsidR="005A0DE3" w:rsidRPr="00887688" w:rsidRDefault="00E277A3" w:rsidP="00A20531">
            <w:pPr>
              <w:pStyle w:val="ListParagraph"/>
              <w:numPr>
                <w:ilvl w:val="0"/>
                <w:numId w:val="6"/>
              </w:numPr>
              <w:ind w:left="714" w:hanging="357"/>
              <w:jc w:val="both"/>
            </w:pPr>
            <w:r w:rsidRPr="006B40DD">
              <w:t>norādīti un pamatoti finansējuma avoti projektā plānotā projekta iesniedzēja līdzfinansējuma nodrošināšanai</w:t>
            </w:r>
            <w:r w:rsidR="005A0DE3">
              <w:t xml:space="preserve">, t.sk. </w:t>
            </w:r>
            <w:r w:rsidR="005A0DE3" w:rsidRPr="288AACAC">
              <w:t>projekta iesnieguma veidlapā ir norādīts, ka projekta izdevumus finansēs no 74.resora “Gadskārtēja valsts budžeta izpildes procesā pārdalāmais finansējums” programmā 80.00.00 “Nesadalītais finansējums Eiropas Savienības politiku instrumentu un pārējās</w:t>
            </w:r>
            <w:r w:rsidR="005A0DE3" w:rsidRPr="46B97BE8">
              <w:t xml:space="preserve"> ārvalstu finanšu palīdzības līdzfinansēto projektu un pasākumu īstenošanai</w:t>
            </w:r>
            <w:r w:rsidR="5E1CB366">
              <w:t>”</w:t>
            </w:r>
            <w:r w:rsidR="5AA2EB3A">
              <w:t>. F</w:t>
            </w:r>
            <w:r w:rsidR="5AA2EB3A">
              <w:rPr>
                <w:color w:val="000000"/>
              </w:rPr>
              <w:t>inansējuma saņēmējs var saņemt vienu vai vairākus avansa maksājumus, kuru kopsumma nepārsniedz 100 procentus no projektam piešķirtā ERAF un valsts budžeta finansējuma apjoma</w:t>
            </w:r>
            <w:r w:rsidR="5E1CB366">
              <w:t>;</w:t>
            </w:r>
          </w:p>
          <w:p w14:paraId="175BABF7" w14:textId="5AFB4C87" w:rsidR="00E406E2" w:rsidRPr="00887688" w:rsidRDefault="00E277A3" w:rsidP="5687407C">
            <w:pPr>
              <w:pStyle w:val="ListParagraph"/>
              <w:numPr>
                <w:ilvl w:val="0"/>
                <w:numId w:val="6"/>
              </w:numPr>
              <w:spacing w:after="120"/>
              <w:jc w:val="both"/>
            </w:pPr>
            <w:r w:rsidRPr="00E406E2">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r w:rsidR="00A9504D">
              <w:t xml:space="preserve">, t.sk. </w:t>
            </w:r>
            <w:r w:rsidR="00A9504D" w:rsidRPr="46B97BE8">
              <w:t xml:space="preserve">projekta iesnieguma veidlapā ir norādīts, kā un no kādiem resursiem </w:t>
            </w:r>
            <w:r w:rsidR="00A9504D">
              <w:t>tiks</w:t>
            </w:r>
            <w:r w:rsidR="00A9504D" w:rsidRPr="46B97BE8">
              <w:t xml:space="preserve"> segt</w:t>
            </w:r>
            <w:r w:rsidR="00A9504D">
              <w:t>as</w:t>
            </w:r>
            <w:r w:rsidR="00A9504D" w:rsidRPr="46B97BE8">
              <w:t xml:space="preserve"> izmaksas, kas nepieciešamas projekta rezultātu uzturēšanai pēc projekta pabeigšanas (piemēram, 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r w:rsidR="50554A9F">
              <w:t>)</w:t>
            </w:r>
            <w:r w:rsidR="7FD89EF5">
              <w:t>. Projekta attiecināmo izmaksu pievienotās vērtības nodoklis ir attiecināms, ja projekta iesniedzējs to nevar atgūt atbilstoši normatīvajiem aktiem nodokļu jomā.</w:t>
            </w:r>
          </w:p>
        </w:tc>
      </w:tr>
      <w:tr w:rsidR="00301156" w:rsidRPr="005F7273" w14:paraId="0E6F65DE" w14:textId="77777777" w:rsidTr="5447A905">
        <w:trPr>
          <w:trHeight w:val="1030"/>
        </w:trPr>
        <w:tc>
          <w:tcPr>
            <w:tcW w:w="875" w:type="dxa"/>
            <w:vMerge/>
            <w:vAlign w:val="center"/>
          </w:tcPr>
          <w:p w14:paraId="79078415" w14:textId="77777777" w:rsidR="007B2A8F" w:rsidRDefault="007B2A8F" w:rsidP="007108BE">
            <w:pPr>
              <w:tabs>
                <w:tab w:val="left" w:pos="942"/>
                <w:tab w:val="left" w:pos="1257"/>
              </w:tabs>
              <w:jc w:val="center"/>
              <w:rPr>
                <w:b/>
                <w:bCs/>
                <w:sz w:val="22"/>
                <w:szCs w:val="22"/>
              </w:rPr>
            </w:pPr>
          </w:p>
        </w:tc>
        <w:tc>
          <w:tcPr>
            <w:tcW w:w="2914" w:type="dxa"/>
            <w:vMerge/>
            <w:vAlign w:val="center"/>
          </w:tcPr>
          <w:p w14:paraId="30631B1B" w14:textId="77777777" w:rsidR="007B2A8F" w:rsidRPr="00254A69" w:rsidRDefault="007B2A8F" w:rsidP="007108BE">
            <w:pPr>
              <w:tabs>
                <w:tab w:val="left" w:pos="942"/>
                <w:tab w:val="left" w:pos="1257"/>
              </w:tabs>
              <w:rPr>
                <w:b/>
                <w:bCs/>
              </w:rPr>
            </w:pPr>
          </w:p>
        </w:tc>
        <w:tc>
          <w:tcPr>
            <w:tcW w:w="1882" w:type="dxa"/>
            <w:vMerge/>
            <w:vAlign w:val="center"/>
          </w:tcPr>
          <w:p w14:paraId="6513AFDA" w14:textId="77777777" w:rsidR="007B2A8F" w:rsidRPr="007E54FB" w:rsidRDefault="007B2A8F" w:rsidP="007108BE">
            <w:pPr>
              <w:jc w:val="center"/>
              <w:rPr>
                <w:b/>
              </w:rPr>
            </w:pPr>
          </w:p>
        </w:tc>
        <w:tc>
          <w:tcPr>
            <w:tcW w:w="1701" w:type="dxa"/>
            <w:tcBorders>
              <w:top w:val="single" w:sz="4" w:space="0" w:color="auto"/>
              <w:bottom w:val="single" w:sz="4" w:space="0" w:color="auto"/>
            </w:tcBorders>
            <w:vAlign w:val="center"/>
          </w:tcPr>
          <w:p w14:paraId="3F4E1E41" w14:textId="77777777" w:rsidR="007B2A8F" w:rsidRDefault="007B2A8F" w:rsidP="007108BE">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32EB7835" w14:textId="788D1953" w:rsidR="007B2A8F" w:rsidRPr="005F7273" w:rsidRDefault="3485E107" w:rsidP="007108BE">
            <w:pPr>
              <w:pStyle w:val="ListParagraph"/>
              <w:autoSpaceDE w:val="0"/>
              <w:autoSpaceDN w:val="0"/>
              <w:adjustRightInd w:val="0"/>
              <w:ind w:left="0"/>
              <w:contextualSpacing/>
              <w:jc w:val="both"/>
              <w:rPr>
                <w:b/>
              </w:rPr>
            </w:pPr>
            <w:r>
              <w:t>Ja projekta iesniegumā norādītā informācija neatbilst prasībām, projekta iesniegumu novērtē ar “</w:t>
            </w:r>
            <w:r w:rsidRPr="2512AAB1">
              <w:rPr>
                <w:b/>
                <w:bCs/>
              </w:rPr>
              <w:t>Jā, ar nosacījumu</w:t>
            </w:r>
            <w:r>
              <w:t>” un izvirza nosacījumu papildināt vai precizēt norādīto informāciju.</w:t>
            </w:r>
          </w:p>
        </w:tc>
      </w:tr>
      <w:tr w:rsidR="00301156" w:rsidRPr="005F7273" w14:paraId="7AAEFB4D" w14:textId="77777777" w:rsidTr="5447A905">
        <w:trPr>
          <w:trHeight w:val="1501"/>
        </w:trPr>
        <w:tc>
          <w:tcPr>
            <w:tcW w:w="875" w:type="dxa"/>
            <w:vMerge/>
            <w:vAlign w:val="center"/>
          </w:tcPr>
          <w:p w14:paraId="62A3BC9B" w14:textId="77777777" w:rsidR="00AC3534" w:rsidRDefault="00AC3534" w:rsidP="007108BE">
            <w:pPr>
              <w:tabs>
                <w:tab w:val="left" w:pos="942"/>
                <w:tab w:val="left" w:pos="1257"/>
              </w:tabs>
              <w:jc w:val="center"/>
              <w:rPr>
                <w:b/>
                <w:bCs/>
                <w:sz w:val="22"/>
                <w:szCs w:val="22"/>
              </w:rPr>
            </w:pPr>
          </w:p>
        </w:tc>
        <w:tc>
          <w:tcPr>
            <w:tcW w:w="2914" w:type="dxa"/>
            <w:vMerge/>
            <w:vAlign w:val="center"/>
          </w:tcPr>
          <w:p w14:paraId="3E8760AC" w14:textId="77777777" w:rsidR="00AC3534" w:rsidRPr="00254A69" w:rsidRDefault="00AC3534" w:rsidP="007108BE">
            <w:pPr>
              <w:tabs>
                <w:tab w:val="left" w:pos="942"/>
                <w:tab w:val="left" w:pos="1257"/>
              </w:tabs>
              <w:rPr>
                <w:b/>
                <w:bCs/>
              </w:rPr>
            </w:pPr>
          </w:p>
        </w:tc>
        <w:tc>
          <w:tcPr>
            <w:tcW w:w="1882" w:type="dxa"/>
            <w:vMerge/>
            <w:vAlign w:val="center"/>
          </w:tcPr>
          <w:p w14:paraId="6A948292" w14:textId="77777777" w:rsidR="00AC3534" w:rsidRPr="007E54FB" w:rsidRDefault="00AC3534" w:rsidP="007108BE">
            <w:pPr>
              <w:jc w:val="center"/>
              <w:rPr>
                <w:b/>
              </w:rPr>
            </w:pPr>
          </w:p>
        </w:tc>
        <w:tc>
          <w:tcPr>
            <w:tcW w:w="1701" w:type="dxa"/>
            <w:tcBorders>
              <w:top w:val="single" w:sz="4" w:space="0" w:color="auto"/>
            </w:tcBorders>
            <w:vAlign w:val="center"/>
          </w:tcPr>
          <w:p w14:paraId="5E61FDF1" w14:textId="77777777" w:rsidR="00AC3534" w:rsidRDefault="00AC3534"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7057FDC2" w14:textId="7716DE29" w:rsidR="00AC3534" w:rsidRPr="005F7273" w:rsidRDefault="00AC3534" w:rsidP="007108BE">
            <w:pPr>
              <w:pStyle w:val="ListParagraph"/>
              <w:autoSpaceDE w:val="0"/>
              <w:autoSpaceDN w:val="0"/>
              <w:adjustRightInd w:val="0"/>
              <w:ind w:left="0"/>
              <w:contextualSpacing/>
              <w:jc w:val="both"/>
              <w:rPr>
                <w:b/>
              </w:rPr>
            </w:pPr>
            <w:r w:rsidRPr="12FE6955">
              <w:rPr>
                <w:b/>
                <w:bCs/>
              </w:rPr>
              <w:t>Vērtējums ir</w:t>
            </w:r>
            <w:r>
              <w:t xml:space="preserve"> </w:t>
            </w:r>
            <w:r w:rsidRPr="12FE6955">
              <w:rPr>
                <w:b/>
                <w:bCs/>
              </w:rPr>
              <w:t>“Nē”</w:t>
            </w:r>
            <w: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301156" w:rsidRPr="00887688" w14:paraId="2A5D7C18" w14:textId="77777777" w:rsidTr="5447A905">
        <w:trPr>
          <w:trHeight w:val="1030"/>
        </w:trPr>
        <w:tc>
          <w:tcPr>
            <w:tcW w:w="875" w:type="dxa"/>
            <w:vMerge w:val="restart"/>
            <w:shd w:val="clear" w:color="auto" w:fill="auto"/>
            <w:vAlign w:val="center"/>
          </w:tcPr>
          <w:p w14:paraId="4263BEEE" w14:textId="369AD0DC" w:rsidR="00E50E69" w:rsidRDefault="0014044C" w:rsidP="007108BE">
            <w:pPr>
              <w:tabs>
                <w:tab w:val="left" w:pos="942"/>
                <w:tab w:val="left" w:pos="1257"/>
              </w:tabs>
              <w:jc w:val="center"/>
              <w:rPr>
                <w:b/>
                <w:bCs/>
                <w:sz w:val="22"/>
                <w:szCs w:val="22"/>
              </w:rPr>
            </w:pPr>
            <w:r>
              <w:rPr>
                <w:b/>
                <w:bCs/>
                <w:sz w:val="22"/>
                <w:szCs w:val="22"/>
              </w:rPr>
              <w:lastRenderedPageBreak/>
              <w:t>1.</w:t>
            </w:r>
            <w:r w:rsidR="00332371">
              <w:rPr>
                <w:b/>
                <w:bCs/>
                <w:sz w:val="22"/>
                <w:szCs w:val="22"/>
              </w:rPr>
              <w:t>2.</w:t>
            </w:r>
          </w:p>
        </w:tc>
        <w:tc>
          <w:tcPr>
            <w:tcW w:w="2914" w:type="dxa"/>
            <w:vMerge w:val="restart"/>
            <w:shd w:val="clear" w:color="auto" w:fill="auto"/>
            <w:vAlign w:val="center"/>
          </w:tcPr>
          <w:p w14:paraId="07A091B9" w14:textId="1012AB29" w:rsidR="00E50E69" w:rsidRPr="00254A69" w:rsidRDefault="00386934" w:rsidP="007108BE">
            <w:pPr>
              <w:tabs>
                <w:tab w:val="left" w:pos="942"/>
                <w:tab w:val="left" w:pos="1257"/>
              </w:tabs>
              <w:jc w:val="both"/>
              <w:rPr>
                <w:b/>
                <w:bCs/>
              </w:rPr>
            </w:pPr>
            <w:r w:rsidRPr="00254A69">
              <w:t>Projekta mērķis atbilst MK noteikumos par SAM īstenošanu noteiktajam mērķim, definētie uzraudzības rādītāji nodrošina un apliecina mērķa sasniegšanu,  uzraudzības rādītāji ir precīzi definēti, pamatoti un izmērāmi.</w:t>
            </w:r>
          </w:p>
        </w:tc>
        <w:tc>
          <w:tcPr>
            <w:tcW w:w="1882" w:type="dxa"/>
            <w:vMerge w:val="restart"/>
            <w:shd w:val="clear" w:color="auto" w:fill="auto"/>
            <w:vAlign w:val="center"/>
          </w:tcPr>
          <w:p w14:paraId="360310D8" w14:textId="77777777" w:rsidR="00E50E69" w:rsidRPr="007E54FB" w:rsidRDefault="00E50E69" w:rsidP="007108BE">
            <w:pPr>
              <w:jc w:val="center"/>
              <w:rPr>
                <w:b/>
              </w:rPr>
            </w:pPr>
            <w:r>
              <w:rPr>
                <w:b/>
              </w:rPr>
              <w:t>P</w:t>
            </w:r>
          </w:p>
        </w:tc>
        <w:tc>
          <w:tcPr>
            <w:tcW w:w="1701" w:type="dxa"/>
            <w:tcBorders>
              <w:top w:val="single" w:sz="4" w:space="0" w:color="auto"/>
              <w:bottom w:val="single" w:sz="4" w:space="0" w:color="auto"/>
            </w:tcBorders>
            <w:vAlign w:val="center"/>
          </w:tcPr>
          <w:p w14:paraId="2EA9EF82" w14:textId="77777777" w:rsidR="00E50E69" w:rsidRDefault="00E50E69"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05A56C86" w14:textId="09D1C2DF" w:rsidR="00E3784B" w:rsidRDefault="00E3784B" w:rsidP="00E3784B">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w:t>
            </w:r>
            <w:r w:rsidR="008055D8">
              <w:rPr>
                <w:rFonts w:ascii="Times New Roman" w:hAnsi="Times New Roman"/>
                <w:color w:val="auto"/>
                <w:sz w:val="24"/>
              </w:rPr>
              <w:t xml:space="preserve"> projekta iesniegumā</w:t>
            </w:r>
            <w:r>
              <w:rPr>
                <w:rFonts w:ascii="Times New Roman" w:hAnsi="Times New Roman"/>
                <w:color w:val="auto"/>
                <w:sz w:val="24"/>
              </w:rPr>
              <w:t>:</w:t>
            </w:r>
          </w:p>
          <w:p w14:paraId="364110BF" w14:textId="24CD0358" w:rsidR="00E3784B" w:rsidRDefault="41BD8FA6" w:rsidP="0073425A">
            <w:pPr>
              <w:pStyle w:val="ListParagraph"/>
              <w:numPr>
                <w:ilvl w:val="0"/>
                <w:numId w:val="2"/>
              </w:numPr>
              <w:spacing w:after="120"/>
              <w:ind w:left="317" w:hanging="283"/>
              <w:contextualSpacing/>
              <w:jc w:val="both"/>
            </w:pPr>
            <w:r>
              <w:t>norādīta informācija par</w:t>
            </w:r>
            <w:r w:rsidR="63AC1967">
              <w:t xml:space="preserve"> projekta mērķi un</w:t>
            </w:r>
            <w:r>
              <w:t xml:space="preserve"> nepieciešamajiem pasākumiem </w:t>
            </w:r>
            <w:r w:rsidR="5BDE9C9E">
              <w:t>tiesību</w:t>
            </w:r>
            <w:r>
              <w:t xml:space="preserve"> aktu</w:t>
            </w:r>
            <w:r w:rsidR="5BDE9C9E">
              <w:t xml:space="preserve"> un plānošanas dokumentu</w:t>
            </w:r>
            <w:r>
              <w:t xml:space="preserve">, kas attiecas uz </w:t>
            </w:r>
            <w:r w:rsidR="004074D1">
              <w:t xml:space="preserve">sabiedrības </w:t>
            </w:r>
            <w:r>
              <w:t>vides</w:t>
            </w:r>
            <w:r w:rsidR="004074D1">
              <w:t xml:space="preserve"> izglītību</w:t>
            </w:r>
            <w:r>
              <w:t>, izpildi un problēmu risinājumiem, kas tostarp ir saistīti ar projekta ietvaros sasniedzamajiem rezultātiem</w:t>
            </w:r>
            <w:r w:rsidR="4B00DCEF">
              <w:t>,</w:t>
            </w:r>
            <w:r>
              <w:t xml:space="preserve"> uzraudzības rādītājiem</w:t>
            </w:r>
            <w:r w:rsidR="4B00DCEF">
              <w:t xml:space="preserve"> un </w:t>
            </w:r>
            <w:r w:rsidR="36229687">
              <w:t xml:space="preserve">MK noteikumos noteikto </w:t>
            </w:r>
            <w:r w:rsidR="630667E2">
              <w:t>pasākuma</w:t>
            </w:r>
            <w:r w:rsidR="5E35A1CE">
              <w:t xml:space="preserve"> mērķi</w:t>
            </w:r>
            <w:r w:rsidR="31CBC272">
              <w:t>;</w:t>
            </w:r>
          </w:p>
          <w:p w14:paraId="2EFFD5EA" w14:textId="6F4CD7A1" w:rsidR="00E3784B" w:rsidRDefault="41BD8FA6" w:rsidP="0073425A">
            <w:pPr>
              <w:pStyle w:val="ListParagraph"/>
              <w:numPr>
                <w:ilvl w:val="0"/>
                <w:numId w:val="2"/>
              </w:numPr>
              <w:spacing w:after="120"/>
              <w:ind w:left="317" w:hanging="283"/>
              <w:jc w:val="both"/>
            </w:pPr>
            <w:r>
              <w:t xml:space="preserve">ir norādīti pamatoti (skaidri izriet no norādītajām projekta darbībām), precīzi definēti un izmērāmi projekta uzraudzības rādītāji </w:t>
            </w:r>
            <w:r w:rsidRPr="7A81E4D1">
              <w:rPr>
                <w:lang w:eastAsia="lv-LV"/>
              </w:rPr>
              <w:t>(iznākuma</w:t>
            </w:r>
            <w:r w:rsidR="53FB29BF" w:rsidRPr="7A81E4D1">
              <w:rPr>
                <w:lang w:eastAsia="lv-LV"/>
              </w:rPr>
              <w:t xml:space="preserve"> un</w:t>
            </w:r>
            <w:r w:rsidRPr="7A81E4D1">
              <w:rPr>
                <w:lang w:eastAsia="lv-LV"/>
              </w:rPr>
              <w:t xml:space="preserve"> rezultāta rādītāj</w:t>
            </w:r>
            <w:r>
              <w:t>i</w:t>
            </w:r>
            <w:r w:rsidRPr="7A81E4D1">
              <w:rPr>
                <w:lang w:eastAsia="lv-LV"/>
              </w:rPr>
              <w:t>).</w:t>
            </w:r>
            <w:r>
              <w:t xml:space="preserve"> Tiem ir noteikta sasniedzamā mērvienība un skaitliskā vērtība projekta īstenošanas beigās un </w:t>
            </w:r>
            <w:r w:rsidRPr="7A81E4D1">
              <w:rPr>
                <w:b/>
                <w:bCs/>
              </w:rPr>
              <w:t>tie sekmē</w:t>
            </w:r>
            <w:r>
              <w:t xml:space="preserve"> sekojošu uzraudzības rādītāju sasniegšanu:</w:t>
            </w:r>
          </w:p>
          <w:p w14:paraId="4EDB3A73" w14:textId="303B8461" w:rsidR="0073425A" w:rsidRDefault="58F819A1" w:rsidP="00A20531">
            <w:pPr>
              <w:pStyle w:val="ListParagraph"/>
              <w:numPr>
                <w:ilvl w:val="0"/>
                <w:numId w:val="8"/>
              </w:numPr>
              <w:spacing w:after="120"/>
              <w:ind w:left="604" w:hanging="283"/>
              <w:jc w:val="both"/>
            </w:pPr>
            <w:r>
              <w:t>iznākuma rādītāj</w:t>
            </w:r>
            <w:r w:rsidR="21293BAF">
              <w:t xml:space="preserve">a </w:t>
            </w:r>
            <w:r>
              <w:t xml:space="preserve">– </w:t>
            </w:r>
            <w:r w:rsidR="008E1B91">
              <w:t>a</w:t>
            </w:r>
            <w:r w:rsidR="008E1B91" w:rsidRPr="008E1B91">
              <w:t xml:space="preserve">tbalstīto kultūras un tūrisma objektu skaits </w:t>
            </w:r>
            <w:r w:rsidR="21293BAF">
              <w:t>–</w:t>
            </w:r>
            <w:r w:rsidR="7231E93F">
              <w:t xml:space="preserve"> </w:t>
            </w:r>
            <w:r w:rsidR="21293BAF">
              <w:t>sasniegšanu, nodrošinot, ka</w:t>
            </w:r>
            <w:r w:rsidR="7231E93F">
              <w:t xml:space="preserve"> </w:t>
            </w:r>
            <w:r w:rsidR="00FD08D2">
              <w:t xml:space="preserve">projekta ietvaros veikti ieguldījumi </w:t>
            </w:r>
            <w:r w:rsidR="00FF622A" w:rsidRPr="003D37F6">
              <w:rPr>
                <w:b/>
                <w:bCs/>
              </w:rPr>
              <w:t xml:space="preserve">četros dabas </w:t>
            </w:r>
            <w:r w:rsidR="25965D87" w:rsidRPr="268AB8DB">
              <w:rPr>
                <w:b/>
                <w:bCs/>
              </w:rPr>
              <w:t>un vides</w:t>
            </w:r>
            <w:r w:rsidR="00FF622A" w:rsidRPr="268AB8DB">
              <w:rPr>
                <w:b/>
                <w:bCs/>
              </w:rPr>
              <w:t xml:space="preserve"> </w:t>
            </w:r>
            <w:r w:rsidR="00FF622A" w:rsidRPr="003D37F6">
              <w:rPr>
                <w:b/>
                <w:bCs/>
              </w:rPr>
              <w:t>izglītības centros</w:t>
            </w:r>
            <w:r w:rsidR="0055590D">
              <w:t>;</w:t>
            </w:r>
          </w:p>
          <w:p w14:paraId="48561B2E" w14:textId="64F57D7D" w:rsidR="00D2026C" w:rsidRPr="00F92E05" w:rsidRDefault="7698A824" w:rsidP="00C87980">
            <w:pPr>
              <w:pStyle w:val="ListParagraph"/>
              <w:numPr>
                <w:ilvl w:val="0"/>
                <w:numId w:val="8"/>
              </w:numPr>
              <w:spacing w:after="120"/>
              <w:ind w:left="604" w:hanging="283"/>
              <w:jc w:val="both"/>
              <w:rPr>
                <w:b/>
              </w:rPr>
            </w:pPr>
            <w:r w:rsidRPr="00F92E05">
              <w:t>rezultāta rādītāj</w:t>
            </w:r>
            <w:r w:rsidR="24E1EB30" w:rsidRPr="00F92E05">
              <w:t>a</w:t>
            </w:r>
            <w:r w:rsidR="00FB2D12" w:rsidRPr="00F92E05">
              <w:t xml:space="preserve"> – atbalstīto kultūras un tūrisma objektu apmeklētāji </w:t>
            </w:r>
            <w:r w:rsidR="24E1EB30" w:rsidRPr="00F92E05">
              <w:t>–</w:t>
            </w:r>
            <w:r w:rsidR="23CA6D32" w:rsidRPr="00F92E05">
              <w:t xml:space="preserve"> </w:t>
            </w:r>
            <w:r w:rsidR="24E1EB30" w:rsidRPr="00F92E05">
              <w:t xml:space="preserve">sasniegšanu, </w:t>
            </w:r>
            <w:r w:rsidR="16565BFD" w:rsidRPr="00F92E05">
              <w:t>veicot ieguldījumus</w:t>
            </w:r>
            <w:r w:rsidR="2EF98B31" w:rsidRPr="00F92E05">
              <w:t xml:space="preserve"> </w:t>
            </w:r>
            <w:r w:rsidR="009816FD" w:rsidRPr="00F92E05">
              <w:t>kultūras un tūrisma objekt</w:t>
            </w:r>
            <w:r w:rsidR="00731BAD" w:rsidRPr="00F92E05">
              <w:t>os, nodrošinot, ka</w:t>
            </w:r>
            <w:r w:rsidR="00731BAD" w:rsidRPr="00F92E05">
              <w:rPr>
                <w:b/>
              </w:rPr>
              <w:t xml:space="preserve"> </w:t>
            </w:r>
            <w:r w:rsidR="00BF4BD1" w:rsidRPr="00F92E05">
              <w:t>projekta pirmā pēcuzraudzības</w:t>
            </w:r>
            <w:r w:rsidR="00731BAD" w:rsidRPr="00F92E05">
              <w:t xml:space="preserve"> gada </w:t>
            </w:r>
            <w:r w:rsidR="00BF4BD1" w:rsidRPr="00F92E05">
              <w:t xml:space="preserve">beigās </w:t>
            </w:r>
            <w:r w:rsidR="00731BAD" w:rsidRPr="00F92E05">
              <w:t xml:space="preserve">kopējais apmeklētāju skaits </w:t>
            </w:r>
            <w:r w:rsidR="00BF4BD1" w:rsidRPr="00F92E05">
              <w:t>sasniegs</w:t>
            </w:r>
            <w:r w:rsidR="004D314C" w:rsidRPr="00F92E05">
              <w:rPr>
                <w:b/>
              </w:rPr>
              <w:t xml:space="preserve"> </w:t>
            </w:r>
            <w:r w:rsidR="00BF4BD1" w:rsidRPr="00F92E05">
              <w:rPr>
                <w:b/>
              </w:rPr>
              <w:t>201 000 apmeklētāju gada laikā</w:t>
            </w:r>
            <w:r w:rsidR="004D314C" w:rsidRPr="00F92E05">
              <w:rPr>
                <w:b/>
              </w:rPr>
              <w:t>.</w:t>
            </w:r>
          </w:p>
        </w:tc>
      </w:tr>
      <w:tr w:rsidR="00301156" w:rsidRPr="005F7273" w14:paraId="32568708" w14:textId="77777777" w:rsidTr="5447A905">
        <w:trPr>
          <w:trHeight w:val="1030"/>
        </w:trPr>
        <w:tc>
          <w:tcPr>
            <w:tcW w:w="875" w:type="dxa"/>
            <w:vMerge/>
            <w:vAlign w:val="center"/>
          </w:tcPr>
          <w:p w14:paraId="5F6E6A07" w14:textId="77777777" w:rsidR="00E50E69" w:rsidRDefault="00E50E69" w:rsidP="007108BE">
            <w:pPr>
              <w:tabs>
                <w:tab w:val="left" w:pos="942"/>
                <w:tab w:val="left" w:pos="1257"/>
              </w:tabs>
              <w:jc w:val="center"/>
              <w:rPr>
                <w:b/>
                <w:bCs/>
                <w:sz w:val="22"/>
                <w:szCs w:val="22"/>
              </w:rPr>
            </w:pPr>
          </w:p>
        </w:tc>
        <w:tc>
          <w:tcPr>
            <w:tcW w:w="2914" w:type="dxa"/>
            <w:vMerge/>
            <w:vAlign w:val="center"/>
          </w:tcPr>
          <w:p w14:paraId="29E6690F" w14:textId="77777777" w:rsidR="00E50E69" w:rsidRPr="00254A69" w:rsidRDefault="00E50E69" w:rsidP="007108BE">
            <w:pPr>
              <w:tabs>
                <w:tab w:val="left" w:pos="942"/>
                <w:tab w:val="left" w:pos="1257"/>
              </w:tabs>
              <w:rPr>
                <w:b/>
                <w:bCs/>
              </w:rPr>
            </w:pPr>
          </w:p>
        </w:tc>
        <w:tc>
          <w:tcPr>
            <w:tcW w:w="1882" w:type="dxa"/>
            <w:vMerge/>
            <w:vAlign w:val="center"/>
          </w:tcPr>
          <w:p w14:paraId="0759281D" w14:textId="77777777" w:rsidR="00E50E69" w:rsidRPr="007E54FB" w:rsidRDefault="00E50E69" w:rsidP="007108BE">
            <w:pPr>
              <w:jc w:val="center"/>
              <w:rPr>
                <w:b/>
              </w:rPr>
            </w:pPr>
          </w:p>
        </w:tc>
        <w:tc>
          <w:tcPr>
            <w:tcW w:w="1701" w:type="dxa"/>
            <w:tcBorders>
              <w:top w:val="single" w:sz="4" w:space="0" w:color="auto"/>
              <w:bottom w:val="single" w:sz="4" w:space="0" w:color="auto"/>
            </w:tcBorders>
            <w:vAlign w:val="center"/>
          </w:tcPr>
          <w:p w14:paraId="026494D7" w14:textId="77777777" w:rsidR="00E50E69" w:rsidRDefault="00E50E69" w:rsidP="007108BE">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67AEA756" w14:textId="054B6BF8" w:rsidR="00E50E69" w:rsidRPr="00B40BA0" w:rsidRDefault="1A557444" w:rsidP="7A81E4D1">
            <w:pPr>
              <w:pStyle w:val="NoSpacing"/>
              <w:spacing w:after="120"/>
              <w:jc w:val="both"/>
              <w:rPr>
                <w:rFonts w:ascii="Times New Roman" w:hAnsi="Times New Roman"/>
                <w:color w:val="auto"/>
                <w:sz w:val="24"/>
              </w:rPr>
            </w:pPr>
            <w:r w:rsidRPr="7A81E4D1">
              <w:rPr>
                <w:rFonts w:ascii="Times New Roman" w:hAnsi="Times New Roman"/>
                <w:color w:val="auto"/>
                <w:sz w:val="24"/>
              </w:rPr>
              <w:t>Ja projekta iesniegums neatbilst minētajām prasībām,</w:t>
            </w:r>
            <w:r w:rsidRPr="7A81E4D1">
              <w:rPr>
                <w:rFonts w:ascii="Times New Roman" w:hAnsi="Times New Roman"/>
                <w:b/>
                <w:bCs/>
                <w:color w:val="auto"/>
                <w:sz w:val="24"/>
              </w:rPr>
              <w:t xml:space="preserve"> vērtējums ir </w:t>
            </w:r>
            <w:r w:rsidR="37D97F31" w:rsidRPr="7A81E4D1">
              <w:rPr>
                <w:rFonts w:ascii="Times New Roman" w:hAnsi="Times New Roman"/>
                <w:b/>
                <w:bCs/>
                <w:color w:val="auto"/>
                <w:sz w:val="24"/>
              </w:rPr>
              <w:t>“</w:t>
            </w:r>
            <w:r w:rsidRPr="7A81E4D1">
              <w:rPr>
                <w:rFonts w:ascii="Times New Roman" w:hAnsi="Times New Roman"/>
                <w:b/>
                <w:bCs/>
                <w:color w:val="auto"/>
                <w:sz w:val="24"/>
              </w:rPr>
              <w:t>Jā, ar nosacījumu”</w:t>
            </w:r>
            <w:r w:rsidRPr="7A81E4D1">
              <w:rPr>
                <w:rFonts w:ascii="Times New Roman" w:hAnsi="Times New Roman"/>
                <w:color w:val="auto"/>
                <w:sz w:val="24"/>
              </w:rPr>
              <w:t>, izvirza nosacījumu</w:t>
            </w:r>
            <w:r w:rsidR="3F381139" w:rsidRPr="7A81E4D1">
              <w:rPr>
                <w:rFonts w:ascii="Times New Roman" w:hAnsi="Times New Roman"/>
                <w:color w:val="auto"/>
                <w:sz w:val="24"/>
              </w:rPr>
              <w:t>s</w:t>
            </w:r>
            <w:r w:rsidRPr="7A81E4D1">
              <w:rPr>
                <w:rFonts w:ascii="Times New Roman" w:hAnsi="Times New Roman"/>
                <w:color w:val="auto"/>
                <w:sz w:val="24"/>
              </w:rPr>
              <w:t xml:space="preserve"> veikt atbilstošu</w:t>
            </w:r>
            <w:r w:rsidR="3F381139" w:rsidRPr="7A81E4D1">
              <w:rPr>
                <w:rFonts w:ascii="Times New Roman" w:hAnsi="Times New Roman"/>
                <w:color w:val="auto"/>
                <w:sz w:val="24"/>
              </w:rPr>
              <w:t>s</w:t>
            </w:r>
            <w:r w:rsidRPr="7A81E4D1">
              <w:rPr>
                <w:rFonts w:ascii="Times New Roman" w:hAnsi="Times New Roman"/>
                <w:color w:val="auto"/>
                <w:sz w:val="24"/>
              </w:rPr>
              <w:t xml:space="preserve"> precizējumu</w:t>
            </w:r>
            <w:r w:rsidR="3F381139" w:rsidRPr="7A81E4D1">
              <w:rPr>
                <w:rFonts w:ascii="Times New Roman" w:hAnsi="Times New Roman"/>
                <w:color w:val="auto"/>
                <w:sz w:val="24"/>
              </w:rPr>
              <w:t>s projekta iesniegumā</w:t>
            </w:r>
            <w:r w:rsidR="47614F5B" w:rsidRPr="7A81E4D1">
              <w:rPr>
                <w:rFonts w:ascii="Times New Roman" w:hAnsi="Times New Roman"/>
                <w:color w:val="auto"/>
                <w:sz w:val="24"/>
              </w:rPr>
              <w:t xml:space="preserve">, </w:t>
            </w:r>
            <w:r w:rsidR="0005568B">
              <w:rPr>
                <w:rFonts w:ascii="Times New Roman" w:hAnsi="Times New Roman"/>
                <w:color w:val="auto"/>
                <w:sz w:val="24"/>
              </w:rPr>
              <w:t xml:space="preserve">piemēram, </w:t>
            </w:r>
            <w:r w:rsidRPr="7A81E4D1">
              <w:rPr>
                <w:rFonts w:ascii="Times New Roman" w:hAnsi="Times New Roman"/>
                <w:color w:val="auto"/>
                <w:sz w:val="24"/>
              </w:rPr>
              <w:t>norādot pamatotus, precīzi definētus un izmērāmus uzraudzības rādītājus</w:t>
            </w:r>
            <w:r w:rsidR="261A7664" w:rsidRPr="7A81E4D1">
              <w:rPr>
                <w:rFonts w:ascii="Times New Roman" w:hAnsi="Times New Roman"/>
                <w:color w:val="auto"/>
                <w:sz w:val="24"/>
              </w:rPr>
              <w:t xml:space="preserve"> (iznākuma un rezultāta)</w:t>
            </w:r>
            <w:r w:rsidR="47614F5B" w:rsidRPr="7A81E4D1">
              <w:rPr>
                <w:rFonts w:ascii="Times New Roman" w:hAnsi="Times New Roman"/>
                <w:color w:val="auto"/>
                <w:sz w:val="24"/>
              </w:rPr>
              <w:t xml:space="preserve"> vai atbilstību MK noteikumos noteiktajam atlases kārtas mērķim</w:t>
            </w:r>
            <w:r w:rsidRPr="7A81E4D1">
              <w:rPr>
                <w:rFonts w:ascii="Times New Roman" w:hAnsi="Times New Roman"/>
                <w:color w:val="auto"/>
                <w:sz w:val="24"/>
              </w:rPr>
              <w:t>.</w:t>
            </w:r>
          </w:p>
        </w:tc>
      </w:tr>
      <w:tr w:rsidR="00301156" w:rsidRPr="005F7273" w14:paraId="7CD97E5C" w14:textId="77777777" w:rsidTr="5447A905">
        <w:trPr>
          <w:trHeight w:val="1030"/>
        </w:trPr>
        <w:tc>
          <w:tcPr>
            <w:tcW w:w="875" w:type="dxa"/>
            <w:vMerge/>
            <w:vAlign w:val="center"/>
          </w:tcPr>
          <w:p w14:paraId="3C8700E5" w14:textId="77777777" w:rsidR="00E50E69" w:rsidRDefault="00E50E69" w:rsidP="007108BE">
            <w:pPr>
              <w:tabs>
                <w:tab w:val="left" w:pos="942"/>
                <w:tab w:val="left" w:pos="1257"/>
              </w:tabs>
              <w:jc w:val="center"/>
              <w:rPr>
                <w:b/>
                <w:bCs/>
                <w:sz w:val="22"/>
                <w:szCs w:val="22"/>
              </w:rPr>
            </w:pPr>
          </w:p>
        </w:tc>
        <w:tc>
          <w:tcPr>
            <w:tcW w:w="2914" w:type="dxa"/>
            <w:vMerge/>
            <w:vAlign w:val="center"/>
          </w:tcPr>
          <w:p w14:paraId="223A1381" w14:textId="77777777" w:rsidR="00E50E69" w:rsidRPr="00254A69" w:rsidRDefault="00E50E69" w:rsidP="007108BE">
            <w:pPr>
              <w:tabs>
                <w:tab w:val="left" w:pos="942"/>
                <w:tab w:val="left" w:pos="1257"/>
              </w:tabs>
              <w:rPr>
                <w:b/>
                <w:bCs/>
              </w:rPr>
            </w:pPr>
          </w:p>
        </w:tc>
        <w:tc>
          <w:tcPr>
            <w:tcW w:w="1882" w:type="dxa"/>
            <w:vMerge/>
            <w:vAlign w:val="center"/>
          </w:tcPr>
          <w:p w14:paraId="290B0C30" w14:textId="77777777" w:rsidR="00E50E69" w:rsidRPr="007E54FB" w:rsidRDefault="00E50E69" w:rsidP="007108BE">
            <w:pPr>
              <w:jc w:val="center"/>
              <w:rPr>
                <w:b/>
              </w:rPr>
            </w:pPr>
          </w:p>
        </w:tc>
        <w:tc>
          <w:tcPr>
            <w:tcW w:w="1701" w:type="dxa"/>
            <w:tcBorders>
              <w:top w:val="single" w:sz="4" w:space="0" w:color="auto"/>
              <w:bottom w:val="single" w:sz="4" w:space="0" w:color="auto"/>
            </w:tcBorders>
            <w:vAlign w:val="center"/>
          </w:tcPr>
          <w:p w14:paraId="27DF5C7D" w14:textId="77777777" w:rsidR="00E50E69" w:rsidRDefault="00E50E69"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3EEBF317" w14:textId="7AEB23A7" w:rsidR="00E50E69" w:rsidRPr="005F7273" w:rsidRDefault="007A7848" w:rsidP="007108BE">
            <w:pPr>
              <w:pStyle w:val="ListParagraph"/>
              <w:autoSpaceDE w:val="0"/>
              <w:autoSpaceDN w:val="0"/>
              <w:adjustRightInd w:val="0"/>
              <w:ind w:left="0"/>
              <w:contextualSpacing/>
              <w:jc w:val="both"/>
              <w:rPr>
                <w:b/>
              </w:rPr>
            </w:pPr>
            <w:r>
              <w:rPr>
                <w:b/>
              </w:rPr>
              <w:t>Vērtējums ir</w:t>
            </w:r>
            <w:r>
              <w:t xml:space="preserve"> </w:t>
            </w:r>
            <w:r w:rsidRPr="007A7848">
              <w:rPr>
                <w:b/>
                <w:bCs/>
              </w:rPr>
              <w:t>“</w:t>
            </w:r>
            <w:r>
              <w:rPr>
                <w:b/>
              </w:rPr>
              <w:t>Nē”</w:t>
            </w:r>
            <w: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301156" w:rsidRPr="00887688" w14:paraId="2EB79C25" w14:textId="77777777" w:rsidTr="5447A905">
        <w:trPr>
          <w:trHeight w:val="1030"/>
        </w:trPr>
        <w:tc>
          <w:tcPr>
            <w:tcW w:w="875" w:type="dxa"/>
            <w:vMerge w:val="restart"/>
            <w:shd w:val="clear" w:color="auto" w:fill="auto"/>
            <w:vAlign w:val="center"/>
          </w:tcPr>
          <w:p w14:paraId="2CE59570" w14:textId="1F5D50C5" w:rsidR="00332371" w:rsidRDefault="0014044C" w:rsidP="007108BE">
            <w:pPr>
              <w:tabs>
                <w:tab w:val="left" w:pos="942"/>
                <w:tab w:val="left" w:pos="1257"/>
              </w:tabs>
              <w:jc w:val="center"/>
              <w:rPr>
                <w:b/>
                <w:bCs/>
                <w:sz w:val="22"/>
                <w:szCs w:val="22"/>
              </w:rPr>
            </w:pPr>
            <w:r>
              <w:rPr>
                <w:b/>
                <w:bCs/>
                <w:sz w:val="22"/>
                <w:szCs w:val="22"/>
              </w:rPr>
              <w:t>1.</w:t>
            </w:r>
            <w:r w:rsidR="00332371">
              <w:rPr>
                <w:b/>
                <w:bCs/>
                <w:sz w:val="22"/>
                <w:szCs w:val="22"/>
              </w:rPr>
              <w:t>3.</w:t>
            </w:r>
          </w:p>
        </w:tc>
        <w:tc>
          <w:tcPr>
            <w:tcW w:w="2914" w:type="dxa"/>
            <w:vMerge w:val="restart"/>
            <w:shd w:val="clear" w:color="auto" w:fill="auto"/>
            <w:vAlign w:val="center"/>
          </w:tcPr>
          <w:p w14:paraId="7EA2ACAB" w14:textId="18A69DE7" w:rsidR="00332371" w:rsidRPr="00254A69" w:rsidRDefault="00FF20BE" w:rsidP="007108BE">
            <w:pPr>
              <w:pStyle w:val="ListParagraph"/>
              <w:ind w:left="0" w:right="175"/>
              <w:jc w:val="both"/>
            </w:pPr>
            <w:r>
              <w:t>P</w:t>
            </w:r>
            <w:r w:rsidR="00332371" w:rsidRPr="00254A69">
              <w:t xml:space="preserve">rojekta iesniegumā plānotie sagaidāmie rezultāti ir skaidri definēti un  izriet no plānoto darbību aprakstiem, plānotās projekta darbības: </w:t>
            </w:r>
          </w:p>
          <w:p w14:paraId="41C72B29" w14:textId="77777777" w:rsidR="00332371" w:rsidRPr="00254A69" w:rsidRDefault="00332371" w:rsidP="007108BE">
            <w:pPr>
              <w:ind w:right="175"/>
              <w:jc w:val="both"/>
            </w:pPr>
          </w:p>
          <w:p w14:paraId="10CF944C" w14:textId="68552DCE" w:rsidR="00332371" w:rsidRPr="00254A69" w:rsidRDefault="00D60F2E" w:rsidP="007108BE">
            <w:pPr>
              <w:ind w:right="175"/>
              <w:jc w:val="both"/>
            </w:pPr>
            <w:r>
              <w:t>1.</w:t>
            </w:r>
            <w:r w:rsidR="00332371" w:rsidRPr="00254A69">
              <w:t>3.1. atbilst MK noteikumos par SAM īstenošanu noteiktajam un paredz saikni ar attiecīgajām atbalstāmajām darbībām;</w:t>
            </w:r>
          </w:p>
          <w:p w14:paraId="0678D745" w14:textId="77777777" w:rsidR="00332371" w:rsidRPr="00254A69" w:rsidRDefault="00332371" w:rsidP="007108BE">
            <w:pPr>
              <w:tabs>
                <w:tab w:val="left" w:pos="942"/>
                <w:tab w:val="left" w:pos="1257"/>
              </w:tabs>
              <w:jc w:val="both"/>
            </w:pPr>
          </w:p>
          <w:p w14:paraId="64E71342" w14:textId="598E5334" w:rsidR="00332371" w:rsidRPr="00254A69" w:rsidRDefault="00D60F2E" w:rsidP="007108BE">
            <w:pPr>
              <w:tabs>
                <w:tab w:val="left" w:pos="942"/>
                <w:tab w:val="left" w:pos="1257"/>
              </w:tabs>
              <w:jc w:val="both"/>
              <w:rPr>
                <w:b/>
                <w:bCs/>
              </w:rPr>
            </w:pPr>
            <w:r>
              <w:t>1.</w:t>
            </w:r>
            <w:r w:rsidR="00332371" w:rsidRPr="00254A69">
              <w:t>3.2. ir precīzi definētas un pamatotas, un tās risina projektā definētās problēmas</w:t>
            </w:r>
            <w:r w:rsidR="00A24565">
              <w:t>.</w:t>
            </w:r>
          </w:p>
        </w:tc>
        <w:tc>
          <w:tcPr>
            <w:tcW w:w="1882" w:type="dxa"/>
            <w:vMerge w:val="restart"/>
            <w:shd w:val="clear" w:color="auto" w:fill="auto"/>
            <w:vAlign w:val="center"/>
          </w:tcPr>
          <w:p w14:paraId="0FDAB6BA" w14:textId="77777777" w:rsidR="00332371" w:rsidRPr="007E54FB" w:rsidRDefault="00332371" w:rsidP="007108BE">
            <w:pPr>
              <w:jc w:val="center"/>
              <w:rPr>
                <w:b/>
              </w:rPr>
            </w:pPr>
            <w:r>
              <w:rPr>
                <w:b/>
              </w:rPr>
              <w:lastRenderedPageBreak/>
              <w:t>P</w:t>
            </w:r>
          </w:p>
        </w:tc>
        <w:tc>
          <w:tcPr>
            <w:tcW w:w="1701" w:type="dxa"/>
            <w:tcBorders>
              <w:top w:val="single" w:sz="4" w:space="0" w:color="auto"/>
              <w:bottom w:val="single" w:sz="4" w:space="0" w:color="auto"/>
            </w:tcBorders>
            <w:vAlign w:val="center"/>
          </w:tcPr>
          <w:p w14:paraId="54A0B8B0" w14:textId="77777777" w:rsidR="00332371" w:rsidRDefault="00332371"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1A12E287" w14:textId="79E9B8B0" w:rsidR="002D4507" w:rsidRDefault="1361BFC5" w:rsidP="002D4507">
            <w:pPr>
              <w:spacing w:after="120"/>
              <w:jc w:val="both"/>
              <w:rPr>
                <w:color w:val="000000"/>
              </w:rPr>
            </w:pPr>
            <w:r>
              <w:rPr>
                <w:b/>
                <w:bCs/>
                <w:color w:val="000000"/>
              </w:rPr>
              <w:t xml:space="preserve">Vērtējums ir “Jā”, </w:t>
            </w:r>
            <w:r w:rsidR="0F5BAF16">
              <w:rPr>
                <w:color w:val="000000"/>
              </w:rPr>
              <w:t>ja projekta iesniegumā ir norādīti pamatoti (skaidri izriet no projekta darbībām), precīzi definēti un izmērāmi projekta darbības un sagaidāmie rezultāti</w:t>
            </w:r>
            <w:r w:rsidR="5E3CC012">
              <w:rPr>
                <w:color w:val="000000"/>
              </w:rPr>
              <w:t>, t.i., no darbību nosaukumiem var spriest par to saturu, rezultāti skaidri izriet no attiecīgajām projekta darbībām, plānotais darbību īstenošanas ilgums ir samērīgs un atbilstošs</w:t>
            </w:r>
            <w:r w:rsidR="0F5BAF16">
              <w:rPr>
                <w:color w:val="000000"/>
              </w:rPr>
              <w:t xml:space="preserve">. </w:t>
            </w:r>
            <w:r w:rsidR="6E2A80E7">
              <w:rPr>
                <w:color w:val="000000"/>
              </w:rPr>
              <w:t>Rezultātiem</w:t>
            </w:r>
            <w:r w:rsidR="0F5BAF16">
              <w:rPr>
                <w:color w:val="000000"/>
              </w:rPr>
              <w:t xml:space="preserve"> ir noteikta sasniedzamā mērvienība un skaitliskā vērtība.</w:t>
            </w:r>
            <w:r w:rsidR="27B682B2">
              <w:t xml:space="preserve"> </w:t>
            </w:r>
            <w:r w:rsidR="52413539">
              <w:rPr>
                <w:color w:val="000000"/>
              </w:rPr>
              <w:t xml:space="preserve">Projekta darbības un sagaidāmie rezultāti tieši ietekmē projekta mērķa, rezultātu un rādītāju </w:t>
            </w:r>
            <w:r w:rsidR="52413539">
              <w:rPr>
                <w:color w:val="000000"/>
              </w:rPr>
              <w:lastRenderedPageBreak/>
              <w:t xml:space="preserve">sasniegšanu. Katras darbības aprakstā ir </w:t>
            </w:r>
            <w:r w:rsidR="7858C644">
              <w:rPr>
                <w:color w:val="000000"/>
              </w:rPr>
              <w:t>saprotama</w:t>
            </w:r>
            <w:r w:rsidR="00743F48">
              <w:rPr>
                <w:color w:val="000000"/>
              </w:rPr>
              <w:t xml:space="preserve"> </w:t>
            </w:r>
            <w:r w:rsidR="52413539">
              <w:rPr>
                <w:color w:val="000000"/>
              </w:rPr>
              <w:t>tās nepieciešamība, aprakstīta tās ietvaros plānotā rīcība</w:t>
            </w:r>
            <w:r w:rsidR="7F58089C">
              <w:rPr>
                <w:color w:val="000000"/>
              </w:rPr>
              <w:t xml:space="preserve"> un atbilstība </w:t>
            </w:r>
            <w:r w:rsidR="087AC070">
              <w:rPr>
                <w:color w:val="000000"/>
              </w:rPr>
              <w:t>MK noteikumos norādītajiem horizontālajiem principiem.</w:t>
            </w:r>
          </w:p>
          <w:p w14:paraId="7D3B10D0" w14:textId="19CCDAB1" w:rsidR="006A531D" w:rsidRPr="00F92E05" w:rsidRDefault="006A531D" w:rsidP="002D4507">
            <w:pPr>
              <w:spacing w:after="120"/>
              <w:jc w:val="both"/>
              <w:rPr>
                <w:b/>
              </w:rPr>
            </w:pPr>
            <w:r w:rsidRPr="00F92E05">
              <w:rPr>
                <w:b/>
              </w:rPr>
              <w:t>Projekta iesniedzējs projekta iesniegumā ir iekļāvis informāciju un aprakstījis, kā projektā paredzētās darbības nodrošinās sabiedrības ilgtspējīgu dzīvesveidu un vides izglītības un apziņas veicināšanu.</w:t>
            </w:r>
          </w:p>
          <w:p w14:paraId="6CF38912" w14:textId="618917F4" w:rsidR="009642DA" w:rsidRDefault="007E5838" w:rsidP="00AB50C0">
            <w:pPr>
              <w:spacing w:after="120"/>
              <w:jc w:val="both"/>
              <w:rPr>
                <w:color w:val="000000"/>
              </w:rPr>
            </w:pPr>
            <w:r>
              <w:rPr>
                <w:color w:val="000000"/>
              </w:rPr>
              <w:t>P</w:t>
            </w:r>
            <w:r w:rsidRPr="007E5838">
              <w:rPr>
                <w:color w:val="000000"/>
              </w:rPr>
              <w:t>rojekta iesniegumā ietvertās plānotās darbības atbilst MK noteikumos par SAM īstenošanu norādītajām izmaksu pozīcijām</w:t>
            </w:r>
            <w:r>
              <w:rPr>
                <w:color w:val="000000"/>
              </w:rPr>
              <w:t>.</w:t>
            </w:r>
          </w:p>
          <w:p w14:paraId="34DA1DD7" w14:textId="208DD9DC" w:rsidR="00332371" w:rsidRDefault="2FAD01D1" w:rsidP="002706D9">
            <w:pPr>
              <w:spacing w:after="120"/>
              <w:jc w:val="both"/>
              <w:rPr>
                <w:highlight w:val="lightGray"/>
              </w:rPr>
            </w:pPr>
            <w:r>
              <w:t>Projekta iesniegumā minētie r</w:t>
            </w:r>
            <w:r w:rsidR="6CAE103A">
              <w:t>ezultāti</w:t>
            </w:r>
            <w:r>
              <w:t xml:space="preserve"> sekmē MK noteikumos noteikto uzraudzības rādītāju (iznākuma rādītāja un </w:t>
            </w:r>
            <w:r w:rsidR="4DEA43CE">
              <w:t xml:space="preserve">specifiskā </w:t>
            </w:r>
            <w:r>
              <w:t>rezultāta rādītāju) kā arī horizontālā principa rādītāja (ja attiecināms) sasniegšanu.</w:t>
            </w:r>
          </w:p>
        </w:tc>
      </w:tr>
      <w:tr w:rsidR="00301156" w:rsidRPr="005F7273" w14:paraId="72AEAC38" w14:textId="77777777" w:rsidTr="5447A905">
        <w:trPr>
          <w:trHeight w:val="1030"/>
        </w:trPr>
        <w:tc>
          <w:tcPr>
            <w:tcW w:w="875" w:type="dxa"/>
            <w:vMerge/>
            <w:vAlign w:val="center"/>
          </w:tcPr>
          <w:p w14:paraId="54EE0584" w14:textId="77777777" w:rsidR="00332371" w:rsidRDefault="00332371" w:rsidP="007108BE">
            <w:pPr>
              <w:tabs>
                <w:tab w:val="left" w:pos="942"/>
                <w:tab w:val="left" w:pos="1257"/>
              </w:tabs>
              <w:jc w:val="center"/>
              <w:rPr>
                <w:b/>
                <w:bCs/>
                <w:sz w:val="22"/>
                <w:szCs w:val="22"/>
              </w:rPr>
            </w:pPr>
          </w:p>
        </w:tc>
        <w:tc>
          <w:tcPr>
            <w:tcW w:w="2914" w:type="dxa"/>
            <w:vMerge/>
            <w:vAlign w:val="center"/>
          </w:tcPr>
          <w:p w14:paraId="4A567D22" w14:textId="77777777" w:rsidR="00332371" w:rsidRDefault="00332371" w:rsidP="007108BE">
            <w:pPr>
              <w:tabs>
                <w:tab w:val="left" w:pos="942"/>
                <w:tab w:val="left" w:pos="1257"/>
              </w:tabs>
              <w:rPr>
                <w:b/>
                <w:bCs/>
                <w:sz w:val="22"/>
                <w:szCs w:val="22"/>
              </w:rPr>
            </w:pPr>
          </w:p>
        </w:tc>
        <w:tc>
          <w:tcPr>
            <w:tcW w:w="1882" w:type="dxa"/>
            <w:vMerge/>
            <w:vAlign w:val="center"/>
          </w:tcPr>
          <w:p w14:paraId="730B5591" w14:textId="77777777" w:rsidR="00332371" w:rsidRPr="007E54FB" w:rsidRDefault="00332371" w:rsidP="007108BE">
            <w:pPr>
              <w:jc w:val="center"/>
              <w:rPr>
                <w:b/>
              </w:rPr>
            </w:pPr>
          </w:p>
        </w:tc>
        <w:tc>
          <w:tcPr>
            <w:tcW w:w="1701" w:type="dxa"/>
            <w:tcBorders>
              <w:top w:val="single" w:sz="4" w:space="0" w:color="auto"/>
              <w:bottom w:val="single" w:sz="4" w:space="0" w:color="auto"/>
            </w:tcBorders>
            <w:vAlign w:val="center"/>
          </w:tcPr>
          <w:p w14:paraId="14DEA22D" w14:textId="77777777" w:rsidR="00332371" w:rsidRDefault="00332371" w:rsidP="006F607F">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3ECE9A5F" w14:textId="143ACA7E" w:rsidR="00332371" w:rsidRPr="005F7273" w:rsidRDefault="722A4BA8" w:rsidP="006F607F">
            <w:pPr>
              <w:autoSpaceDE w:val="0"/>
              <w:autoSpaceDN w:val="0"/>
              <w:adjustRightInd w:val="0"/>
              <w:contextualSpacing/>
              <w:jc w:val="both"/>
            </w:pPr>
            <w:r>
              <w:rPr>
                <w:color w:val="000000"/>
              </w:rPr>
              <w:t>Ja projekta iesniegums neatbilst visām minētajām prasībām,</w:t>
            </w:r>
            <w:r>
              <w:rPr>
                <w:b/>
                <w:color w:val="000000"/>
              </w:rPr>
              <w:t xml:space="preserve"> vērtējums ir</w:t>
            </w:r>
            <w:r w:rsidR="002D4342">
              <w:rPr>
                <w:b/>
                <w:color w:val="000000"/>
              </w:rPr>
              <w:t xml:space="preserve"> </w:t>
            </w:r>
            <w:r w:rsidR="006F607F">
              <w:rPr>
                <w:b/>
                <w:color w:val="000000"/>
              </w:rPr>
              <w:t>“J</w:t>
            </w:r>
            <w:r>
              <w:rPr>
                <w:b/>
                <w:color w:val="000000"/>
              </w:rPr>
              <w:t>ā, ar nosacījumu”</w:t>
            </w:r>
            <w:r>
              <w:rPr>
                <w:color w:val="000000"/>
              </w:rPr>
              <w:t>, izvirza nosacījumu veikt atbilstošu</w:t>
            </w:r>
            <w:r w:rsidR="00E569BA">
              <w:rPr>
                <w:color w:val="000000"/>
              </w:rPr>
              <w:t>s</w:t>
            </w:r>
            <w:r>
              <w:rPr>
                <w:color w:val="000000"/>
              </w:rPr>
              <w:t xml:space="preserve"> precizējumu</w:t>
            </w:r>
            <w:r w:rsidR="00E569BA">
              <w:rPr>
                <w:color w:val="000000"/>
              </w:rPr>
              <w:t>s</w:t>
            </w:r>
            <w:r w:rsidR="00DE7F9B">
              <w:rPr>
                <w:color w:val="000000"/>
              </w:rPr>
              <w:t>, piemēram</w:t>
            </w:r>
            <w:r>
              <w:rPr>
                <w:color w:val="000000"/>
              </w:rPr>
              <w:t>:</w:t>
            </w:r>
          </w:p>
          <w:p w14:paraId="6F3E8519" w14:textId="137E9A2D" w:rsidR="00332371" w:rsidRPr="005F7273" w:rsidRDefault="722A4BA8" w:rsidP="00A20531">
            <w:pPr>
              <w:pStyle w:val="ListParagraph"/>
              <w:numPr>
                <w:ilvl w:val="0"/>
                <w:numId w:val="7"/>
              </w:numPr>
              <w:autoSpaceDE w:val="0"/>
              <w:autoSpaceDN w:val="0"/>
              <w:adjustRightInd w:val="0"/>
              <w:contextualSpacing/>
              <w:jc w:val="both"/>
            </w:pPr>
            <w:r w:rsidRPr="4648E83D">
              <w:t xml:space="preserve">precizēt projekta iesniegumu, norādot </w:t>
            </w:r>
            <w:r w:rsidR="004179B7">
              <w:t xml:space="preserve">tādas </w:t>
            </w:r>
            <w:r w:rsidRPr="4648E83D">
              <w:t xml:space="preserve">projekta darbības, kas </w:t>
            </w:r>
            <w:r w:rsidR="00342147">
              <w:t>p</w:t>
            </w:r>
            <w:r w:rsidR="0006611C">
              <w:t>aredz saikni a</w:t>
            </w:r>
            <w:r w:rsidR="00487FC8">
              <w:t>r</w:t>
            </w:r>
            <w:r w:rsidR="00440C78">
              <w:t xml:space="preserve"> </w:t>
            </w:r>
            <w:r w:rsidR="004179B7">
              <w:t xml:space="preserve">MK noteikumos </w:t>
            </w:r>
            <w:r w:rsidR="004779D4">
              <w:t>iekļautajām atbalstāmajām darbībām un</w:t>
            </w:r>
            <w:r w:rsidR="004179B7">
              <w:t xml:space="preserve"> </w:t>
            </w:r>
            <w:r w:rsidRPr="4648E83D">
              <w:t>sekmē rezultātu</w:t>
            </w:r>
            <w:r w:rsidR="00833B8D">
              <w:t xml:space="preserve"> un rādītāju</w:t>
            </w:r>
            <w:r w:rsidRPr="4648E83D">
              <w:t xml:space="preserve"> sasniegšanu;</w:t>
            </w:r>
          </w:p>
          <w:p w14:paraId="3C004D9F" w14:textId="09BA5555" w:rsidR="00332371" w:rsidRPr="005F7273" w:rsidRDefault="722A4BA8" w:rsidP="00A20531">
            <w:pPr>
              <w:pStyle w:val="ListParagraph"/>
              <w:numPr>
                <w:ilvl w:val="0"/>
                <w:numId w:val="7"/>
              </w:numPr>
              <w:autoSpaceDE w:val="0"/>
              <w:autoSpaceDN w:val="0"/>
              <w:adjustRightInd w:val="0"/>
              <w:contextualSpacing/>
              <w:jc w:val="both"/>
            </w:pPr>
            <w:r w:rsidRPr="4648E83D">
              <w:t>precizēt projekta iesniegumu, norādot definētas un pamatotas, projekta darbības, kas risina projektā definētās problēmas</w:t>
            </w:r>
            <w:r w:rsidR="0071381F">
              <w:t>, un s</w:t>
            </w:r>
            <w:r w:rsidR="00833B8D">
              <w:t>kaidrus sasniedzamos rezultātus.</w:t>
            </w:r>
          </w:p>
        </w:tc>
      </w:tr>
      <w:tr w:rsidR="00301156" w:rsidRPr="005F7273" w14:paraId="21F59064" w14:textId="77777777" w:rsidTr="5447A905">
        <w:trPr>
          <w:trHeight w:val="1516"/>
        </w:trPr>
        <w:tc>
          <w:tcPr>
            <w:tcW w:w="875" w:type="dxa"/>
            <w:vMerge/>
            <w:vAlign w:val="center"/>
          </w:tcPr>
          <w:p w14:paraId="3211C9EB" w14:textId="77777777" w:rsidR="00332371" w:rsidRDefault="00332371" w:rsidP="007108BE">
            <w:pPr>
              <w:tabs>
                <w:tab w:val="left" w:pos="942"/>
                <w:tab w:val="left" w:pos="1257"/>
              </w:tabs>
              <w:jc w:val="center"/>
              <w:rPr>
                <w:b/>
                <w:bCs/>
                <w:sz w:val="22"/>
                <w:szCs w:val="22"/>
              </w:rPr>
            </w:pPr>
          </w:p>
        </w:tc>
        <w:tc>
          <w:tcPr>
            <w:tcW w:w="2914" w:type="dxa"/>
            <w:vMerge/>
            <w:vAlign w:val="center"/>
          </w:tcPr>
          <w:p w14:paraId="6F7C13A9" w14:textId="77777777" w:rsidR="00332371" w:rsidRDefault="00332371" w:rsidP="007108BE">
            <w:pPr>
              <w:tabs>
                <w:tab w:val="left" w:pos="942"/>
                <w:tab w:val="left" w:pos="1257"/>
              </w:tabs>
              <w:rPr>
                <w:b/>
                <w:bCs/>
                <w:sz w:val="22"/>
                <w:szCs w:val="22"/>
              </w:rPr>
            </w:pPr>
          </w:p>
        </w:tc>
        <w:tc>
          <w:tcPr>
            <w:tcW w:w="1882" w:type="dxa"/>
            <w:vMerge/>
            <w:vAlign w:val="center"/>
          </w:tcPr>
          <w:p w14:paraId="060B2BB1" w14:textId="77777777" w:rsidR="00332371" w:rsidRPr="007E54FB" w:rsidRDefault="00332371" w:rsidP="007108BE">
            <w:pPr>
              <w:jc w:val="center"/>
              <w:rPr>
                <w:b/>
              </w:rPr>
            </w:pPr>
          </w:p>
        </w:tc>
        <w:tc>
          <w:tcPr>
            <w:tcW w:w="1701" w:type="dxa"/>
            <w:tcBorders>
              <w:top w:val="single" w:sz="4" w:space="0" w:color="auto"/>
              <w:bottom w:val="single" w:sz="4" w:space="0" w:color="auto"/>
            </w:tcBorders>
            <w:vAlign w:val="center"/>
          </w:tcPr>
          <w:p w14:paraId="7597CAFD" w14:textId="77777777" w:rsidR="00332371" w:rsidRDefault="00332371" w:rsidP="007108BE">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5B37B6EA" w14:textId="73ABD2EC" w:rsidR="00CC4BE1" w:rsidRDefault="511E11EE" w:rsidP="626E786C">
            <w:pPr>
              <w:autoSpaceDE w:val="0"/>
              <w:autoSpaceDN w:val="0"/>
              <w:adjustRightInd w:val="0"/>
              <w:contextualSpacing/>
              <w:jc w:val="both"/>
            </w:pPr>
            <w:r w:rsidRPr="3F1C6265">
              <w:rPr>
                <w:b/>
                <w:bCs/>
              </w:rPr>
              <w:t>Vērtējums ir</w:t>
            </w:r>
            <w:r w:rsidRPr="3F1C6265">
              <w:t xml:space="preserve"> </w:t>
            </w:r>
            <w:r w:rsidR="004779D4">
              <w:rPr>
                <w:b/>
                <w:bCs/>
              </w:rPr>
              <w:t>“</w:t>
            </w:r>
            <w:r w:rsidRPr="3F1C6265">
              <w:rPr>
                <w:b/>
                <w:bCs/>
              </w:rPr>
              <w:t>Nē”</w:t>
            </w:r>
            <w:r w:rsidRPr="3F1C6265">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5B5333C2" w14:textId="761F24C5" w:rsidR="00332371" w:rsidRPr="005F7273" w:rsidRDefault="00332371" w:rsidP="626E786C">
            <w:pPr>
              <w:autoSpaceDE w:val="0"/>
              <w:autoSpaceDN w:val="0"/>
              <w:adjustRightInd w:val="0"/>
              <w:contextualSpacing/>
              <w:jc w:val="both"/>
            </w:pPr>
          </w:p>
        </w:tc>
      </w:tr>
      <w:tr w:rsidR="00301156" w:rsidRPr="005F7273" w14:paraId="6AFDA79F" w14:textId="77777777" w:rsidTr="5447A905">
        <w:trPr>
          <w:trHeight w:val="1516"/>
        </w:trPr>
        <w:tc>
          <w:tcPr>
            <w:tcW w:w="875" w:type="dxa"/>
            <w:vMerge w:val="restart"/>
            <w:vAlign w:val="center"/>
          </w:tcPr>
          <w:p w14:paraId="69B42D10" w14:textId="10D31450" w:rsidR="007B6A0C" w:rsidRPr="00F92E05" w:rsidRDefault="007B6A0C" w:rsidP="007108BE">
            <w:pPr>
              <w:tabs>
                <w:tab w:val="left" w:pos="942"/>
                <w:tab w:val="left" w:pos="1257"/>
              </w:tabs>
              <w:jc w:val="center"/>
              <w:rPr>
                <w:b/>
                <w:sz w:val="22"/>
                <w:szCs w:val="22"/>
              </w:rPr>
            </w:pPr>
            <w:r w:rsidRPr="00F92E05">
              <w:rPr>
                <w:b/>
                <w:sz w:val="22"/>
                <w:szCs w:val="22"/>
              </w:rPr>
              <w:t>1.4.</w:t>
            </w:r>
          </w:p>
        </w:tc>
        <w:tc>
          <w:tcPr>
            <w:tcW w:w="2914" w:type="dxa"/>
            <w:vMerge w:val="restart"/>
            <w:vAlign w:val="center"/>
          </w:tcPr>
          <w:p w14:paraId="4031B533" w14:textId="47155677" w:rsidR="007B6A0C" w:rsidRPr="00F92E05" w:rsidRDefault="007B6A0C" w:rsidP="002802B2">
            <w:pPr>
              <w:pStyle w:val="ListParagraph"/>
              <w:ind w:left="0" w:right="175"/>
              <w:jc w:val="both"/>
              <w:rPr>
                <w:b/>
                <w:sz w:val="22"/>
                <w:szCs w:val="22"/>
              </w:rPr>
            </w:pPr>
            <w:r w:rsidRPr="00F92E05">
              <w:t>Projekta izmaksu lietderīgums ir pamatots ar projekta izmaksu un ieguvumu analīzi.</w:t>
            </w:r>
          </w:p>
        </w:tc>
        <w:tc>
          <w:tcPr>
            <w:tcW w:w="1882" w:type="dxa"/>
            <w:vMerge w:val="restart"/>
            <w:vAlign w:val="center"/>
          </w:tcPr>
          <w:p w14:paraId="4E013F11" w14:textId="327AA55E" w:rsidR="007B6A0C" w:rsidRPr="00F92E05" w:rsidRDefault="007B6A0C" w:rsidP="007108BE">
            <w:pPr>
              <w:jc w:val="center"/>
              <w:rPr>
                <w:b/>
              </w:rPr>
            </w:pPr>
            <w:r w:rsidRPr="00F92E05">
              <w:rPr>
                <w:b/>
              </w:rPr>
              <w:t>P</w:t>
            </w:r>
          </w:p>
        </w:tc>
        <w:tc>
          <w:tcPr>
            <w:tcW w:w="1701" w:type="dxa"/>
            <w:tcBorders>
              <w:top w:val="single" w:sz="4" w:space="0" w:color="auto"/>
              <w:bottom w:val="single" w:sz="4" w:space="0" w:color="auto"/>
            </w:tcBorders>
            <w:vAlign w:val="center"/>
          </w:tcPr>
          <w:p w14:paraId="20DD4B57" w14:textId="0AE84D5F" w:rsidR="007B6A0C" w:rsidRPr="00F92E05" w:rsidRDefault="002208DA" w:rsidP="007108BE">
            <w:pPr>
              <w:pStyle w:val="ListParagraph"/>
              <w:autoSpaceDE w:val="0"/>
              <w:autoSpaceDN w:val="0"/>
              <w:adjustRightInd w:val="0"/>
              <w:ind w:left="0"/>
              <w:contextualSpacing/>
              <w:jc w:val="center"/>
              <w:rPr>
                <w:b/>
              </w:rPr>
            </w:pPr>
            <w:r w:rsidRPr="00F92E05">
              <w:rPr>
                <w:b/>
              </w:rPr>
              <w:t>Jā</w:t>
            </w:r>
          </w:p>
        </w:tc>
        <w:tc>
          <w:tcPr>
            <w:tcW w:w="7337" w:type="dxa"/>
            <w:shd w:val="clear" w:color="auto" w:fill="auto"/>
            <w:vAlign w:val="center"/>
          </w:tcPr>
          <w:p w14:paraId="7F895270" w14:textId="77777777" w:rsidR="00753FDE" w:rsidRPr="00F92E05" w:rsidRDefault="00753FDE" w:rsidP="00753FDE">
            <w:pPr>
              <w:autoSpaceDE w:val="0"/>
              <w:autoSpaceDN w:val="0"/>
              <w:adjustRightInd w:val="0"/>
              <w:contextualSpacing/>
              <w:jc w:val="both"/>
            </w:pPr>
            <w:r w:rsidRPr="00F92E05">
              <w:rPr>
                <w:b/>
              </w:rPr>
              <w:t>Vērtējums ir „Jā”,</w:t>
            </w:r>
            <w:r w:rsidRPr="00F92E05">
              <w:t xml:space="preserve"> ja projekta iesniegumam pievienota izmaksu ieguvumu analīze.</w:t>
            </w:r>
          </w:p>
          <w:p w14:paraId="64A00C1D" w14:textId="522C90DE" w:rsidR="007B6A0C" w:rsidRPr="00F92E05" w:rsidRDefault="00753FDE" w:rsidP="00753FDE">
            <w:pPr>
              <w:autoSpaceDE w:val="0"/>
              <w:autoSpaceDN w:val="0"/>
              <w:adjustRightInd w:val="0"/>
              <w:contextualSpacing/>
              <w:jc w:val="both"/>
              <w:rPr>
                <w:b/>
              </w:rPr>
            </w:pPr>
            <w:r w:rsidRPr="00F92E05">
              <w:t xml:space="preserve">Projekta izmaksu un ieguvumu analīze sagatavota atbilstoši normatīvajā aktā, kas nosaka kārtību, kādā Eiropas Savienības fondu vadībā iesaistītās institūcijas nodrošina šo fondu ieviešanu 2021.–2027.gada plānošanas periodā noteiktajam un sadarbības iestādes izstrādātajiem metodiskajiem ieteikumiem. Izmaksu un ieguvumu analīze ir minimālā obligātā prasība projektam, ja projektā ir plānoti ieņēmumi. Ar izmaksu ieguvumu analīzi tiek pamatots, ka ieņēmumi projektā nepārsniedz infrastruktūras </w:t>
            </w:r>
            <w:r w:rsidRPr="00F92E05">
              <w:lastRenderedPageBreak/>
              <w:t>uzturēšanas izdevumus. Izmaksu un ieguvumu analīzes sagatavošanā ir izmantoti aktuālie makroekonomiskie pieņēmumi un prognozes.</w:t>
            </w:r>
          </w:p>
        </w:tc>
      </w:tr>
      <w:tr w:rsidR="00301156" w:rsidRPr="005F7273" w14:paraId="47DC1605" w14:textId="77777777" w:rsidTr="00912124">
        <w:trPr>
          <w:trHeight w:val="1058"/>
        </w:trPr>
        <w:tc>
          <w:tcPr>
            <w:tcW w:w="875" w:type="dxa"/>
            <w:vMerge/>
            <w:vAlign w:val="center"/>
          </w:tcPr>
          <w:p w14:paraId="23C8ED29" w14:textId="77777777" w:rsidR="007B6A0C" w:rsidRPr="00F92E05" w:rsidRDefault="007B6A0C" w:rsidP="007108BE">
            <w:pPr>
              <w:tabs>
                <w:tab w:val="left" w:pos="942"/>
                <w:tab w:val="left" w:pos="1257"/>
              </w:tabs>
              <w:jc w:val="center"/>
              <w:rPr>
                <w:b/>
                <w:sz w:val="22"/>
                <w:szCs w:val="22"/>
              </w:rPr>
            </w:pPr>
          </w:p>
        </w:tc>
        <w:tc>
          <w:tcPr>
            <w:tcW w:w="2914" w:type="dxa"/>
            <w:vMerge/>
            <w:vAlign w:val="center"/>
          </w:tcPr>
          <w:p w14:paraId="6E3F0A8B" w14:textId="77777777" w:rsidR="007B6A0C" w:rsidRPr="00F92E05" w:rsidRDefault="007B6A0C" w:rsidP="007108BE">
            <w:pPr>
              <w:tabs>
                <w:tab w:val="left" w:pos="942"/>
                <w:tab w:val="left" w:pos="1257"/>
              </w:tabs>
              <w:rPr>
                <w:b/>
                <w:sz w:val="22"/>
                <w:szCs w:val="22"/>
              </w:rPr>
            </w:pPr>
          </w:p>
        </w:tc>
        <w:tc>
          <w:tcPr>
            <w:tcW w:w="1882" w:type="dxa"/>
            <w:vMerge/>
            <w:vAlign w:val="center"/>
          </w:tcPr>
          <w:p w14:paraId="03846FBC" w14:textId="77777777" w:rsidR="007B6A0C" w:rsidRPr="00F92E05" w:rsidRDefault="007B6A0C" w:rsidP="007108BE">
            <w:pPr>
              <w:jc w:val="center"/>
              <w:rPr>
                <w:b/>
              </w:rPr>
            </w:pPr>
          </w:p>
        </w:tc>
        <w:tc>
          <w:tcPr>
            <w:tcW w:w="1701" w:type="dxa"/>
            <w:tcBorders>
              <w:top w:val="single" w:sz="4" w:space="0" w:color="auto"/>
              <w:bottom w:val="single" w:sz="4" w:space="0" w:color="auto"/>
            </w:tcBorders>
            <w:vAlign w:val="center"/>
          </w:tcPr>
          <w:p w14:paraId="0ABF2EE1" w14:textId="68E3129D" w:rsidR="007B6A0C" w:rsidRPr="00F92E05" w:rsidRDefault="002208DA" w:rsidP="007108BE">
            <w:pPr>
              <w:pStyle w:val="ListParagraph"/>
              <w:autoSpaceDE w:val="0"/>
              <w:autoSpaceDN w:val="0"/>
              <w:adjustRightInd w:val="0"/>
              <w:ind w:left="0"/>
              <w:contextualSpacing/>
              <w:jc w:val="center"/>
              <w:rPr>
                <w:b/>
              </w:rPr>
            </w:pPr>
            <w:r w:rsidRPr="00F92E05">
              <w:rPr>
                <w:b/>
              </w:rPr>
              <w:t>Jā, ar nosacījumu</w:t>
            </w:r>
          </w:p>
        </w:tc>
        <w:tc>
          <w:tcPr>
            <w:tcW w:w="7337" w:type="dxa"/>
            <w:shd w:val="clear" w:color="auto" w:fill="auto"/>
            <w:vAlign w:val="center"/>
          </w:tcPr>
          <w:p w14:paraId="63762E53" w14:textId="34BAA6F9" w:rsidR="007B6A0C" w:rsidRPr="00F92E05" w:rsidRDefault="00753FDE" w:rsidP="626E786C">
            <w:pPr>
              <w:autoSpaceDE w:val="0"/>
              <w:autoSpaceDN w:val="0"/>
              <w:adjustRightInd w:val="0"/>
              <w:contextualSpacing/>
              <w:jc w:val="both"/>
              <w:rPr>
                <w:b/>
              </w:rPr>
            </w:pPr>
            <w:r w:rsidRPr="00F92E05">
              <w:t>Ja projekta iesniegumā norādītā informācija neatbilst prasībām, projekta iesniegumu novērtē ar “</w:t>
            </w:r>
            <w:r w:rsidRPr="00F92E05">
              <w:rPr>
                <w:b/>
              </w:rPr>
              <w:t>Jā, ar nosacījumu</w:t>
            </w:r>
            <w:r w:rsidRPr="00F92E05">
              <w:t>” un izvirza nosacījumu papildināt vai precizēt norādīto informāciju.</w:t>
            </w:r>
          </w:p>
        </w:tc>
      </w:tr>
      <w:tr w:rsidR="00301156" w:rsidRPr="005F7273" w14:paraId="4F57B057" w14:textId="77777777" w:rsidTr="5447A905">
        <w:trPr>
          <w:trHeight w:val="1516"/>
        </w:trPr>
        <w:tc>
          <w:tcPr>
            <w:tcW w:w="875" w:type="dxa"/>
            <w:vMerge/>
            <w:vAlign w:val="center"/>
          </w:tcPr>
          <w:p w14:paraId="31181576" w14:textId="77777777" w:rsidR="007B6A0C" w:rsidRPr="00F92E05" w:rsidRDefault="007B6A0C" w:rsidP="007108BE">
            <w:pPr>
              <w:tabs>
                <w:tab w:val="left" w:pos="942"/>
                <w:tab w:val="left" w:pos="1257"/>
              </w:tabs>
              <w:jc w:val="center"/>
              <w:rPr>
                <w:b/>
                <w:sz w:val="22"/>
                <w:szCs w:val="22"/>
              </w:rPr>
            </w:pPr>
          </w:p>
        </w:tc>
        <w:tc>
          <w:tcPr>
            <w:tcW w:w="2914" w:type="dxa"/>
            <w:vMerge/>
            <w:vAlign w:val="center"/>
          </w:tcPr>
          <w:p w14:paraId="03FC26A3" w14:textId="77777777" w:rsidR="007B6A0C" w:rsidRPr="00F92E05" w:rsidRDefault="007B6A0C" w:rsidP="007108BE">
            <w:pPr>
              <w:tabs>
                <w:tab w:val="left" w:pos="942"/>
                <w:tab w:val="left" w:pos="1257"/>
              </w:tabs>
              <w:rPr>
                <w:b/>
                <w:sz w:val="22"/>
                <w:szCs w:val="22"/>
              </w:rPr>
            </w:pPr>
          </w:p>
        </w:tc>
        <w:tc>
          <w:tcPr>
            <w:tcW w:w="1882" w:type="dxa"/>
            <w:vMerge/>
            <w:vAlign w:val="center"/>
          </w:tcPr>
          <w:p w14:paraId="7B62FBBA" w14:textId="77777777" w:rsidR="007B6A0C" w:rsidRPr="00F92E05" w:rsidRDefault="007B6A0C" w:rsidP="007108BE">
            <w:pPr>
              <w:jc w:val="center"/>
              <w:rPr>
                <w:b/>
              </w:rPr>
            </w:pPr>
          </w:p>
        </w:tc>
        <w:tc>
          <w:tcPr>
            <w:tcW w:w="1701" w:type="dxa"/>
            <w:tcBorders>
              <w:top w:val="single" w:sz="4" w:space="0" w:color="auto"/>
              <w:bottom w:val="single" w:sz="4" w:space="0" w:color="auto"/>
            </w:tcBorders>
            <w:vAlign w:val="center"/>
          </w:tcPr>
          <w:p w14:paraId="1F5FF779" w14:textId="10CD0636" w:rsidR="007B6A0C" w:rsidRPr="00F92E05" w:rsidRDefault="002208DA" w:rsidP="007108BE">
            <w:pPr>
              <w:pStyle w:val="ListParagraph"/>
              <w:autoSpaceDE w:val="0"/>
              <w:autoSpaceDN w:val="0"/>
              <w:adjustRightInd w:val="0"/>
              <w:ind w:left="0"/>
              <w:contextualSpacing/>
              <w:jc w:val="center"/>
              <w:rPr>
                <w:b/>
              </w:rPr>
            </w:pPr>
            <w:r w:rsidRPr="00F92E05">
              <w:rPr>
                <w:b/>
              </w:rPr>
              <w:t>Nē</w:t>
            </w:r>
          </w:p>
        </w:tc>
        <w:tc>
          <w:tcPr>
            <w:tcW w:w="7337" w:type="dxa"/>
            <w:shd w:val="clear" w:color="auto" w:fill="auto"/>
            <w:vAlign w:val="center"/>
          </w:tcPr>
          <w:p w14:paraId="3FA59BD2" w14:textId="1B29FE62" w:rsidR="007B6A0C" w:rsidRPr="00F92E05" w:rsidRDefault="00753FDE" w:rsidP="626E786C">
            <w:pPr>
              <w:autoSpaceDE w:val="0"/>
              <w:autoSpaceDN w:val="0"/>
              <w:adjustRightInd w:val="0"/>
              <w:contextualSpacing/>
              <w:jc w:val="both"/>
              <w:rPr>
                <w:b/>
              </w:rPr>
            </w:pPr>
            <w:r w:rsidRPr="00F92E05">
              <w:rPr>
                <w:b/>
              </w:rPr>
              <w:t>Vērtējums ir</w:t>
            </w:r>
            <w:r w:rsidRPr="00F92E05">
              <w:t xml:space="preserve"> </w:t>
            </w:r>
            <w:r w:rsidRPr="00F92E05">
              <w:rPr>
                <w:b/>
              </w:rPr>
              <w:t>“Nē”</w:t>
            </w:r>
            <w:r w:rsidRPr="00F92E05">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6A6C01" w:rsidRDefault="00EE723C" w:rsidP="006A6C01">
      <w:pPr>
        <w:autoSpaceDE w:val="0"/>
        <w:autoSpaceDN w:val="0"/>
        <w:adjustRightInd w:val="0"/>
        <w:spacing w:after="120"/>
        <w:jc w:val="both"/>
        <w:rPr>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921"/>
        <w:gridCol w:w="1873"/>
        <w:gridCol w:w="1559"/>
        <w:gridCol w:w="7513"/>
      </w:tblGrid>
      <w:tr w:rsidR="0005771C" w:rsidRPr="009662AC" w14:paraId="4402BF24" w14:textId="77777777" w:rsidTr="5E618C11">
        <w:trPr>
          <w:trHeight w:val="542"/>
        </w:trPr>
        <w:tc>
          <w:tcPr>
            <w:tcW w:w="3798" w:type="dxa"/>
            <w:gridSpan w:val="2"/>
            <w:vMerge w:val="restart"/>
            <w:shd w:val="clear" w:color="auto" w:fill="D9D9D9" w:themeFill="background1" w:themeFillShade="D9"/>
            <w:vAlign w:val="center"/>
          </w:tcPr>
          <w:p w14:paraId="6CC1651F" w14:textId="6E8F3F18" w:rsidR="00131263" w:rsidRPr="007E54FB" w:rsidRDefault="00272932" w:rsidP="00403003">
            <w:pPr>
              <w:tabs>
                <w:tab w:val="left" w:pos="942"/>
                <w:tab w:val="left" w:pos="1257"/>
              </w:tabs>
              <w:jc w:val="center"/>
              <w:rPr>
                <w:b/>
                <w:bCs/>
                <w:sz w:val="22"/>
                <w:szCs w:val="22"/>
              </w:rPr>
            </w:pPr>
            <w:r>
              <w:br w:type="page"/>
            </w:r>
            <w:r w:rsidR="007F05CE" w:rsidRPr="007F05CE">
              <w:rPr>
                <w:b/>
                <w:bCs/>
              </w:rPr>
              <w:t>2.</w:t>
            </w:r>
            <w:r w:rsidR="007F05CE">
              <w:t xml:space="preserve"> </w:t>
            </w:r>
            <w:r w:rsidR="00131263">
              <w:rPr>
                <w:b/>
                <w:bCs/>
                <w:sz w:val="22"/>
                <w:szCs w:val="22"/>
              </w:rPr>
              <w:t>SPECIFISKIE ATBILSTĪBAS KRITĒRIJ</w:t>
            </w:r>
            <w:r w:rsidR="00403003">
              <w:rPr>
                <w:b/>
                <w:bCs/>
                <w:sz w:val="22"/>
                <w:szCs w:val="22"/>
              </w:rPr>
              <w:t>I</w:t>
            </w:r>
          </w:p>
        </w:tc>
        <w:tc>
          <w:tcPr>
            <w:tcW w:w="3432" w:type="dxa"/>
            <w:gridSpan w:val="2"/>
            <w:shd w:val="clear" w:color="auto" w:fill="D9D9D9" w:themeFill="background1" w:themeFillShade="D9"/>
            <w:vAlign w:val="center"/>
          </w:tcPr>
          <w:p w14:paraId="11139729" w14:textId="5BA7A75A" w:rsidR="00131263" w:rsidRDefault="00131263" w:rsidP="00131263">
            <w:pPr>
              <w:pStyle w:val="ListParagraph"/>
              <w:autoSpaceDE w:val="0"/>
              <w:autoSpaceDN w:val="0"/>
              <w:adjustRightInd w:val="0"/>
              <w:ind w:left="0"/>
              <w:contextualSpacing/>
              <w:jc w:val="center"/>
              <w:rPr>
                <w:b/>
              </w:rPr>
            </w:pPr>
            <w:r w:rsidRPr="00A8109D">
              <w:rPr>
                <w:b/>
                <w:sz w:val="22"/>
                <w:szCs w:val="22"/>
              </w:rPr>
              <w:t>Vērtēšanas sistēma</w:t>
            </w:r>
          </w:p>
        </w:tc>
        <w:tc>
          <w:tcPr>
            <w:tcW w:w="7513" w:type="dxa"/>
            <w:vMerge w:val="restart"/>
            <w:shd w:val="clear" w:color="auto" w:fill="D9D9D9" w:themeFill="background1" w:themeFillShade="D9"/>
            <w:vAlign w:val="center"/>
          </w:tcPr>
          <w:p w14:paraId="379AAD9A" w14:textId="2B95291C" w:rsidR="00131263" w:rsidRPr="005F7273" w:rsidRDefault="00131263" w:rsidP="00131263">
            <w:pPr>
              <w:pStyle w:val="ListParagraph"/>
              <w:autoSpaceDE w:val="0"/>
              <w:autoSpaceDN w:val="0"/>
              <w:adjustRightInd w:val="0"/>
              <w:ind w:left="0"/>
              <w:contextualSpacing/>
              <w:jc w:val="center"/>
              <w:rPr>
                <w:b/>
              </w:rPr>
            </w:pPr>
            <w:r w:rsidRPr="00A8109D">
              <w:rPr>
                <w:b/>
                <w:sz w:val="22"/>
                <w:szCs w:val="22"/>
              </w:rPr>
              <w:t>Skaidrojums atbilstības noteikšanai</w:t>
            </w:r>
          </w:p>
        </w:tc>
      </w:tr>
      <w:tr w:rsidR="0005771C" w:rsidRPr="009662AC" w14:paraId="329327C4" w14:textId="77777777" w:rsidTr="5E618C11">
        <w:trPr>
          <w:trHeight w:val="739"/>
        </w:trPr>
        <w:tc>
          <w:tcPr>
            <w:tcW w:w="3798" w:type="dxa"/>
            <w:gridSpan w:val="2"/>
            <w:vMerge/>
            <w:vAlign w:val="center"/>
          </w:tcPr>
          <w:p w14:paraId="14827976" w14:textId="77777777" w:rsidR="00131263" w:rsidRDefault="00131263" w:rsidP="00131263">
            <w:pPr>
              <w:tabs>
                <w:tab w:val="left" w:pos="942"/>
                <w:tab w:val="left" w:pos="1257"/>
              </w:tabs>
              <w:rPr>
                <w:b/>
                <w:bCs/>
                <w:sz w:val="22"/>
                <w:szCs w:val="22"/>
              </w:rPr>
            </w:pPr>
          </w:p>
        </w:tc>
        <w:tc>
          <w:tcPr>
            <w:tcW w:w="1873" w:type="dxa"/>
            <w:shd w:val="clear" w:color="auto" w:fill="D9D9D9" w:themeFill="background1" w:themeFillShade="D9"/>
            <w:vAlign w:val="center"/>
          </w:tcPr>
          <w:p w14:paraId="75007FFC" w14:textId="77777777" w:rsidR="00272932" w:rsidRDefault="00131263" w:rsidP="00131263">
            <w:pPr>
              <w:jc w:val="center"/>
              <w:rPr>
                <w:b/>
                <w:sz w:val="20"/>
                <w:szCs w:val="20"/>
              </w:rPr>
            </w:pPr>
            <w:r w:rsidRPr="00A8109D">
              <w:rPr>
                <w:b/>
                <w:sz w:val="20"/>
                <w:szCs w:val="20"/>
              </w:rPr>
              <w:t>Kritērija veids</w:t>
            </w:r>
          </w:p>
          <w:p w14:paraId="6043F174" w14:textId="77777777" w:rsidR="00272932" w:rsidRPr="00272932" w:rsidRDefault="00272932" w:rsidP="00131263">
            <w:pPr>
              <w:jc w:val="center"/>
              <w:rPr>
                <w:b/>
                <w:sz w:val="6"/>
                <w:szCs w:val="6"/>
              </w:rPr>
            </w:pPr>
          </w:p>
          <w:p w14:paraId="6C7A71CA" w14:textId="26ABF5B6" w:rsidR="00131263" w:rsidRPr="00272932" w:rsidRDefault="00131263" w:rsidP="00272932">
            <w:pPr>
              <w:jc w:val="center"/>
              <w:rPr>
                <w:b/>
                <w:sz w:val="20"/>
                <w:szCs w:val="20"/>
              </w:rPr>
            </w:pPr>
            <w:r w:rsidRPr="00A8109D">
              <w:rPr>
                <w:b/>
                <w:sz w:val="20"/>
                <w:szCs w:val="20"/>
              </w:rPr>
              <w:t>N – neprecizējams P – precizējams</w:t>
            </w:r>
            <w:r w:rsidR="0098657C" w:rsidRPr="00F67F4D">
              <w:rPr>
                <w:b/>
                <w:sz w:val="20"/>
                <w:szCs w:val="20"/>
              </w:rPr>
              <w:t>, N/A</w:t>
            </w:r>
            <w:r w:rsidR="00C70173" w:rsidRPr="00F67F4D">
              <w:rPr>
                <w:b/>
                <w:sz w:val="20"/>
                <w:szCs w:val="20"/>
              </w:rPr>
              <w:t xml:space="preserve"> – nav attiecināms</w:t>
            </w:r>
          </w:p>
        </w:tc>
        <w:tc>
          <w:tcPr>
            <w:tcW w:w="1559"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7B2A8F" w:rsidRDefault="00131263" w:rsidP="007B2A8F">
            <w:pPr>
              <w:pStyle w:val="ListParagraph"/>
              <w:autoSpaceDE w:val="0"/>
              <w:autoSpaceDN w:val="0"/>
              <w:adjustRightInd w:val="0"/>
              <w:ind w:left="0"/>
              <w:contextualSpacing/>
              <w:jc w:val="center"/>
              <w:rPr>
                <w:b/>
                <w:sz w:val="22"/>
                <w:szCs w:val="22"/>
              </w:rPr>
            </w:pPr>
            <w:r w:rsidRPr="00CB3669">
              <w:rPr>
                <w:b/>
                <w:sz w:val="22"/>
                <w:szCs w:val="22"/>
              </w:rPr>
              <w:t>Jā</w:t>
            </w:r>
            <w:r w:rsidR="00272932">
              <w:rPr>
                <w:b/>
                <w:sz w:val="22"/>
                <w:szCs w:val="22"/>
              </w:rPr>
              <w:t>;</w:t>
            </w:r>
            <w:r w:rsidRPr="00CB3669">
              <w:rPr>
                <w:b/>
                <w:sz w:val="22"/>
                <w:szCs w:val="22"/>
              </w:rPr>
              <w:t xml:space="preserve"> Jā</w:t>
            </w:r>
            <w:r>
              <w:rPr>
                <w:b/>
                <w:sz w:val="22"/>
                <w:szCs w:val="22"/>
              </w:rPr>
              <w:t>,</w:t>
            </w:r>
            <w:r w:rsidRPr="00CB3669">
              <w:rPr>
                <w:b/>
                <w:sz w:val="22"/>
                <w:szCs w:val="22"/>
              </w:rPr>
              <w:t xml:space="preserve"> ar nosacījumu; Nē</w:t>
            </w:r>
          </w:p>
        </w:tc>
        <w:tc>
          <w:tcPr>
            <w:tcW w:w="7513" w:type="dxa"/>
            <w:vMerge/>
            <w:vAlign w:val="center"/>
          </w:tcPr>
          <w:p w14:paraId="461F1C72" w14:textId="77777777" w:rsidR="00131263" w:rsidRPr="005F7273" w:rsidRDefault="00131263" w:rsidP="00131263">
            <w:pPr>
              <w:pStyle w:val="ListParagraph"/>
              <w:autoSpaceDE w:val="0"/>
              <w:autoSpaceDN w:val="0"/>
              <w:adjustRightInd w:val="0"/>
              <w:ind w:left="0"/>
              <w:contextualSpacing/>
              <w:jc w:val="both"/>
              <w:rPr>
                <w:b/>
              </w:rPr>
            </w:pPr>
          </w:p>
        </w:tc>
      </w:tr>
      <w:tr w:rsidR="0005771C" w:rsidRPr="009662AC" w14:paraId="6EFFA371" w14:textId="77777777" w:rsidTr="5E618C11">
        <w:trPr>
          <w:trHeight w:val="1030"/>
        </w:trPr>
        <w:tc>
          <w:tcPr>
            <w:tcW w:w="877" w:type="dxa"/>
            <w:vMerge w:val="restart"/>
            <w:shd w:val="clear" w:color="auto" w:fill="auto"/>
            <w:vAlign w:val="center"/>
          </w:tcPr>
          <w:p w14:paraId="36527CD4" w14:textId="77304500" w:rsidR="00131263"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131263">
              <w:rPr>
                <w:b/>
                <w:bCs/>
                <w:sz w:val="22"/>
                <w:szCs w:val="22"/>
              </w:rPr>
              <w:t>1.</w:t>
            </w:r>
          </w:p>
        </w:tc>
        <w:tc>
          <w:tcPr>
            <w:tcW w:w="2921" w:type="dxa"/>
            <w:vMerge w:val="restart"/>
            <w:shd w:val="clear" w:color="auto" w:fill="auto"/>
            <w:vAlign w:val="center"/>
          </w:tcPr>
          <w:p w14:paraId="158BAB75" w14:textId="1EA518A1" w:rsidR="00131263" w:rsidRDefault="00155745" w:rsidP="00A93EE0">
            <w:pPr>
              <w:tabs>
                <w:tab w:val="left" w:pos="942"/>
                <w:tab w:val="left" w:pos="1257"/>
              </w:tabs>
              <w:jc w:val="both"/>
              <w:rPr>
                <w:b/>
                <w:bCs/>
                <w:sz w:val="22"/>
                <w:szCs w:val="22"/>
              </w:rPr>
            </w:pPr>
            <w:r w:rsidRPr="20B98839">
              <w:t>Projektā paredzētās darbības atbilst Vides politikas pamatnostādnēs 2021.-2027. gadam</w:t>
            </w:r>
            <w:r w:rsidR="00DE741C">
              <w:t>,</w:t>
            </w:r>
            <w:r w:rsidRPr="20B98839">
              <w:t xml:space="preserve"> Latvijas Nacionālajā attīstības plānā 2021. – 2027. gadam noteiktajiem politikas mērķiem un rīcības virzieniem.</w:t>
            </w:r>
          </w:p>
        </w:tc>
        <w:tc>
          <w:tcPr>
            <w:tcW w:w="1873" w:type="dxa"/>
            <w:vMerge w:val="restart"/>
            <w:shd w:val="clear" w:color="auto" w:fill="auto"/>
            <w:vAlign w:val="center"/>
          </w:tcPr>
          <w:p w14:paraId="2A3D6433" w14:textId="4A23CADE" w:rsidR="00131263" w:rsidRPr="007E54FB" w:rsidRDefault="00131263" w:rsidP="00131263">
            <w:pPr>
              <w:jc w:val="center"/>
              <w:rPr>
                <w:b/>
              </w:rPr>
            </w:pPr>
            <w:r>
              <w:rPr>
                <w:b/>
              </w:rPr>
              <w:t>P</w:t>
            </w:r>
          </w:p>
        </w:tc>
        <w:tc>
          <w:tcPr>
            <w:tcW w:w="1559" w:type="dxa"/>
            <w:tcBorders>
              <w:top w:val="single" w:sz="4" w:space="0" w:color="auto"/>
              <w:bottom w:val="single" w:sz="4" w:space="0" w:color="auto"/>
            </w:tcBorders>
            <w:vAlign w:val="center"/>
          </w:tcPr>
          <w:p w14:paraId="1039B0F4" w14:textId="2B36F118" w:rsidR="00131263" w:rsidRDefault="00131263"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0462B81" w14:textId="59128A79" w:rsidR="00131263" w:rsidRDefault="64C8A694" w:rsidP="00131263">
            <w:pPr>
              <w:spacing w:after="120"/>
              <w:jc w:val="both"/>
              <w:rPr>
                <w:highlight w:val="lightGray"/>
              </w:rPr>
            </w:pPr>
            <w:r w:rsidRPr="288AACAC">
              <w:rPr>
                <w:b/>
                <w:bCs/>
              </w:rPr>
              <w:t>Vērtējums ir “Jā”,</w:t>
            </w:r>
            <w:r w:rsidRPr="003557B1">
              <w:t xml:space="preserve"> ja projektā paredzētās darbības atbilst </w:t>
            </w:r>
            <w:r w:rsidRPr="003557B1">
              <w:rPr>
                <w:lang w:eastAsia="en-US"/>
              </w:rPr>
              <w:t>Vides politikas pamatnostādnēs 2021.-2027.gadam</w:t>
            </w:r>
            <w:r w:rsidR="2686F2FC">
              <w:rPr>
                <w:lang w:eastAsia="en-US"/>
              </w:rPr>
              <w:t xml:space="preserve"> </w:t>
            </w:r>
            <w:r w:rsidR="41EF9B04">
              <w:rPr>
                <w:lang w:eastAsia="en-US"/>
              </w:rPr>
              <w:t>un pielikum</w:t>
            </w:r>
            <w:r w:rsidR="2730B02D">
              <w:rPr>
                <w:lang w:eastAsia="en-US"/>
              </w:rPr>
              <w:t>os</w:t>
            </w:r>
            <w:r w:rsidR="41EF9B04">
              <w:rPr>
                <w:lang w:eastAsia="en-US"/>
              </w:rPr>
              <w:t xml:space="preserve"> (turpmāk – VPP2027)</w:t>
            </w:r>
            <w:r w:rsidR="001F4533">
              <w:rPr>
                <w:rStyle w:val="FootnoteReference"/>
                <w:lang w:eastAsia="en-US"/>
              </w:rPr>
              <w:footnoteReference w:id="2"/>
            </w:r>
            <w:r w:rsidR="41EF9B04">
              <w:rPr>
                <w:lang w:eastAsia="en-US"/>
              </w:rPr>
              <w:t>,</w:t>
            </w:r>
            <w:r w:rsidR="2686F2FC">
              <w:rPr>
                <w:lang w:eastAsia="en-US"/>
              </w:rPr>
              <w:t xml:space="preserve"> </w:t>
            </w:r>
            <w:r w:rsidR="41EF9B04">
              <w:rPr>
                <w:lang w:eastAsia="en-US"/>
              </w:rPr>
              <w:t>un</w:t>
            </w:r>
            <w:r w:rsidR="2686F2FC">
              <w:rPr>
                <w:lang w:eastAsia="en-US"/>
              </w:rPr>
              <w:t xml:space="preserve"> Latvijas Nacionālajā attīstības plānā 2021.-2027. gadam (turpmāk – NAP2027)</w:t>
            </w:r>
            <w:r w:rsidR="00BF4B0B">
              <w:rPr>
                <w:rStyle w:val="FootnoteReference"/>
                <w:lang w:eastAsia="en-US"/>
              </w:rPr>
              <w:footnoteReference w:id="3"/>
            </w:r>
            <w:r w:rsidR="2686F2FC">
              <w:rPr>
                <w:lang w:eastAsia="en-US"/>
              </w:rPr>
              <w:t xml:space="preserve"> </w:t>
            </w:r>
            <w:r w:rsidRPr="003557B1">
              <w:rPr>
                <w:lang w:eastAsia="en-US"/>
              </w:rPr>
              <w:t>noteiktajiem mērķiem</w:t>
            </w:r>
            <w:r w:rsidR="5A658CBE">
              <w:rPr>
                <w:lang w:eastAsia="en-US"/>
              </w:rPr>
              <w:t>,</w:t>
            </w:r>
            <w:r w:rsidRPr="003557B1">
              <w:rPr>
                <w:lang w:eastAsia="en-US"/>
              </w:rPr>
              <w:t xml:space="preserve"> rīcības virzieniem</w:t>
            </w:r>
            <w:r w:rsidR="006D2754">
              <w:rPr>
                <w:lang w:eastAsia="en-US"/>
              </w:rPr>
              <w:t>, uzdevumiem</w:t>
            </w:r>
            <w:r w:rsidR="5A658CBE">
              <w:rPr>
                <w:lang w:eastAsia="en-US"/>
              </w:rPr>
              <w:t xml:space="preserve"> un īstenojamajiem </w:t>
            </w:r>
            <w:r w:rsidR="2686F2FC">
              <w:rPr>
                <w:lang w:eastAsia="en-US"/>
              </w:rPr>
              <w:t>pasākumiem</w:t>
            </w:r>
            <w:r w:rsidRPr="003557B1">
              <w:rPr>
                <w:lang w:eastAsia="en-US"/>
              </w:rPr>
              <w:t xml:space="preserve">, ir sniegta informācija par </w:t>
            </w:r>
            <w:r w:rsidRPr="003557B1">
              <w:t xml:space="preserve">nepieciešamajiem </w:t>
            </w:r>
            <w:r w:rsidR="009D7267">
              <w:t>vides izglītīb</w:t>
            </w:r>
            <w:r w:rsidR="00C75E71">
              <w:t>u veicinošajiem</w:t>
            </w:r>
            <w:r w:rsidR="009D7267">
              <w:t xml:space="preserve"> pasākumu</w:t>
            </w:r>
            <w:r w:rsidRPr="003557B1">
              <w:t xml:space="preserve">, norādot arī </w:t>
            </w:r>
            <w:r w:rsidRPr="00411197">
              <w:t>normatīvos aktus</w:t>
            </w:r>
            <w:r w:rsidR="00F11CD2" w:rsidRPr="00411197">
              <w:t xml:space="preserve"> vai plānošanas </w:t>
            </w:r>
            <w:r w:rsidR="00411197" w:rsidRPr="00411197">
              <w:t>dokumentus</w:t>
            </w:r>
            <w:r w:rsidRPr="00411197">
              <w:t xml:space="preserve">, kas attiecas uz vides </w:t>
            </w:r>
            <w:r w:rsidR="00B20E05" w:rsidRPr="00411197">
              <w:t>izglītību</w:t>
            </w:r>
            <w:r w:rsidR="5AE66FCB" w:rsidRPr="00411197">
              <w:t>. Projektā</w:t>
            </w:r>
            <w:r w:rsidRPr="003557B1">
              <w:t xml:space="preserve"> ir pamatots kā projekta darbību ieviešana veicinās </w:t>
            </w:r>
            <w:r w:rsidR="6F01EBD7">
              <w:t>NAP</w:t>
            </w:r>
            <w:r w:rsidR="297B13FB">
              <w:t xml:space="preserve">2027 </w:t>
            </w:r>
            <w:r w:rsidR="7E8E4EBF">
              <w:t xml:space="preserve">vai </w:t>
            </w:r>
            <w:r w:rsidRPr="003557B1">
              <w:t>V</w:t>
            </w:r>
            <w:r w:rsidR="2435385F">
              <w:t>PP2027</w:t>
            </w:r>
            <w:r w:rsidRPr="003557B1">
              <w:t xml:space="preserve"> noteiktos pasākumus.</w:t>
            </w:r>
          </w:p>
        </w:tc>
      </w:tr>
      <w:tr w:rsidR="0005771C" w:rsidRPr="009662AC" w14:paraId="78981C60" w14:textId="77777777" w:rsidTr="5E618C11">
        <w:trPr>
          <w:trHeight w:val="1030"/>
        </w:trPr>
        <w:tc>
          <w:tcPr>
            <w:tcW w:w="877" w:type="dxa"/>
            <w:vMerge/>
            <w:vAlign w:val="center"/>
          </w:tcPr>
          <w:p w14:paraId="0BFEB674" w14:textId="77777777" w:rsidR="00131263" w:rsidRDefault="00131263" w:rsidP="002B0F08">
            <w:pPr>
              <w:tabs>
                <w:tab w:val="left" w:pos="942"/>
                <w:tab w:val="left" w:pos="1257"/>
              </w:tabs>
              <w:jc w:val="center"/>
              <w:rPr>
                <w:b/>
                <w:bCs/>
                <w:sz w:val="22"/>
                <w:szCs w:val="22"/>
              </w:rPr>
            </w:pPr>
          </w:p>
        </w:tc>
        <w:tc>
          <w:tcPr>
            <w:tcW w:w="2921" w:type="dxa"/>
            <w:vMerge/>
            <w:vAlign w:val="center"/>
          </w:tcPr>
          <w:p w14:paraId="45AA265B" w14:textId="77777777" w:rsidR="00131263" w:rsidRDefault="00131263" w:rsidP="00131263">
            <w:pPr>
              <w:tabs>
                <w:tab w:val="left" w:pos="942"/>
                <w:tab w:val="left" w:pos="1257"/>
              </w:tabs>
              <w:rPr>
                <w:b/>
                <w:bCs/>
                <w:sz w:val="22"/>
                <w:szCs w:val="22"/>
              </w:rPr>
            </w:pPr>
          </w:p>
        </w:tc>
        <w:tc>
          <w:tcPr>
            <w:tcW w:w="1873" w:type="dxa"/>
            <w:vMerge/>
            <w:vAlign w:val="center"/>
          </w:tcPr>
          <w:p w14:paraId="2B8E3CF6"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0AC58349" w14:textId="72711B48" w:rsidR="00131263" w:rsidRDefault="00131263"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64A39CC" w14:textId="1D67FF03" w:rsidR="00131263" w:rsidRPr="005F7273" w:rsidRDefault="00131263" w:rsidP="00131263">
            <w:pPr>
              <w:pStyle w:val="ListParagraph"/>
              <w:autoSpaceDE w:val="0"/>
              <w:autoSpaceDN w:val="0"/>
              <w:adjustRightInd w:val="0"/>
              <w:ind w:left="0"/>
              <w:contextualSpacing/>
              <w:jc w:val="both"/>
              <w:rPr>
                <w:b/>
              </w:rPr>
            </w:pPr>
            <w:r w:rsidRPr="003557B1">
              <w:t xml:space="preserve">Ja projekta iesniegumā norādītā informācija neatbilst prasībām, projekta iesniegumu novērtē ar </w:t>
            </w:r>
            <w:r w:rsidR="0019720C">
              <w:t>“</w:t>
            </w:r>
            <w:r w:rsidRPr="003557B1">
              <w:rPr>
                <w:b/>
              </w:rPr>
              <w:t>Jā, ar nosacījumu</w:t>
            </w:r>
            <w:r w:rsidRPr="003557B1">
              <w:t>” un izvirza nosacījumu papildināt vai precizēt norādīto informāciju.</w:t>
            </w:r>
          </w:p>
        </w:tc>
      </w:tr>
      <w:tr w:rsidR="0005771C" w:rsidRPr="009662AC" w14:paraId="0DFB0D59" w14:textId="77777777" w:rsidTr="5E618C11">
        <w:trPr>
          <w:trHeight w:val="1030"/>
        </w:trPr>
        <w:tc>
          <w:tcPr>
            <w:tcW w:w="877" w:type="dxa"/>
            <w:vMerge/>
            <w:vAlign w:val="center"/>
          </w:tcPr>
          <w:p w14:paraId="05AE0E21" w14:textId="77777777" w:rsidR="00131263" w:rsidRDefault="00131263" w:rsidP="002B0F08">
            <w:pPr>
              <w:tabs>
                <w:tab w:val="left" w:pos="942"/>
                <w:tab w:val="left" w:pos="1257"/>
              </w:tabs>
              <w:jc w:val="center"/>
              <w:rPr>
                <w:b/>
                <w:bCs/>
                <w:sz w:val="22"/>
                <w:szCs w:val="22"/>
              </w:rPr>
            </w:pPr>
          </w:p>
        </w:tc>
        <w:tc>
          <w:tcPr>
            <w:tcW w:w="2921" w:type="dxa"/>
            <w:vMerge/>
            <w:vAlign w:val="center"/>
          </w:tcPr>
          <w:p w14:paraId="0160C44F" w14:textId="77777777" w:rsidR="00131263" w:rsidRDefault="00131263" w:rsidP="00131263">
            <w:pPr>
              <w:tabs>
                <w:tab w:val="left" w:pos="942"/>
                <w:tab w:val="left" w:pos="1257"/>
              </w:tabs>
              <w:rPr>
                <w:b/>
                <w:bCs/>
                <w:sz w:val="22"/>
                <w:szCs w:val="22"/>
              </w:rPr>
            </w:pPr>
          </w:p>
        </w:tc>
        <w:tc>
          <w:tcPr>
            <w:tcW w:w="1873" w:type="dxa"/>
            <w:vMerge/>
            <w:vAlign w:val="center"/>
          </w:tcPr>
          <w:p w14:paraId="7857C6A4"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5A6C6768" w14:textId="7BA34E4D" w:rsidR="00131263" w:rsidRDefault="00131263"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0BC7E078" w14:textId="255725C5" w:rsidR="00131263" w:rsidRPr="005F7273" w:rsidRDefault="00131263" w:rsidP="00131263">
            <w:pPr>
              <w:pStyle w:val="ListParagraph"/>
              <w:autoSpaceDE w:val="0"/>
              <w:autoSpaceDN w:val="0"/>
              <w:adjustRightInd w:val="0"/>
              <w:ind w:left="0"/>
              <w:contextualSpacing/>
              <w:jc w:val="both"/>
              <w:rPr>
                <w:b/>
              </w:rPr>
            </w:pPr>
            <w:r w:rsidRPr="005F7273">
              <w:rPr>
                <w:b/>
              </w:rPr>
              <w:t>Vērtējums ir</w:t>
            </w:r>
            <w:r w:rsidRPr="005F7273">
              <w:t xml:space="preserve"> </w:t>
            </w:r>
            <w:r w:rsidR="0019720C">
              <w:rPr>
                <w:b/>
              </w:rPr>
              <w:t>“</w:t>
            </w:r>
            <w:r w:rsidRPr="005F7273">
              <w:rPr>
                <w:b/>
              </w:rPr>
              <w:t>Nē”</w:t>
            </w:r>
            <w:r w:rsidRPr="005F727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t xml:space="preserve"> </w:t>
            </w:r>
          </w:p>
        </w:tc>
      </w:tr>
      <w:tr w:rsidR="00806473" w:rsidRPr="009662AC" w14:paraId="3575D7D5" w14:textId="77777777" w:rsidTr="31E35E0D">
        <w:trPr>
          <w:trHeight w:val="1030"/>
        </w:trPr>
        <w:tc>
          <w:tcPr>
            <w:tcW w:w="877" w:type="dxa"/>
            <w:vMerge w:val="restart"/>
            <w:vAlign w:val="center"/>
          </w:tcPr>
          <w:p w14:paraId="3BF3E2BE" w14:textId="0C765E01" w:rsidR="00806473" w:rsidRDefault="00806473" w:rsidP="002B0F08">
            <w:pPr>
              <w:tabs>
                <w:tab w:val="left" w:pos="942"/>
                <w:tab w:val="left" w:pos="1257"/>
              </w:tabs>
              <w:jc w:val="center"/>
              <w:rPr>
                <w:b/>
                <w:bCs/>
                <w:sz w:val="22"/>
                <w:szCs w:val="22"/>
              </w:rPr>
            </w:pPr>
            <w:r>
              <w:rPr>
                <w:b/>
                <w:bCs/>
                <w:sz w:val="22"/>
                <w:szCs w:val="22"/>
              </w:rPr>
              <w:t>2.2.</w:t>
            </w:r>
          </w:p>
        </w:tc>
        <w:tc>
          <w:tcPr>
            <w:tcW w:w="2921" w:type="dxa"/>
            <w:vMerge w:val="restart"/>
            <w:vAlign w:val="center"/>
          </w:tcPr>
          <w:p w14:paraId="164E5470" w14:textId="419032C6" w:rsidR="00806473" w:rsidRPr="00806473" w:rsidRDefault="00806473" w:rsidP="00806473">
            <w:pPr>
              <w:tabs>
                <w:tab w:val="left" w:pos="942"/>
                <w:tab w:val="left" w:pos="1257"/>
              </w:tabs>
              <w:jc w:val="both"/>
              <w:rPr>
                <w:sz w:val="22"/>
                <w:szCs w:val="22"/>
              </w:rPr>
            </w:pPr>
            <w:r w:rsidRPr="00806473">
              <w:t xml:space="preserve">Projekta iesniegumā iekļautās sabiedrības vides izglītības un informēšanas  darbības tiek plānotas saskaņā ar Latvijai izstrādāto prioritāro rīcību programmu NATURA 2000 tīklam Latvijā 2021. – 2027. </w:t>
            </w:r>
            <w:r w:rsidR="00E5799E">
              <w:t>gadam</w:t>
            </w:r>
            <w:r w:rsidR="000A1091">
              <w:rPr>
                <w:rStyle w:val="FootnoteReference"/>
              </w:rPr>
              <w:footnoteReference w:id="4"/>
            </w:r>
          </w:p>
        </w:tc>
        <w:tc>
          <w:tcPr>
            <w:tcW w:w="1873" w:type="dxa"/>
            <w:vMerge w:val="restart"/>
            <w:vAlign w:val="center"/>
          </w:tcPr>
          <w:p w14:paraId="560A161E" w14:textId="5BF8F08B" w:rsidR="00806473" w:rsidRPr="007E54FB" w:rsidRDefault="00806473" w:rsidP="00131263">
            <w:pPr>
              <w:jc w:val="center"/>
              <w:rPr>
                <w:b/>
              </w:rPr>
            </w:pPr>
            <w:r>
              <w:rPr>
                <w:b/>
              </w:rPr>
              <w:t>P</w:t>
            </w:r>
          </w:p>
        </w:tc>
        <w:tc>
          <w:tcPr>
            <w:tcW w:w="1559" w:type="dxa"/>
            <w:tcBorders>
              <w:top w:val="single" w:sz="4" w:space="0" w:color="auto"/>
              <w:bottom w:val="single" w:sz="4" w:space="0" w:color="auto"/>
            </w:tcBorders>
            <w:vAlign w:val="center"/>
          </w:tcPr>
          <w:p w14:paraId="5BFF5709" w14:textId="04ECA77C" w:rsidR="00806473" w:rsidRDefault="0027738A"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6DBAE1D0" w14:textId="144BD80C" w:rsidR="00806473" w:rsidRPr="005F7273" w:rsidRDefault="00BE48D8" w:rsidP="00131263">
            <w:pPr>
              <w:pStyle w:val="ListParagraph"/>
              <w:autoSpaceDE w:val="0"/>
              <w:autoSpaceDN w:val="0"/>
              <w:adjustRightInd w:val="0"/>
              <w:ind w:left="0"/>
              <w:contextualSpacing/>
              <w:jc w:val="both"/>
              <w:rPr>
                <w:b/>
              </w:rPr>
            </w:pPr>
            <w:r w:rsidRPr="00BE48D8">
              <w:rPr>
                <w:b/>
              </w:rPr>
              <w:t xml:space="preserve">Vērtējums ir „Jā”, </w:t>
            </w:r>
            <w:r w:rsidRPr="00BE48D8">
              <w:rPr>
                <w:bCs/>
              </w:rPr>
              <w:t>ja projekta iesniegum</w:t>
            </w:r>
            <w:r w:rsidR="0016609E">
              <w:rPr>
                <w:bCs/>
              </w:rPr>
              <w:t>ā</w:t>
            </w:r>
            <w:r w:rsidRPr="00BE48D8">
              <w:rPr>
                <w:bCs/>
              </w:rPr>
              <w:t xml:space="preserve"> ietvertā informācija liecina, ka projektā </w:t>
            </w:r>
            <w:r w:rsidR="0016609E" w:rsidRPr="00DE47E5">
              <w:t>veicamās darbības</w:t>
            </w:r>
            <w:r w:rsidR="00275C16" w:rsidRPr="00DE47E5">
              <w:t xml:space="preserve"> </w:t>
            </w:r>
            <w:r w:rsidR="00C82938">
              <w:rPr>
                <w:bCs/>
              </w:rPr>
              <w:t>ir saskaņā ar</w:t>
            </w:r>
            <w:r w:rsidR="00495333">
              <w:rPr>
                <w:bCs/>
              </w:rPr>
              <w:t xml:space="preserve"> </w:t>
            </w:r>
            <w:r w:rsidR="0038024D" w:rsidRPr="0038024D">
              <w:rPr>
                <w:bCs/>
              </w:rPr>
              <w:t xml:space="preserve">Latvijai izstrādāto prioritāro rīcību programmu NATURA 2000 tīklam Latvijā 2021. – 2027. gadam </w:t>
            </w:r>
            <w:r w:rsidR="003A79A8">
              <w:rPr>
                <w:bCs/>
              </w:rPr>
              <w:t xml:space="preserve">(turpmāk – </w:t>
            </w:r>
            <w:r w:rsidR="00495333">
              <w:rPr>
                <w:bCs/>
              </w:rPr>
              <w:t>PAF</w:t>
            </w:r>
            <w:r w:rsidR="003A79A8">
              <w:rPr>
                <w:bCs/>
              </w:rPr>
              <w:t>)</w:t>
            </w:r>
            <w:r w:rsidR="00C82938">
              <w:rPr>
                <w:bCs/>
              </w:rPr>
              <w:t xml:space="preserve"> </w:t>
            </w:r>
            <w:r w:rsidR="00C82938" w:rsidRPr="003557B1">
              <w:rPr>
                <w:lang w:eastAsia="en-US"/>
              </w:rPr>
              <w:t>noteiktajiem mērķiem</w:t>
            </w:r>
            <w:r w:rsidR="00C82938">
              <w:rPr>
                <w:lang w:eastAsia="en-US"/>
              </w:rPr>
              <w:t>,</w:t>
            </w:r>
            <w:r w:rsidR="00C82938" w:rsidRPr="003557B1">
              <w:rPr>
                <w:lang w:eastAsia="en-US"/>
              </w:rPr>
              <w:t xml:space="preserve"> rīcības virzieniem</w:t>
            </w:r>
            <w:r w:rsidR="007E7968">
              <w:rPr>
                <w:lang w:eastAsia="en-US"/>
              </w:rPr>
              <w:t>, sasniedzamajiem rezultātiem</w:t>
            </w:r>
            <w:r w:rsidR="00C82938">
              <w:rPr>
                <w:lang w:eastAsia="en-US"/>
              </w:rPr>
              <w:t xml:space="preserve"> un īstenojamajiem pasākumiem</w:t>
            </w:r>
            <w:r w:rsidR="00C82938" w:rsidRPr="003557B1">
              <w:rPr>
                <w:lang w:eastAsia="en-US"/>
              </w:rPr>
              <w:t xml:space="preserve">, ir sniegta informācija par </w:t>
            </w:r>
            <w:r w:rsidR="00C82938" w:rsidRPr="003557B1">
              <w:t xml:space="preserve"> nepieciešamajiem pasākumiem </w:t>
            </w:r>
            <w:r w:rsidR="00C82938">
              <w:t>vides izglītības pasākumu</w:t>
            </w:r>
            <w:r w:rsidR="00C82938" w:rsidRPr="003557B1">
              <w:t xml:space="preserve"> īstenošanai</w:t>
            </w:r>
            <w:r w:rsidR="007E7968">
              <w:t xml:space="preserve"> </w:t>
            </w:r>
            <w:r w:rsidR="0027738A">
              <w:t>PAF izvirzīto uzdevumu paveikšanai.</w:t>
            </w:r>
          </w:p>
        </w:tc>
      </w:tr>
      <w:tr w:rsidR="00806473" w:rsidRPr="009662AC" w14:paraId="3A0B1111" w14:textId="77777777" w:rsidTr="31E35E0D">
        <w:trPr>
          <w:trHeight w:val="1030"/>
        </w:trPr>
        <w:tc>
          <w:tcPr>
            <w:tcW w:w="877" w:type="dxa"/>
            <w:vMerge/>
            <w:vAlign w:val="center"/>
          </w:tcPr>
          <w:p w14:paraId="7185D29A" w14:textId="77777777" w:rsidR="00806473" w:rsidRDefault="00806473" w:rsidP="002B0F08">
            <w:pPr>
              <w:tabs>
                <w:tab w:val="left" w:pos="942"/>
                <w:tab w:val="left" w:pos="1257"/>
              </w:tabs>
              <w:jc w:val="center"/>
              <w:rPr>
                <w:b/>
                <w:bCs/>
                <w:sz w:val="22"/>
                <w:szCs w:val="22"/>
              </w:rPr>
            </w:pPr>
          </w:p>
        </w:tc>
        <w:tc>
          <w:tcPr>
            <w:tcW w:w="2921" w:type="dxa"/>
            <w:vMerge/>
            <w:vAlign w:val="center"/>
          </w:tcPr>
          <w:p w14:paraId="35ED6185" w14:textId="77777777" w:rsidR="00806473" w:rsidRDefault="00806473" w:rsidP="00131263">
            <w:pPr>
              <w:tabs>
                <w:tab w:val="left" w:pos="942"/>
                <w:tab w:val="left" w:pos="1257"/>
              </w:tabs>
              <w:rPr>
                <w:b/>
                <w:bCs/>
                <w:sz w:val="22"/>
                <w:szCs w:val="22"/>
              </w:rPr>
            </w:pPr>
          </w:p>
        </w:tc>
        <w:tc>
          <w:tcPr>
            <w:tcW w:w="1873" w:type="dxa"/>
            <w:vMerge/>
            <w:vAlign w:val="center"/>
          </w:tcPr>
          <w:p w14:paraId="6EC303A8" w14:textId="77777777" w:rsidR="00806473" w:rsidRPr="007E54FB" w:rsidRDefault="00806473" w:rsidP="00131263">
            <w:pPr>
              <w:jc w:val="center"/>
              <w:rPr>
                <w:b/>
              </w:rPr>
            </w:pPr>
          </w:p>
        </w:tc>
        <w:tc>
          <w:tcPr>
            <w:tcW w:w="1559" w:type="dxa"/>
            <w:tcBorders>
              <w:top w:val="single" w:sz="4" w:space="0" w:color="auto"/>
              <w:bottom w:val="single" w:sz="4" w:space="0" w:color="auto"/>
            </w:tcBorders>
            <w:vAlign w:val="center"/>
          </w:tcPr>
          <w:p w14:paraId="4A7023CA" w14:textId="4AE8CF17" w:rsidR="00806473" w:rsidRDefault="0027738A"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4B19DB9E" w14:textId="50D1DDB1" w:rsidR="00806473" w:rsidRPr="005F7273" w:rsidRDefault="0027738A" w:rsidP="00131263">
            <w:pPr>
              <w:pStyle w:val="ListParagraph"/>
              <w:autoSpaceDE w:val="0"/>
              <w:autoSpaceDN w:val="0"/>
              <w:adjustRightInd w:val="0"/>
              <w:ind w:left="0"/>
              <w:contextualSpacing/>
              <w:jc w:val="both"/>
              <w:rPr>
                <w:b/>
              </w:rPr>
            </w:pPr>
            <w:r w:rsidRPr="003557B1">
              <w:t xml:space="preserve">Ja projekta iesniegumā norādītā informācija neatbilst prasībām, projekta iesniegumu novērtē ar </w:t>
            </w:r>
            <w:r>
              <w:t>“</w:t>
            </w:r>
            <w:r w:rsidRPr="003557B1">
              <w:rPr>
                <w:b/>
              </w:rPr>
              <w:t>Jā, ar nosacījumu</w:t>
            </w:r>
            <w:r w:rsidRPr="003557B1">
              <w:t>” un izvirza nosacījumu papildināt vai precizēt norādīto informāciju.</w:t>
            </w:r>
          </w:p>
        </w:tc>
      </w:tr>
      <w:tr w:rsidR="00806473" w:rsidRPr="009662AC" w14:paraId="37331696" w14:textId="77777777" w:rsidTr="31E35E0D">
        <w:trPr>
          <w:trHeight w:val="1030"/>
        </w:trPr>
        <w:tc>
          <w:tcPr>
            <w:tcW w:w="877" w:type="dxa"/>
            <w:vMerge/>
            <w:vAlign w:val="center"/>
          </w:tcPr>
          <w:p w14:paraId="5618B949" w14:textId="77777777" w:rsidR="00806473" w:rsidRDefault="00806473" w:rsidP="002B0F08">
            <w:pPr>
              <w:tabs>
                <w:tab w:val="left" w:pos="942"/>
                <w:tab w:val="left" w:pos="1257"/>
              </w:tabs>
              <w:jc w:val="center"/>
              <w:rPr>
                <w:b/>
                <w:bCs/>
                <w:sz w:val="22"/>
                <w:szCs w:val="22"/>
              </w:rPr>
            </w:pPr>
          </w:p>
        </w:tc>
        <w:tc>
          <w:tcPr>
            <w:tcW w:w="2921" w:type="dxa"/>
            <w:vMerge/>
            <w:vAlign w:val="center"/>
          </w:tcPr>
          <w:p w14:paraId="0D890B80" w14:textId="77777777" w:rsidR="00806473" w:rsidRDefault="00806473" w:rsidP="00131263">
            <w:pPr>
              <w:tabs>
                <w:tab w:val="left" w:pos="942"/>
                <w:tab w:val="left" w:pos="1257"/>
              </w:tabs>
              <w:rPr>
                <w:b/>
                <w:bCs/>
                <w:sz w:val="22"/>
                <w:szCs w:val="22"/>
              </w:rPr>
            </w:pPr>
          </w:p>
        </w:tc>
        <w:tc>
          <w:tcPr>
            <w:tcW w:w="1873" w:type="dxa"/>
            <w:vMerge/>
            <w:vAlign w:val="center"/>
          </w:tcPr>
          <w:p w14:paraId="5D8AE924" w14:textId="77777777" w:rsidR="00806473" w:rsidRPr="007E54FB" w:rsidRDefault="00806473" w:rsidP="00131263">
            <w:pPr>
              <w:jc w:val="center"/>
              <w:rPr>
                <w:b/>
              </w:rPr>
            </w:pPr>
          </w:p>
        </w:tc>
        <w:tc>
          <w:tcPr>
            <w:tcW w:w="1559" w:type="dxa"/>
            <w:tcBorders>
              <w:top w:val="single" w:sz="4" w:space="0" w:color="auto"/>
              <w:bottom w:val="single" w:sz="4" w:space="0" w:color="auto"/>
            </w:tcBorders>
            <w:vAlign w:val="center"/>
          </w:tcPr>
          <w:p w14:paraId="351EFA66" w14:textId="1AF60A40" w:rsidR="00806473" w:rsidRDefault="0027738A"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0078D940" w14:textId="5DEC7D39" w:rsidR="00806473" w:rsidRPr="005F7273" w:rsidRDefault="0027738A" w:rsidP="00131263">
            <w:pPr>
              <w:pStyle w:val="ListParagraph"/>
              <w:autoSpaceDE w:val="0"/>
              <w:autoSpaceDN w:val="0"/>
              <w:adjustRightInd w:val="0"/>
              <w:ind w:left="0"/>
              <w:contextualSpacing/>
              <w:jc w:val="both"/>
              <w:rPr>
                <w:b/>
              </w:rPr>
            </w:pPr>
            <w:r w:rsidRPr="005F7273">
              <w:rPr>
                <w:b/>
              </w:rPr>
              <w:t>Vērtējums ir</w:t>
            </w:r>
            <w:r w:rsidRPr="005F7273">
              <w:t xml:space="preserve"> </w:t>
            </w:r>
            <w:r>
              <w:rPr>
                <w:b/>
              </w:rPr>
              <w:t>“</w:t>
            </w:r>
            <w:r w:rsidRPr="005F7273">
              <w:rPr>
                <w:b/>
              </w:rPr>
              <w:t>Nē”</w:t>
            </w:r>
            <w:r w:rsidRPr="005F727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17B4F54D" w14:textId="77777777" w:rsidTr="5E618C11">
        <w:trPr>
          <w:trHeight w:val="1030"/>
        </w:trPr>
        <w:tc>
          <w:tcPr>
            <w:tcW w:w="877" w:type="dxa"/>
            <w:vMerge w:val="restart"/>
            <w:shd w:val="clear" w:color="auto" w:fill="auto"/>
            <w:vAlign w:val="center"/>
          </w:tcPr>
          <w:p w14:paraId="599BAB6F" w14:textId="4DFAC02D" w:rsidR="00131263"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806473">
              <w:rPr>
                <w:b/>
                <w:bCs/>
                <w:sz w:val="22"/>
                <w:szCs w:val="22"/>
              </w:rPr>
              <w:t>3</w:t>
            </w:r>
            <w:r w:rsidR="00131263">
              <w:rPr>
                <w:b/>
                <w:bCs/>
                <w:sz w:val="22"/>
                <w:szCs w:val="22"/>
              </w:rPr>
              <w:t>.</w:t>
            </w:r>
          </w:p>
        </w:tc>
        <w:tc>
          <w:tcPr>
            <w:tcW w:w="2921" w:type="dxa"/>
            <w:vMerge w:val="restart"/>
            <w:shd w:val="clear" w:color="auto" w:fill="auto"/>
            <w:vAlign w:val="center"/>
          </w:tcPr>
          <w:p w14:paraId="440CB803" w14:textId="270E37D6" w:rsidR="00131263" w:rsidRDefault="00131263" w:rsidP="00E17707">
            <w:pPr>
              <w:tabs>
                <w:tab w:val="left" w:pos="942"/>
                <w:tab w:val="left" w:pos="1257"/>
              </w:tabs>
              <w:jc w:val="both"/>
              <w:rPr>
                <w:b/>
                <w:bCs/>
                <w:sz w:val="22"/>
                <w:szCs w:val="22"/>
              </w:rPr>
            </w:pPr>
            <w:r>
              <w:t xml:space="preserve">Projektā paredzētās darbības ir saskaņā ar </w:t>
            </w:r>
            <w:r w:rsidR="00A1322C" w:rsidRPr="003B02D7">
              <w:t>projekta iesniedzēja izstrādāt</w:t>
            </w:r>
            <w:r w:rsidR="00A1322C">
              <w:t>o</w:t>
            </w:r>
            <w:r w:rsidR="00A1322C" w:rsidRPr="003B02D7">
              <w:t xml:space="preserve"> Dabas izglītības attīstības koncepciju 2021. – 2028. gadam</w:t>
            </w:r>
            <w:r>
              <w:t>.</w:t>
            </w:r>
          </w:p>
        </w:tc>
        <w:tc>
          <w:tcPr>
            <w:tcW w:w="1873" w:type="dxa"/>
            <w:vMerge w:val="restart"/>
            <w:shd w:val="clear" w:color="auto" w:fill="auto"/>
            <w:vAlign w:val="center"/>
          </w:tcPr>
          <w:p w14:paraId="36FC3125" w14:textId="7A4181BD" w:rsidR="00131263" w:rsidRPr="007E54FB" w:rsidRDefault="00131263" w:rsidP="00131263">
            <w:pPr>
              <w:jc w:val="center"/>
              <w:rPr>
                <w:b/>
              </w:rPr>
            </w:pPr>
            <w:r>
              <w:rPr>
                <w:b/>
              </w:rPr>
              <w:t>P</w:t>
            </w:r>
          </w:p>
        </w:tc>
        <w:tc>
          <w:tcPr>
            <w:tcW w:w="1559" w:type="dxa"/>
            <w:tcBorders>
              <w:top w:val="single" w:sz="4" w:space="0" w:color="auto"/>
              <w:bottom w:val="single" w:sz="4" w:space="0" w:color="auto"/>
            </w:tcBorders>
            <w:vAlign w:val="center"/>
          </w:tcPr>
          <w:p w14:paraId="03F61B0F" w14:textId="71898709" w:rsidR="00131263" w:rsidRDefault="00131263"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A702381" w14:textId="2B0D8555" w:rsidR="001C605D" w:rsidRPr="001B16A5" w:rsidRDefault="48C278A0" w:rsidP="001C605D">
            <w:pPr>
              <w:spacing w:after="120"/>
              <w:jc w:val="both"/>
              <w:rPr>
                <w:lang w:eastAsia="en-US"/>
              </w:rPr>
            </w:pPr>
            <w:r w:rsidRPr="288AACAC">
              <w:rPr>
                <w:b/>
                <w:bCs/>
              </w:rPr>
              <w:t xml:space="preserve">Vērtējums ir </w:t>
            </w:r>
            <w:r w:rsidR="53035A34">
              <w:rPr>
                <w:b/>
                <w:bCs/>
              </w:rPr>
              <w:t>“</w:t>
            </w:r>
            <w:r w:rsidRPr="288AACAC">
              <w:rPr>
                <w:b/>
                <w:bCs/>
              </w:rPr>
              <w:t>Jā”</w:t>
            </w:r>
            <w:r w:rsidRPr="001B16A5">
              <w:t>, ja projekta iesniegumā aprakstītās darbības</w:t>
            </w:r>
            <w:r w:rsidR="00DB55CB">
              <w:t xml:space="preserve"> nacionālo parku dabas centros</w:t>
            </w:r>
            <w:r w:rsidRPr="001B16A5">
              <w:t xml:space="preserve"> atbilst </w:t>
            </w:r>
            <w:r w:rsidRPr="001B16A5">
              <w:rPr>
                <w:lang w:eastAsia="en-US"/>
              </w:rPr>
              <w:t xml:space="preserve">projekta iesniedzēja izstrādātajai </w:t>
            </w:r>
            <w:r w:rsidR="00A1322C" w:rsidRPr="00A1322C">
              <w:rPr>
                <w:lang w:eastAsia="en-US"/>
              </w:rPr>
              <w:t>Dabas izglītības attīstības koncepcij</w:t>
            </w:r>
            <w:r w:rsidR="00A1322C">
              <w:rPr>
                <w:lang w:eastAsia="en-US"/>
              </w:rPr>
              <w:t>ai</w:t>
            </w:r>
            <w:r w:rsidR="00A1322C" w:rsidRPr="00A1322C">
              <w:rPr>
                <w:lang w:eastAsia="en-US"/>
              </w:rPr>
              <w:t xml:space="preserve"> 2021. – 2028. gadam </w:t>
            </w:r>
            <w:r w:rsidRPr="001B16A5">
              <w:rPr>
                <w:lang w:eastAsia="en-US"/>
              </w:rPr>
              <w:t>(par to jomu, ko skar projekts</w:t>
            </w:r>
            <w:r w:rsidR="003C3F61">
              <w:rPr>
                <w:lang w:eastAsia="en-US"/>
              </w:rPr>
              <w:t>)</w:t>
            </w:r>
            <w:r w:rsidR="00A1322C">
              <w:t xml:space="preserve">. </w:t>
            </w:r>
            <w:r w:rsidRPr="001B16A5">
              <w:t xml:space="preserve">Ir jābūt norādītam, kādi pasākumi vides </w:t>
            </w:r>
            <w:r w:rsidR="00A1322C">
              <w:t xml:space="preserve">izglītības veicināšanas jomā </w:t>
            </w:r>
            <w:r w:rsidRPr="001B16A5">
              <w:t>tiek veikti un kādi vēl papildus tiks veikti, izmantojot projekta rezultātā gūtos uzlabojumus.</w:t>
            </w:r>
          </w:p>
          <w:p w14:paraId="480DD19D" w14:textId="0EB23AFE" w:rsidR="00131263" w:rsidRPr="00A64913" w:rsidRDefault="1923EB59" w:rsidP="00131263">
            <w:pPr>
              <w:spacing w:after="120"/>
              <w:jc w:val="both"/>
            </w:pPr>
            <w:r w:rsidRPr="00A64913">
              <w:t xml:space="preserve">Plānoto jauno vai uzlabojamo </w:t>
            </w:r>
            <w:r w:rsidR="00A64913" w:rsidRPr="00A64913">
              <w:t xml:space="preserve">dabas </w:t>
            </w:r>
            <w:r w:rsidR="7CEA20D2">
              <w:t>un vides</w:t>
            </w:r>
            <w:r w:rsidR="0468DE26">
              <w:t xml:space="preserve"> </w:t>
            </w:r>
            <w:r w:rsidR="00A64913" w:rsidRPr="00A64913">
              <w:t>izglītības centru</w:t>
            </w:r>
            <w:r w:rsidR="00B81B45">
              <w:t xml:space="preserve"> (nacionālo parku dabas centru)</w:t>
            </w:r>
            <w:r w:rsidRPr="00A64913">
              <w:t xml:space="preserve"> </w:t>
            </w:r>
            <w:r w:rsidR="00C836C6" w:rsidRPr="00F92E05">
              <w:t>objektu</w:t>
            </w:r>
            <w:r w:rsidRPr="00A64913">
              <w:t xml:space="preserve"> skaitam jābūt vismaz tādā apmērā, kā tas noteikts MK noteikumu </w:t>
            </w:r>
            <w:r w:rsidR="000F1B38" w:rsidRPr="000F1B38">
              <w:t>5.1</w:t>
            </w:r>
            <w:r w:rsidR="00A64913" w:rsidRPr="000F1B38">
              <w:t>.</w:t>
            </w:r>
            <w:r w:rsidR="5B6A1214" w:rsidRPr="00A64913">
              <w:t xml:space="preserve"> </w:t>
            </w:r>
            <w:r w:rsidR="775D198D" w:rsidRPr="00A64913">
              <w:t>apakš</w:t>
            </w:r>
            <w:r w:rsidR="5B6A1214" w:rsidRPr="00A64913">
              <w:t>punktā</w:t>
            </w:r>
            <w:r w:rsidRPr="00A64913">
              <w:t>.</w:t>
            </w:r>
          </w:p>
          <w:p w14:paraId="1378ADEC" w14:textId="553469DF" w:rsidR="00131263" w:rsidRPr="00544004" w:rsidRDefault="1923EB59" w:rsidP="00544004">
            <w:pPr>
              <w:spacing w:after="120"/>
              <w:jc w:val="both"/>
            </w:pPr>
            <w:r w:rsidRPr="00663B53">
              <w:rPr>
                <w:lang w:eastAsia="en-US"/>
              </w:rPr>
              <w:lastRenderedPageBreak/>
              <w:t>Iesniegtajiem dokumentiem cita starpā jābūt saskaņā ar rādītajiem</w:t>
            </w:r>
            <w:r w:rsidRPr="00663B53">
              <w:t xml:space="preserve">, kas noteikti MK noteikumu </w:t>
            </w:r>
            <w:r w:rsidR="000F1B38" w:rsidRPr="000F1B38">
              <w:t>5</w:t>
            </w:r>
            <w:r w:rsidR="00663B53" w:rsidRPr="000F1B38">
              <w:t>.</w:t>
            </w:r>
            <w:r w:rsidR="06869580" w:rsidRPr="00663B53">
              <w:t xml:space="preserve"> punktā</w:t>
            </w:r>
            <w:r w:rsidRPr="00663B53">
              <w:t xml:space="preserve">, kā arī ir jābūt saņemtam </w:t>
            </w:r>
            <w:r w:rsidR="18BEE8D8" w:rsidRPr="00663B53">
              <w:t>Vides aizsardzības un reģionālās attīstības ministrijas</w:t>
            </w:r>
            <w:r w:rsidRPr="00663B53">
              <w:t xml:space="preserve"> saskaņojumam vai atzinumam par to atbilstību nozares plānošanas dokumentiem.</w:t>
            </w:r>
          </w:p>
        </w:tc>
      </w:tr>
      <w:tr w:rsidR="0005771C" w:rsidRPr="009662AC" w14:paraId="1FA4297B" w14:textId="77777777" w:rsidTr="5E618C11">
        <w:trPr>
          <w:trHeight w:val="1030"/>
        </w:trPr>
        <w:tc>
          <w:tcPr>
            <w:tcW w:w="877" w:type="dxa"/>
            <w:vMerge/>
            <w:vAlign w:val="center"/>
          </w:tcPr>
          <w:p w14:paraId="58D6DE61" w14:textId="77777777" w:rsidR="00131263" w:rsidRDefault="00131263" w:rsidP="00131263">
            <w:pPr>
              <w:tabs>
                <w:tab w:val="left" w:pos="942"/>
                <w:tab w:val="left" w:pos="1257"/>
              </w:tabs>
              <w:rPr>
                <w:b/>
                <w:bCs/>
                <w:sz w:val="22"/>
                <w:szCs w:val="22"/>
              </w:rPr>
            </w:pPr>
          </w:p>
        </w:tc>
        <w:tc>
          <w:tcPr>
            <w:tcW w:w="2921" w:type="dxa"/>
            <w:vMerge/>
            <w:vAlign w:val="center"/>
          </w:tcPr>
          <w:p w14:paraId="461E0688" w14:textId="77777777" w:rsidR="00131263" w:rsidRDefault="00131263" w:rsidP="00131263">
            <w:pPr>
              <w:tabs>
                <w:tab w:val="left" w:pos="942"/>
                <w:tab w:val="left" w:pos="1257"/>
              </w:tabs>
              <w:rPr>
                <w:b/>
                <w:bCs/>
                <w:sz w:val="22"/>
                <w:szCs w:val="22"/>
              </w:rPr>
            </w:pPr>
          </w:p>
        </w:tc>
        <w:tc>
          <w:tcPr>
            <w:tcW w:w="1873" w:type="dxa"/>
            <w:vMerge/>
            <w:vAlign w:val="center"/>
          </w:tcPr>
          <w:p w14:paraId="08ED5A57"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14AF614C" w14:textId="49132B4E" w:rsidR="00131263" w:rsidRDefault="00131263"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27346219" w14:textId="7A6086E0" w:rsidR="00131263" w:rsidRDefault="00131263" w:rsidP="00131263">
            <w:pPr>
              <w:spacing w:after="120"/>
              <w:jc w:val="both"/>
              <w:rPr>
                <w:highlight w:val="lightGray"/>
              </w:rPr>
            </w:pPr>
            <w:r w:rsidRPr="001B16A5">
              <w:t xml:space="preserve">Ja projekta iesniegumā norādītā informācija neatbilst prasībām, projekta iesniegumu novērtē ar </w:t>
            </w:r>
            <w:r w:rsidR="004F7599">
              <w:t>“</w:t>
            </w:r>
            <w:r w:rsidRPr="001B16A5">
              <w:rPr>
                <w:b/>
              </w:rPr>
              <w:t>Jā, ar nosacījumu</w:t>
            </w:r>
            <w:r w:rsidRPr="001B16A5">
              <w:t>” un izvirza nosacījumu papildināt</w:t>
            </w:r>
            <w:r w:rsidR="00C339A9">
              <w:t xml:space="preserve"> vai </w:t>
            </w:r>
            <w:r w:rsidRPr="001B16A5">
              <w:t>precizēt norādīto informāciju.</w:t>
            </w:r>
          </w:p>
        </w:tc>
      </w:tr>
      <w:tr w:rsidR="0005771C" w:rsidRPr="009662AC" w14:paraId="2EC606EF" w14:textId="77777777" w:rsidTr="5E618C11">
        <w:trPr>
          <w:trHeight w:val="1030"/>
        </w:trPr>
        <w:tc>
          <w:tcPr>
            <w:tcW w:w="877" w:type="dxa"/>
            <w:vMerge/>
            <w:vAlign w:val="center"/>
          </w:tcPr>
          <w:p w14:paraId="1FED7E09" w14:textId="77777777" w:rsidR="00131263" w:rsidRDefault="00131263" w:rsidP="00131263">
            <w:pPr>
              <w:tabs>
                <w:tab w:val="left" w:pos="942"/>
                <w:tab w:val="left" w:pos="1257"/>
              </w:tabs>
              <w:rPr>
                <w:b/>
                <w:bCs/>
                <w:sz w:val="22"/>
                <w:szCs w:val="22"/>
              </w:rPr>
            </w:pPr>
          </w:p>
        </w:tc>
        <w:tc>
          <w:tcPr>
            <w:tcW w:w="2921" w:type="dxa"/>
            <w:vMerge/>
            <w:vAlign w:val="center"/>
          </w:tcPr>
          <w:p w14:paraId="7508E9D2" w14:textId="77777777" w:rsidR="00131263" w:rsidRDefault="00131263" w:rsidP="00131263">
            <w:pPr>
              <w:tabs>
                <w:tab w:val="left" w:pos="942"/>
                <w:tab w:val="left" w:pos="1257"/>
              </w:tabs>
              <w:rPr>
                <w:b/>
                <w:bCs/>
                <w:sz w:val="22"/>
                <w:szCs w:val="22"/>
              </w:rPr>
            </w:pPr>
          </w:p>
        </w:tc>
        <w:tc>
          <w:tcPr>
            <w:tcW w:w="1873" w:type="dxa"/>
            <w:vMerge/>
            <w:vAlign w:val="center"/>
          </w:tcPr>
          <w:p w14:paraId="71FF1339" w14:textId="77777777" w:rsidR="00131263" w:rsidRPr="007E54FB" w:rsidRDefault="00131263" w:rsidP="00131263">
            <w:pPr>
              <w:jc w:val="center"/>
              <w:rPr>
                <w:b/>
              </w:rPr>
            </w:pPr>
          </w:p>
        </w:tc>
        <w:tc>
          <w:tcPr>
            <w:tcW w:w="1559" w:type="dxa"/>
            <w:tcBorders>
              <w:top w:val="single" w:sz="4" w:space="0" w:color="auto"/>
              <w:bottom w:val="single" w:sz="4" w:space="0" w:color="auto"/>
            </w:tcBorders>
            <w:vAlign w:val="center"/>
          </w:tcPr>
          <w:p w14:paraId="61916E50" w14:textId="65821BD6" w:rsidR="00131263" w:rsidRDefault="00131263"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2341CF9A" w14:textId="0DC6E045" w:rsidR="00B552CA" w:rsidRPr="007C3876" w:rsidRDefault="00131263" w:rsidP="007C3876">
            <w:pPr>
              <w:pStyle w:val="ListParagraph"/>
              <w:autoSpaceDE w:val="0"/>
              <w:autoSpaceDN w:val="0"/>
              <w:adjustRightInd w:val="0"/>
              <w:ind w:left="0"/>
              <w:contextualSpacing/>
              <w:jc w:val="both"/>
            </w:pPr>
            <w:r w:rsidRPr="002B0038">
              <w:rPr>
                <w:b/>
              </w:rPr>
              <w:t>Vērtējums ir</w:t>
            </w:r>
            <w:r w:rsidRPr="002B0038">
              <w:t xml:space="preserve"> </w:t>
            </w:r>
            <w:r w:rsidR="004F7599">
              <w:rPr>
                <w:b/>
              </w:rPr>
              <w:t>“</w:t>
            </w:r>
            <w:r w:rsidRPr="002B0038">
              <w:rPr>
                <w:b/>
              </w:rPr>
              <w:t>Nē”</w:t>
            </w:r>
            <w:r w:rsidRPr="002B0038">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180F57DA" w14:textId="77777777" w:rsidTr="00904CC3">
        <w:trPr>
          <w:trHeight w:val="699"/>
        </w:trPr>
        <w:tc>
          <w:tcPr>
            <w:tcW w:w="877" w:type="dxa"/>
            <w:vMerge w:val="restart"/>
            <w:shd w:val="clear" w:color="auto" w:fill="auto"/>
            <w:vAlign w:val="center"/>
          </w:tcPr>
          <w:p w14:paraId="0D4596AA" w14:textId="5EC77CE8" w:rsidR="00B552CA"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013F4C">
              <w:rPr>
                <w:b/>
                <w:bCs/>
                <w:sz w:val="22"/>
                <w:szCs w:val="22"/>
              </w:rPr>
              <w:t>4</w:t>
            </w:r>
            <w:r w:rsidR="00B552CA">
              <w:rPr>
                <w:b/>
                <w:bCs/>
                <w:sz w:val="22"/>
                <w:szCs w:val="22"/>
              </w:rPr>
              <w:t>.</w:t>
            </w:r>
          </w:p>
        </w:tc>
        <w:tc>
          <w:tcPr>
            <w:tcW w:w="2921" w:type="dxa"/>
            <w:vMerge w:val="restart"/>
            <w:shd w:val="clear" w:color="auto" w:fill="auto"/>
            <w:vAlign w:val="center"/>
          </w:tcPr>
          <w:p w14:paraId="41B1BA4B" w14:textId="65B63A1E" w:rsidR="00B552CA" w:rsidRDefault="00B552CA" w:rsidP="00BE29E5">
            <w:pPr>
              <w:tabs>
                <w:tab w:val="left" w:pos="942"/>
                <w:tab w:val="left" w:pos="1257"/>
              </w:tabs>
              <w:jc w:val="both"/>
              <w:rPr>
                <w:b/>
                <w:bCs/>
                <w:sz w:val="22"/>
                <w:szCs w:val="22"/>
              </w:rPr>
            </w:pPr>
            <w:r w:rsidRPr="008C5065">
              <w:rPr>
                <w:bCs/>
              </w:rPr>
              <w:t>Projekta īstenošanas laikā</w:t>
            </w:r>
            <w:r w:rsidR="0004064D">
              <w:rPr>
                <w:bCs/>
              </w:rPr>
              <w:t xml:space="preserve"> un </w:t>
            </w:r>
            <w:r w:rsidR="00775B21">
              <w:t>vismaz piecus gadus p</w:t>
            </w:r>
            <w:r w:rsidR="00A76960">
              <w:t>ēc projekta pabeigša</w:t>
            </w:r>
            <w:r w:rsidR="00CD7BF6">
              <w:t>nas</w:t>
            </w:r>
            <w:r w:rsidR="0054573F">
              <w:t>,</w:t>
            </w:r>
            <w:r>
              <w:t xml:space="preserve"> </w:t>
            </w:r>
            <w:r w:rsidR="0004064D">
              <w:rPr>
                <w:bCs/>
              </w:rPr>
              <w:t xml:space="preserve">projekta </w:t>
            </w:r>
            <w:r w:rsidR="00CD7BF6">
              <w:t>pēcuzraudzības laikā</w:t>
            </w:r>
            <w:r w:rsidRPr="008C5065">
              <w:rPr>
                <w:bCs/>
              </w:rPr>
              <w:t xml:space="preserve"> </w:t>
            </w:r>
            <w:r w:rsidRPr="008C5065">
              <w:t xml:space="preserve">nekustamais īpašums, kurā tiks veiktas projektā paredzētās darbības, </w:t>
            </w:r>
            <w:r w:rsidRPr="008C5065">
              <w:rPr>
                <w:bCs/>
              </w:rPr>
              <w:t>pieder</w:t>
            </w:r>
            <w:r w:rsidRPr="008C5065">
              <w:t xml:space="preserve"> projekta iesniedzējam vai ir tā </w:t>
            </w:r>
            <w:r w:rsidR="00C84DA9" w:rsidRPr="006068C1">
              <w:rPr>
                <w:bCs/>
              </w:rPr>
              <w:t>valdījumā</w:t>
            </w:r>
            <w:r w:rsidR="00D46048" w:rsidRPr="006068C1">
              <w:rPr>
                <w:bCs/>
              </w:rPr>
              <w:t>.</w:t>
            </w:r>
          </w:p>
        </w:tc>
        <w:tc>
          <w:tcPr>
            <w:tcW w:w="1873" w:type="dxa"/>
            <w:vMerge w:val="restart"/>
            <w:shd w:val="clear" w:color="auto" w:fill="auto"/>
            <w:vAlign w:val="center"/>
          </w:tcPr>
          <w:p w14:paraId="1D30453C" w14:textId="77777777" w:rsidR="00B552CA" w:rsidRDefault="00B552CA" w:rsidP="288AACAC">
            <w:pPr>
              <w:jc w:val="center"/>
              <w:rPr>
                <w:b/>
                <w:bCs/>
              </w:rPr>
            </w:pPr>
            <w:r w:rsidRPr="288AACAC">
              <w:rPr>
                <w:b/>
                <w:bCs/>
              </w:rPr>
              <w:t>P</w:t>
            </w:r>
          </w:p>
          <w:p w14:paraId="35B38AF8" w14:textId="77777777" w:rsidR="00C739B4" w:rsidRPr="00F67F4D" w:rsidRDefault="00C739B4" w:rsidP="00F67F4D"/>
          <w:p w14:paraId="156AB637" w14:textId="77777777" w:rsidR="00C739B4" w:rsidRPr="00F67F4D" w:rsidRDefault="00C739B4" w:rsidP="00F67F4D"/>
          <w:p w14:paraId="720E1D02" w14:textId="77777777" w:rsidR="00C739B4" w:rsidRPr="00F67F4D" w:rsidRDefault="00C739B4" w:rsidP="00F67F4D"/>
          <w:p w14:paraId="01441A63" w14:textId="77777777" w:rsidR="00C739B4" w:rsidRPr="00F67F4D" w:rsidRDefault="00C739B4" w:rsidP="00F67F4D"/>
          <w:p w14:paraId="335EAF69" w14:textId="77777777" w:rsidR="00C739B4" w:rsidRPr="00F67F4D" w:rsidRDefault="00C739B4" w:rsidP="00F67F4D"/>
          <w:p w14:paraId="7DF9E746" w14:textId="77777777" w:rsidR="00C739B4" w:rsidRPr="00F67F4D" w:rsidRDefault="00C739B4" w:rsidP="00F67F4D"/>
          <w:p w14:paraId="31C3379A" w14:textId="77777777" w:rsidR="00C739B4" w:rsidRPr="00F67F4D" w:rsidRDefault="00C739B4" w:rsidP="00F67F4D"/>
          <w:p w14:paraId="04DA54A1" w14:textId="77777777" w:rsidR="00C739B4" w:rsidRPr="00F67F4D" w:rsidRDefault="00C739B4" w:rsidP="00F67F4D"/>
          <w:p w14:paraId="79BE0D60" w14:textId="77777777" w:rsidR="00C739B4" w:rsidRDefault="00C739B4" w:rsidP="00C739B4"/>
          <w:p w14:paraId="1E327541" w14:textId="77777777" w:rsidR="00F67F4D" w:rsidRPr="00F67F4D" w:rsidRDefault="00F67F4D" w:rsidP="00F67F4D"/>
          <w:p w14:paraId="0C269E0D" w14:textId="77777777" w:rsidR="00F67F4D" w:rsidRPr="00F67F4D" w:rsidRDefault="00F67F4D" w:rsidP="00F67F4D"/>
          <w:p w14:paraId="0BC92947" w14:textId="77777777" w:rsidR="00F67F4D" w:rsidRPr="00F67F4D" w:rsidRDefault="00F67F4D" w:rsidP="00F67F4D"/>
          <w:p w14:paraId="5A44B479" w14:textId="173EDF85" w:rsidR="00B552CA" w:rsidRPr="00F67F4D" w:rsidRDefault="00B552CA" w:rsidP="00F67F4D"/>
        </w:tc>
        <w:tc>
          <w:tcPr>
            <w:tcW w:w="1559" w:type="dxa"/>
            <w:tcBorders>
              <w:top w:val="single" w:sz="4" w:space="0" w:color="auto"/>
              <w:bottom w:val="single" w:sz="4" w:space="0" w:color="auto"/>
            </w:tcBorders>
            <w:vAlign w:val="center"/>
          </w:tcPr>
          <w:p w14:paraId="18CC6F02" w14:textId="0E58162E" w:rsidR="00B552CA" w:rsidRDefault="00B552CA" w:rsidP="00131263">
            <w:pPr>
              <w:pStyle w:val="ListParagraph"/>
              <w:autoSpaceDE w:val="0"/>
              <w:autoSpaceDN w:val="0"/>
              <w:adjustRightInd w:val="0"/>
              <w:ind w:left="0"/>
              <w:contextualSpacing/>
              <w:jc w:val="center"/>
              <w:rPr>
                <w:b/>
              </w:rPr>
            </w:pPr>
            <w:r>
              <w:rPr>
                <w:b/>
              </w:rPr>
              <w:t>Jā</w:t>
            </w:r>
          </w:p>
        </w:tc>
        <w:tc>
          <w:tcPr>
            <w:tcW w:w="7513" w:type="dxa"/>
            <w:shd w:val="clear" w:color="auto" w:fill="auto"/>
          </w:tcPr>
          <w:p w14:paraId="75CB6C86" w14:textId="72B0E28A" w:rsidR="00B552CA" w:rsidRPr="00CC310D" w:rsidRDefault="03B5BD45" w:rsidP="008B29F4">
            <w:pPr>
              <w:spacing w:after="120"/>
              <w:jc w:val="both"/>
            </w:pPr>
            <w:r w:rsidRPr="006068C1">
              <w:rPr>
                <w:b/>
                <w:bCs/>
                <w:color w:val="FF0000"/>
              </w:rPr>
              <w:t>Vērtējums ir “Jā”</w:t>
            </w:r>
            <w:r w:rsidRPr="006068C1">
              <w:rPr>
                <w:color w:val="FF0000"/>
              </w:rPr>
              <w:t xml:space="preserve">, ja tiek nodrošināts, ka projekta īstenošanas </w:t>
            </w:r>
            <w:r w:rsidR="28D3A045" w:rsidRPr="006068C1">
              <w:rPr>
                <w:color w:val="FF0000"/>
              </w:rPr>
              <w:t>laikā</w:t>
            </w:r>
            <w:r w:rsidR="468103FF" w:rsidRPr="006068C1">
              <w:rPr>
                <w:color w:val="FF0000"/>
              </w:rPr>
              <w:t xml:space="preserve"> </w:t>
            </w:r>
            <w:r w:rsidR="05257364" w:rsidRPr="006068C1">
              <w:rPr>
                <w:color w:val="FF0000"/>
              </w:rPr>
              <w:t>(līdz attiecīgās darbības uzsākšanai)</w:t>
            </w:r>
            <w:r w:rsidR="000F14AE">
              <w:rPr>
                <w:color w:val="FF0000"/>
              </w:rPr>
              <w:t xml:space="preserve"> </w:t>
            </w:r>
            <w:r w:rsidR="000F14AE" w:rsidRPr="000F14AE">
              <w:rPr>
                <w:bCs/>
                <w:color w:val="FF0000"/>
              </w:rPr>
              <w:t xml:space="preserve">un </w:t>
            </w:r>
            <w:r w:rsidR="000F14AE" w:rsidRPr="000F14AE">
              <w:rPr>
                <w:color w:val="FF0000"/>
              </w:rPr>
              <w:t>vismaz piecus gadus pēc projekta pabeigšanas</w:t>
            </w:r>
            <w:r w:rsidRPr="000F14AE">
              <w:rPr>
                <w:color w:val="FF0000"/>
              </w:rPr>
              <w:t xml:space="preserve"> </w:t>
            </w:r>
            <w:r w:rsidR="002715FD" w:rsidRPr="006068C1">
              <w:rPr>
                <w:bCs/>
                <w:color w:val="FF0000"/>
              </w:rPr>
              <w:t>nekustamais īpašums</w:t>
            </w:r>
            <w:r w:rsidRPr="006068C1" w:rsidDel="000D6721">
              <w:rPr>
                <w:bCs/>
                <w:color w:val="FF0000"/>
              </w:rPr>
              <w:t xml:space="preserve"> </w:t>
            </w:r>
            <w:r w:rsidRPr="006068C1">
              <w:rPr>
                <w:bCs/>
                <w:color w:val="FF0000"/>
              </w:rPr>
              <w:t>ir īpašumā</w:t>
            </w:r>
            <w:r w:rsidR="00211FF5" w:rsidRPr="006068C1">
              <w:rPr>
                <w:bCs/>
                <w:color w:val="FF0000"/>
              </w:rPr>
              <w:t>,</w:t>
            </w:r>
            <w:r w:rsidRPr="006068C1">
              <w:rPr>
                <w:bCs/>
                <w:color w:val="FF0000"/>
              </w:rPr>
              <w:t xml:space="preserve"> </w:t>
            </w:r>
            <w:r w:rsidR="00B501A7" w:rsidRPr="006068C1">
              <w:rPr>
                <w:bCs/>
                <w:color w:val="FF0000"/>
              </w:rPr>
              <w:t>valdījumā</w:t>
            </w:r>
            <w:r w:rsidR="00415B4D" w:rsidRPr="006068C1" w:rsidDel="00B501A7">
              <w:rPr>
                <w:bCs/>
                <w:color w:val="FF0000"/>
              </w:rPr>
              <w:t xml:space="preserve"> </w:t>
            </w:r>
            <w:r w:rsidR="000D1391" w:rsidRPr="006068C1">
              <w:rPr>
                <w:bCs/>
                <w:color w:val="FF0000"/>
              </w:rPr>
              <w:t xml:space="preserve">vai </w:t>
            </w:r>
            <w:r w:rsidR="00A638F7" w:rsidRPr="006068C1">
              <w:rPr>
                <w:bCs/>
                <w:color w:val="FF0000"/>
              </w:rPr>
              <w:t xml:space="preserve">bezatlīdzības </w:t>
            </w:r>
            <w:r w:rsidR="000D1391" w:rsidRPr="006068C1">
              <w:rPr>
                <w:bCs/>
                <w:color w:val="FF0000"/>
              </w:rPr>
              <w:t>turējumā</w:t>
            </w:r>
            <w:r w:rsidRPr="006068C1">
              <w:rPr>
                <w:bCs/>
                <w:color w:val="FF0000"/>
              </w:rPr>
              <w:t xml:space="preserve"> projekta iesniedzējam</w:t>
            </w:r>
            <w:r w:rsidR="00783523" w:rsidRPr="006068C1">
              <w:rPr>
                <w:bCs/>
                <w:color w:val="FF0000"/>
              </w:rPr>
              <w:t>.</w:t>
            </w:r>
            <w:r w:rsidR="002247D8" w:rsidRPr="006068C1">
              <w:rPr>
                <w:bCs/>
                <w:color w:val="FF0000"/>
              </w:rPr>
              <w:t xml:space="preserve"> Nekustamā īpašuma tiesības ir </w:t>
            </w:r>
            <w:r w:rsidR="008A7097" w:rsidRPr="006068C1">
              <w:rPr>
                <w:bCs/>
                <w:color w:val="FF0000"/>
              </w:rPr>
              <w:t>n</w:t>
            </w:r>
            <w:r w:rsidR="006036A9" w:rsidRPr="006068C1">
              <w:rPr>
                <w:bCs/>
                <w:color w:val="FF0000"/>
              </w:rPr>
              <w:t>orādītas zemesgrāmatā.</w:t>
            </w:r>
            <w:r w:rsidR="0055044B" w:rsidRPr="006068C1">
              <w:rPr>
                <w:bCs/>
                <w:color w:val="FF0000"/>
              </w:rPr>
              <w:t xml:space="preserve"> Informācija tiek pārbaudīta pēc zemes grāmatas datiem</w:t>
            </w:r>
            <w:r w:rsidR="00BD30CB" w:rsidRPr="006068C1">
              <w:rPr>
                <w:bCs/>
                <w:color w:val="FF0000"/>
              </w:rPr>
              <w:t>,</w:t>
            </w:r>
            <w:r w:rsidR="00117F0E" w:rsidRPr="006068C1">
              <w:rPr>
                <w:b/>
                <w:color w:val="FF0000"/>
              </w:rPr>
              <w:t xml:space="preserve"> </w:t>
            </w:r>
            <w:r w:rsidR="00117F0E" w:rsidRPr="006068C1">
              <w:rPr>
                <w:bCs/>
                <w:color w:val="FF0000"/>
              </w:rPr>
              <w:t>vai</w:t>
            </w:r>
            <w:r w:rsidR="00117F0E" w:rsidRPr="006068C1">
              <w:rPr>
                <w:color w:val="FF0000"/>
              </w:rPr>
              <w:t xml:space="preserve"> arī ir sniegts apliecinājums, ka tiesības tiks iegūtas un nostiprinātas līdz attiecīgo darbību uzsākšanai. </w:t>
            </w:r>
          </w:p>
        </w:tc>
      </w:tr>
      <w:tr w:rsidR="0005771C" w:rsidRPr="009662AC" w14:paraId="2D45F486" w14:textId="77777777" w:rsidTr="5E618C11">
        <w:trPr>
          <w:trHeight w:val="1030"/>
        </w:trPr>
        <w:tc>
          <w:tcPr>
            <w:tcW w:w="877" w:type="dxa"/>
            <w:vMerge/>
            <w:vAlign w:val="center"/>
          </w:tcPr>
          <w:p w14:paraId="4AFD5CAE" w14:textId="77777777" w:rsidR="00B552CA" w:rsidRDefault="00B552CA" w:rsidP="00131263">
            <w:pPr>
              <w:tabs>
                <w:tab w:val="left" w:pos="942"/>
                <w:tab w:val="left" w:pos="1257"/>
              </w:tabs>
              <w:rPr>
                <w:b/>
                <w:bCs/>
                <w:sz w:val="22"/>
                <w:szCs w:val="22"/>
              </w:rPr>
            </w:pPr>
          </w:p>
        </w:tc>
        <w:tc>
          <w:tcPr>
            <w:tcW w:w="2921" w:type="dxa"/>
            <w:vMerge/>
            <w:vAlign w:val="center"/>
          </w:tcPr>
          <w:p w14:paraId="74D95FCA" w14:textId="77777777" w:rsidR="00B552CA" w:rsidRDefault="00B552CA" w:rsidP="00131263">
            <w:pPr>
              <w:tabs>
                <w:tab w:val="left" w:pos="942"/>
                <w:tab w:val="left" w:pos="1257"/>
              </w:tabs>
              <w:rPr>
                <w:b/>
                <w:bCs/>
                <w:sz w:val="22"/>
                <w:szCs w:val="22"/>
              </w:rPr>
            </w:pPr>
          </w:p>
        </w:tc>
        <w:tc>
          <w:tcPr>
            <w:tcW w:w="1873" w:type="dxa"/>
            <w:vMerge/>
            <w:vAlign w:val="center"/>
          </w:tcPr>
          <w:p w14:paraId="523CCDC1" w14:textId="77777777" w:rsidR="00B552CA" w:rsidRPr="007E54FB" w:rsidRDefault="00B552CA" w:rsidP="00131263">
            <w:pPr>
              <w:jc w:val="center"/>
              <w:rPr>
                <w:b/>
              </w:rPr>
            </w:pPr>
          </w:p>
        </w:tc>
        <w:tc>
          <w:tcPr>
            <w:tcW w:w="1559" w:type="dxa"/>
            <w:tcBorders>
              <w:top w:val="single" w:sz="4" w:space="0" w:color="auto"/>
              <w:bottom w:val="single" w:sz="4" w:space="0" w:color="auto"/>
            </w:tcBorders>
            <w:vAlign w:val="center"/>
          </w:tcPr>
          <w:p w14:paraId="01AE4B3F" w14:textId="3403A2AD" w:rsidR="00B552CA" w:rsidRDefault="00B552CA"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1689531B" w14:textId="10AFB1F9" w:rsidR="00B552CA" w:rsidRPr="00B67A12" w:rsidRDefault="00B552CA" w:rsidP="00B67A12">
            <w:pPr>
              <w:shd w:val="clear" w:color="auto" w:fill="FFFFFF"/>
              <w:spacing w:after="120"/>
              <w:jc w:val="both"/>
            </w:pPr>
            <w:r w:rsidRPr="00625DE7">
              <w:t xml:space="preserve">Ja projekta iesniegumā un pielikumā norādītā informācija neatbilst minētajām prasībām, projekta iesniegumu novērtē ar </w:t>
            </w:r>
            <w:r w:rsidRPr="00625DE7">
              <w:rPr>
                <w:b/>
              </w:rPr>
              <w:t>“Jā, ar nosacījumu”</w:t>
            </w:r>
            <w:r w:rsidRPr="00625DE7">
              <w:t xml:space="preserve"> un izvirza nosacījumu</w:t>
            </w:r>
            <w:r w:rsidR="00242F70">
              <w:t xml:space="preserve"> veikt atbilstošu precizējumu, piemēram,</w:t>
            </w:r>
            <w:r w:rsidRPr="00625DE7">
              <w:t xml:space="preserve"> iesniegt attiecīgos zemes piederību apliecinošos dokumentus.</w:t>
            </w:r>
          </w:p>
        </w:tc>
      </w:tr>
      <w:tr w:rsidR="0005771C" w:rsidRPr="009662AC" w14:paraId="30CC399C" w14:textId="77777777" w:rsidTr="5E618C11">
        <w:trPr>
          <w:trHeight w:val="1030"/>
        </w:trPr>
        <w:tc>
          <w:tcPr>
            <w:tcW w:w="877" w:type="dxa"/>
            <w:vMerge/>
            <w:vAlign w:val="center"/>
          </w:tcPr>
          <w:p w14:paraId="65504F67" w14:textId="77777777" w:rsidR="00B552CA" w:rsidRDefault="00B552CA" w:rsidP="00131263">
            <w:pPr>
              <w:tabs>
                <w:tab w:val="left" w:pos="942"/>
                <w:tab w:val="left" w:pos="1257"/>
              </w:tabs>
              <w:rPr>
                <w:b/>
                <w:bCs/>
                <w:sz w:val="22"/>
                <w:szCs w:val="22"/>
              </w:rPr>
            </w:pPr>
          </w:p>
        </w:tc>
        <w:tc>
          <w:tcPr>
            <w:tcW w:w="2921" w:type="dxa"/>
            <w:vMerge/>
            <w:vAlign w:val="center"/>
          </w:tcPr>
          <w:p w14:paraId="55030DF0" w14:textId="77777777" w:rsidR="00B552CA" w:rsidRDefault="00B552CA" w:rsidP="00131263">
            <w:pPr>
              <w:tabs>
                <w:tab w:val="left" w:pos="942"/>
                <w:tab w:val="left" w:pos="1257"/>
              </w:tabs>
              <w:rPr>
                <w:b/>
                <w:bCs/>
                <w:sz w:val="22"/>
                <w:szCs w:val="22"/>
              </w:rPr>
            </w:pPr>
          </w:p>
        </w:tc>
        <w:tc>
          <w:tcPr>
            <w:tcW w:w="1873" w:type="dxa"/>
            <w:vMerge/>
            <w:vAlign w:val="center"/>
          </w:tcPr>
          <w:p w14:paraId="713AA320" w14:textId="77777777" w:rsidR="00B552CA" w:rsidRPr="007E54FB" w:rsidRDefault="00B552CA" w:rsidP="00131263">
            <w:pPr>
              <w:jc w:val="center"/>
              <w:rPr>
                <w:b/>
              </w:rPr>
            </w:pPr>
          </w:p>
        </w:tc>
        <w:tc>
          <w:tcPr>
            <w:tcW w:w="1559" w:type="dxa"/>
            <w:tcBorders>
              <w:top w:val="single" w:sz="4" w:space="0" w:color="auto"/>
              <w:bottom w:val="single" w:sz="4" w:space="0" w:color="auto"/>
            </w:tcBorders>
            <w:vAlign w:val="center"/>
          </w:tcPr>
          <w:p w14:paraId="7190F4E3" w14:textId="71984950" w:rsidR="00B552CA" w:rsidRDefault="00B552CA"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610FA8D1" w14:textId="6ABC13B4" w:rsidR="00B552CA" w:rsidRPr="00DD77A6" w:rsidRDefault="00B552CA" w:rsidP="00C4189C">
            <w:pPr>
              <w:pStyle w:val="ListParagraph"/>
              <w:autoSpaceDE w:val="0"/>
              <w:autoSpaceDN w:val="0"/>
              <w:adjustRightInd w:val="0"/>
              <w:ind w:left="0"/>
              <w:contextualSpacing/>
              <w:jc w:val="both"/>
            </w:pPr>
            <w:r w:rsidRPr="00625DE7">
              <w:rPr>
                <w:b/>
              </w:rPr>
              <w:t>Vērtējums ir</w:t>
            </w:r>
            <w:r w:rsidRPr="00DD77A6">
              <w:rPr>
                <w:b/>
              </w:rPr>
              <w:t xml:space="preserve"> </w:t>
            </w:r>
            <w:r w:rsidR="00614ABC">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7" w:rsidRPr="009662AC" w14:paraId="5AADEFB8" w14:textId="77777777" w:rsidTr="31E35E0D">
        <w:trPr>
          <w:trHeight w:val="1030"/>
        </w:trPr>
        <w:tc>
          <w:tcPr>
            <w:tcW w:w="877" w:type="dxa"/>
            <w:vMerge w:val="restart"/>
            <w:vAlign w:val="center"/>
          </w:tcPr>
          <w:p w14:paraId="0CB8260A" w14:textId="647541A8" w:rsidR="00CB7C77" w:rsidRDefault="00CB7C77" w:rsidP="00131263">
            <w:pPr>
              <w:tabs>
                <w:tab w:val="left" w:pos="942"/>
                <w:tab w:val="left" w:pos="1257"/>
              </w:tabs>
              <w:rPr>
                <w:b/>
                <w:bCs/>
                <w:sz w:val="22"/>
                <w:szCs w:val="22"/>
              </w:rPr>
            </w:pPr>
            <w:r>
              <w:rPr>
                <w:b/>
                <w:bCs/>
                <w:sz w:val="22"/>
                <w:szCs w:val="22"/>
              </w:rPr>
              <w:t>2.5.</w:t>
            </w:r>
          </w:p>
        </w:tc>
        <w:tc>
          <w:tcPr>
            <w:tcW w:w="2921" w:type="dxa"/>
            <w:vMerge w:val="restart"/>
            <w:vAlign w:val="center"/>
          </w:tcPr>
          <w:p w14:paraId="1CA7E52C" w14:textId="77777777" w:rsidR="00CB7C77" w:rsidRPr="00815F5D" w:rsidRDefault="00CB7C77" w:rsidP="00376955">
            <w:pPr>
              <w:jc w:val="both"/>
            </w:pPr>
            <w:r w:rsidRPr="00815F5D">
              <w:t>Projekta darbības paredzēts īstenot, ievērojot Jaunā Eiropas “Bauhaus” principus</w:t>
            </w:r>
            <w:r w:rsidR="00376955" w:rsidRPr="00290702">
              <w:rPr>
                <w:bCs/>
              </w:rPr>
              <w:t xml:space="preserve"> (</w:t>
            </w:r>
            <w:r w:rsidR="00376955">
              <w:rPr>
                <w:bCs/>
              </w:rPr>
              <w:t>ja attiecināms)</w:t>
            </w:r>
            <w:r w:rsidR="00376955" w:rsidRPr="00290702">
              <w:rPr>
                <w:bCs/>
              </w:rPr>
              <w:t>:</w:t>
            </w:r>
            <w:r w:rsidRPr="00815F5D">
              <w:t xml:space="preserve"> estētika, ilgtspēja, iekļautība, tai skaitā, </w:t>
            </w:r>
            <w:r w:rsidRPr="00815F5D">
              <w:lastRenderedPageBreak/>
              <w:t>nodrošinot projekta iekļaušanos apkārtējā ainavā, dabā balstīto risinājumu, universālā dizaina principu ievērošanu:</w:t>
            </w:r>
          </w:p>
          <w:p w14:paraId="700F8586" w14:textId="77777777" w:rsidR="00CB7C77" w:rsidRPr="00815F5D" w:rsidRDefault="00CB7C77" w:rsidP="00376955">
            <w:pPr>
              <w:jc w:val="both"/>
            </w:pPr>
            <w:r w:rsidRPr="00815F5D">
              <w:t>2.5.1. estētika – projektā ir funkcionāli pamatota arhitektūras, dizaina, mākslas un kultūras komponente saskaņā ar kultūras mantojumu, ainavu un vietas identitāti;</w:t>
            </w:r>
          </w:p>
          <w:p w14:paraId="1E825CE5" w14:textId="77777777" w:rsidR="00CB7C77" w:rsidRPr="00815F5D" w:rsidRDefault="00CB7C77" w:rsidP="00376955">
            <w:pPr>
              <w:jc w:val="both"/>
            </w:pPr>
            <w:r w:rsidRPr="00815F5D">
              <w:t>2.5.2. ilgtspēja – projektā ir paredzēti ekonomiski pamatoti dabā balstīti risinājumi;</w:t>
            </w:r>
          </w:p>
          <w:p w14:paraId="0F97F426" w14:textId="0A32705F" w:rsidR="00CB7C77" w:rsidRPr="00815F5D" w:rsidRDefault="00CB7C77" w:rsidP="00CB7C77">
            <w:pPr>
              <w:tabs>
                <w:tab w:val="left" w:pos="942"/>
                <w:tab w:val="left" w:pos="1257"/>
              </w:tabs>
              <w:rPr>
                <w:b/>
                <w:bCs/>
              </w:rPr>
            </w:pPr>
            <w:r w:rsidRPr="00815F5D">
              <w:t>2.5.3. iekļautība – projekts nodrošina dažādu grupu intereses un vajadzības, kā arī līdzvērtīgas infrastruktūras izmantošanas iespējas saskaņā ar universālā dizaina principiem.</w:t>
            </w:r>
          </w:p>
        </w:tc>
        <w:tc>
          <w:tcPr>
            <w:tcW w:w="1873" w:type="dxa"/>
            <w:vMerge w:val="restart"/>
            <w:vAlign w:val="center"/>
          </w:tcPr>
          <w:p w14:paraId="537E1737" w14:textId="1353C8FB" w:rsidR="00CB7C77" w:rsidRPr="007E54FB" w:rsidRDefault="005039EC" w:rsidP="00131263">
            <w:pPr>
              <w:jc w:val="center"/>
              <w:rPr>
                <w:b/>
              </w:rPr>
            </w:pPr>
            <w:r>
              <w:rPr>
                <w:b/>
              </w:rPr>
              <w:lastRenderedPageBreak/>
              <w:t>P</w:t>
            </w:r>
          </w:p>
        </w:tc>
        <w:tc>
          <w:tcPr>
            <w:tcW w:w="1559" w:type="dxa"/>
            <w:tcBorders>
              <w:top w:val="single" w:sz="4" w:space="0" w:color="auto"/>
              <w:bottom w:val="single" w:sz="4" w:space="0" w:color="auto"/>
            </w:tcBorders>
            <w:vAlign w:val="center"/>
          </w:tcPr>
          <w:p w14:paraId="274D88C6" w14:textId="20A482DD" w:rsidR="00CB7C77" w:rsidRDefault="005039EC" w:rsidP="00131263">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7F23C4FB" w14:textId="570B5754" w:rsidR="0016659D" w:rsidRDefault="00595AE7" w:rsidP="0016659D">
            <w:pPr>
              <w:tabs>
                <w:tab w:val="left" w:pos="361"/>
              </w:tabs>
              <w:spacing w:before="120" w:after="120"/>
              <w:jc w:val="both"/>
              <w:rPr>
                <w:rFonts w:eastAsia="ヒラギノ角ゴ Pro W3"/>
                <w:lang w:eastAsia="en-US"/>
              </w:rPr>
            </w:pPr>
            <w:r w:rsidRPr="002F76DA">
              <w:rPr>
                <w:rFonts w:eastAsia="ヒラギノ角ゴ Pro W3"/>
                <w:b/>
                <w:lang w:eastAsia="en-US"/>
              </w:rPr>
              <w:t>Vērtējums ir „Jā”</w:t>
            </w:r>
            <w:r w:rsidRPr="002F76DA">
              <w:rPr>
                <w:rFonts w:eastAsia="ヒラギノ角ゴ Pro W3"/>
                <w:lang w:eastAsia="en-US"/>
              </w:rPr>
              <w:t xml:space="preserve">, ja </w:t>
            </w:r>
            <w:r>
              <w:rPr>
                <w:rFonts w:eastAsia="ヒラギノ角ゴ Pro W3"/>
                <w:lang w:eastAsia="en-US"/>
              </w:rPr>
              <w:t>projekta iesniegumā</w:t>
            </w:r>
            <w:r w:rsidRPr="002F76DA">
              <w:rPr>
                <w:rFonts w:eastAsia="ヒラギノ角ゴ Pro W3"/>
                <w:lang w:eastAsia="en-US"/>
              </w:rPr>
              <w:t xml:space="preserve"> ir aprakstīts</w:t>
            </w:r>
            <w:r w:rsidR="00B275D6">
              <w:rPr>
                <w:rFonts w:eastAsia="ヒラギノ角ゴ Pro W3"/>
                <w:lang w:eastAsia="en-US"/>
              </w:rPr>
              <w:t xml:space="preserve"> </w:t>
            </w:r>
            <w:r w:rsidR="00B275D6" w:rsidRPr="00F92E05">
              <w:rPr>
                <w:rFonts w:eastAsia="ヒラギノ角ゴ Pro W3"/>
                <w:lang w:eastAsia="en-US"/>
              </w:rPr>
              <w:t>vai tiek apliecināts</w:t>
            </w:r>
            <w:r w:rsidR="00B275D6">
              <w:rPr>
                <w:rFonts w:eastAsia="ヒラギノ角ゴ Pro W3"/>
                <w:lang w:eastAsia="en-US"/>
              </w:rPr>
              <w:t>, ka projekta īstenošanas laikā</w:t>
            </w:r>
            <w:r w:rsidRPr="002F76DA">
              <w:rPr>
                <w:rFonts w:eastAsia="ヒラギノ角ゴ Pro W3"/>
                <w:lang w:eastAsia="en-US"/>
              </w:rPr>
              <w:t xml:space="preserve"> tiks ievēroti </w:t>
            </w:r>
            <w:r w:rsidR="00731854" w:rsidRPr="00F92E05">
              <w:rPr>
                <w:rFonts w:eastAsia="ヒラギノ角ゴ Pro W3"/>
                <w:u w:val="single"/>
                <w:lang w:eastAsia="en-US"/>
              </w:rPr>
              <w:t>trīs</w:t>
            </w:r>
            <w:r w:rsidRPr="00731854">
              <w:rPr>
                <w:rFonts w:eastAsia="ヒラギノ角ゴ Pro W3"/>
                <w:color w:val="FF0000"/>
                <w:lang w:eastAsia="en-US"/>
              </w:rPr>
              <w:t xml:space="preserve"> </w:t>
            </w:r>
            <w:r w:rsidRPr="002F76DA">
              <w:rPr>
                <w:rFonts w:eastAsia="ヒラギノ角ゴ Pro W3"/>
                <w:lang w:eastAsia="en-US"/>
              </w:rPr>
              <w:t>Jaunā Eiropas “Bauhaus” principi:</w:t>
            </w:r>
          </w:p>
          <w:p w14:paraId="1966971B" w14:textId="1CF7D00B" w:rsidR="0016659D" w:rsidRPr="0016659D" w:rsidRDefault="00DD77A6" w:rsidP="00D928F3">
            <w:pPr>
              <w:pStyle w:val="ListParagraph"/>
              <w:numPr>
                <w:ilvl w:val="0"/>
                <w:numId w:val="13"/>
              </w:numPr>
              <w:spacing w:before="120" w:after="120"/>
              <w:ind w:left="772" w:hanging="709"/>
              <w:jc w:val="both"/>
              <w:rPr>
                <w:rFonts w:eastAsia="ヒラギノ角ゴ Pro W3"/>
                <w:lang w:eastAsia="en-US"/>
              </w:rPr>
            </w:pPr>
            <w:r w:rsidRPr="00D928F3">
              <w:rPr>
                <w:b/>
              </w:rPr>
              <w:t>estētika</w:t>
            </w:r>
            <w:r w:rsidRPr="0016659D">
              <w:rPr>
                <w:bCs/>
              </w:rPr>
              <w:t xml:space="preserve"> –</w:t>
            </w:r>
            <w:r w:rsidRPr="0016659D" w:rsidDel="00612C64">
              <w:rPr>
                <w:bCs/>
              </w:rPr>
              <w:t xml:space="preserve"> </w:t>
            </w:r>
            <w:r w:rsidRPr="0016659D">
              <w:rPr>
                <w:bCs/>
              </w:rPr>
              <w:t>ideja</w:t>
            </w:r>
            <w:r w:rsidR="00612C64">
              <w:rPr>
                <w:bCs/>
              </w:rPr>
              <w:t xml:space="preserve"> par dabas un vides izglītības centru</w:t>
            </w:r>
            <w:r w:rsidR="007A100C">
              <w:rPr>
                <w:bCs/>
              </w:rPr>
              <w:t xml:space="preserve"> attīstību</w:t>
            </w:r>
            <w:r w:rsidRPr="0016659D">
              <w:rPr>
                <w:bCs/>
              </w:rPr>
              <w:t xml:space="preserve"> ir atzīta par piemērotāko izstrādes procesā – projekta</w:t>
            </w:r>
            <w:r w:rsidR="00DE7C05">
              <w:rPr>
                <w:bCs/>
              </w:rPr>
              <w:t xml:space="preserve"> idejas</w:t>
            </w:r>
            <w:r w:rsidRPr="0016659D">
              <w:rPr>
                <w:bCs/>
              </w:rPr>
              <w:t xml:space="preserve"> izstrādes gaitā ir jābūt iekļautai radošai personai, kura saņēmusi valsts atzītu otrā </w:t>
            </w:r>
            <w:r w:rsidRPr="0016659D">
              <w:rPr>
                <w:bCs/>
              </w:rPr>
              <w:lastRenderedPageBreak/>
              <w:t xml:space="preserve">līmeņa augstākās izglītības diplomu arhitektūrā un/vai ainavu arhitektūrā, vai telpiskās attīstības plānošanā, ir ieguvusi kvalifikāciju un veic profesionālo darbību. Ja nepieciešams, papildus iekļauj attiecīgas jomas mākslinieku vai dizaineru; </w:t>
            </w:r>
          </w:p>
          <w:p w14:paraId="00400AE8" w14:textId="77777777" w:rsidR="0016659D" w:rsidRPr="0016659D" w:rsidRDefault="0016659D" w:rsidP="0016659D">
            <w:pPr>
              <w:autoSpaceDE w:val="0"/>
              <w:autoSpaceDN w:val="0"/>
              <w:adjustRightInd w:val="0"/>
              <w:ind w:left="720"/>
              <w:contextualSpacing/>
              <w:jc w:val="both"/>
              <w:rPr>
                <w:bCs/>
              </w:rPr>
            </w:pPr>
          </w:p>
          <w:p w14:paraId="4B79CC33" w14:textId="7A8BB999" w:rsidR="00DD77A6" w:rsidRPr="00BA2EEE" w:rsidRDefault="00DD77A6" w:rsidP="00D928F3">
            <w:pPr>
              <w:pStyle w:val="ListParagraph"/>
              <w:autoSpaceDE w:val="0"/>
              <w:autoSpaceDN w:val="0"/>
              <w:adjustRightInd w:val="0"/>
              <w:ind w:left="630" w:hanging="567"/>
              <w:contextualSpacing/>
              <w:jc w:val="both"/>
              <w:rPr>
                <w:bCs/>
              </w:rPr>
            </w:pPr>
            <w:r w:rsidRPr="00DD77A6">
              <w:rPr>
                <w:bCs/>
              </w:rPr>
              <w:t>2)</w:t>
            </w:r>
            <w:r w:rsidRPr="00DD77A6">
              <w:rPr>
                <w:bCs/>
              </w:rPr>
              <w:tab/>
            </w:r>
            <w:r w:rsidRPr="00D928F3">
              <w:rPr>
                <w:b/>
              </w:rPr>
              <w:t xml:space="preserve">ilgtspēja </w:t>
            </w:r>
            <w:r w:rsidRPr="00DD77A6">
              <w:rPr>
                <w:bCs/>
              </w:rPr>
              <w:t xml:space="preserve">– </w:t>
            </w:r>
            <w:r w:rsidRPr="00F92E05">
              <w:rPr>
                <w:b/>
              </w:rPr>
              <w:t>projekta iesniegumā ir norādīts</w:t>
            </w:r>
            <w:r w:rsidR="00A203B6" w:rsidRPr="00F92E05">
              <w:rPr>
                <w:b/>
              </w:rPr>
              <w:t xml:space="preserve">, ka </w:t>
            </w:r>
            <w:r w:rsidR="005E3CA5" w:rsidRPr="00F92E05">
              <w:rPr>
                <w:b/>
              </w:rPr>
              <w:t>infrastruktūras risinājumos tiks</w:t>
            </w:r>
            <w:r w:rsidRPr="00F92E05">
              <w:rPr>
                <w:b/>
              </w:rPr>
              <w:t xml:space="preserve"> </w:t>
            </w:r>
            <w:r w:rsidR="005E3CA5" w:rsidRPr="00F92E05">
              <w:rPr>
                <w:b/>
              </w:rPr>
              <w:t xml:space="preserve">iekļauts </w:t>
            </w:r>
            <w:r w:rsidRPr="00F92E05">
              <w:rPr>
                <w:b/>
              </w:rPr>
              <w:t>vismaz viens dabā balstīts risinājums, ar nosacījumu, ka projekts veicina pielāgošanos klimata pārmaiņām (mazina klimata pārmaiņu risku ietekmes)</w:t>
            </w:r>
            <w:r w:rsidR="001034F8" w:rsidRPr="00F92E05">
              <w:rPr>
                <w:b/>
              </w:rPr>
              <w:t xml:space="preserve"> </w:t>
            </w:r>
            <w:r w:rsidR="00D61B78" w:rsidRPr="00F92E05">
              <w:rPr>
                <w:b/>
              </w:rPr>
              <w:t>vai</w:t>
            </w:r>
            <w:r w:rsidR="001034F8" w:rsidRPr="00F92E05">
              <w:rPr>
                <w:b/>
              </w:rPr>
              <w:t xml:space="preserve"> tiek paredzēt</w:t>
            </w:r>
            <w:r w:rsidR="009670FD" w:rsidRPr="00F92E05">
              <w:rPr>
                <w:b/>
              </w:rPr>
              <w:t>s</w:t>
            </w:r>
            <w:r w:rsidR="001034F8" w:rsidRPr="00F92E05">
              <w:rPr>
                <w:b/>
              </w:rPr>
              <w:t xml:space="preserve"> </w:t>
            </w:r>
            <w:r w:rsidR="00170F51" w:rsidRPr="00F92E05">
              <w:rPr>
                <w:b/>
              </w:rPr>
              <w:t>atjaun</w:t>
            </w:r>
            <w:r w:rsidR="006411B9" w:rsidRPr="00F92E05">
              <w:rPr>
                <w:b/>
              </w:rPr>
              <w:t>īgo</w:t>
            </w:r>
            <w:r w:rsidR="001034F8" w:rsidRPr="00F92E05">
              <w:rPr>
                <w:b/>
              </w:rPr>
              <w:t xml:space="preserve"> energoresursu </w:t>
            </w:r>
            <w:r w:rsidR="00170F51" w:rsidRPr="00F92E05">
              <w:rPr>
                <w:b/>
              </w:rPr>
              <w:t>izmantošana atbilstoši 2.1</w:t>
            </w:r>
            <w:r w:rsidR="006A4978" w:rsidRPr="00F92E05">
              <w:rPr>
                <w:b/>
              </w:rPr>
              <w:t>2</w:t>
            </w:r>
            <w:r w:rsidR="00170F51" w:rsidRPr="00F92E05">
              <w:rPr>
                <w:b/>
              </w:rPr>
              <w:t>.</w:t>
            </w:r>
            <w:r w:rsidR="00CC37D7" w:rsidRPr="00F92E05">
              <w:rPr>
                <w:b/>
              </w:rPr>
              <w:t xml:space="preserve"> </w:t>
            </w:r>
            <w:r w:rsidR="00170F51" w:rsidRPr="00F92E05">
              <w:rPr>
                <w:b/>
              </w:rPr>
              <w:t>kritērija izpildes nosacījumiem. Projekta</w:t>
            </w:r>
            <w:r w:rsidR="00BA2EEE" w:rsidRPr="00F92E05">
              <w:rPr>
                <w:b/>
              </w:rPr>
              <w:t xml:space="preserve"> iesniegumā </w:t>
            </w:r>
            <w:r w:rsidR="00170F51" w:rsidRPr="00F92E05">
              <w:rPr>
                <w:b/>
              </w:rPr>
              <w:t>sniegts skaidrojums par konstrukciju risinājumos iestrādāto materiālu ilgtspējību;</w:t>
            </w:r>
          </w:p>
          <w:p w14:paraId="68F85C44" w14:textId="77777777" w:rsidR="00DD77A6" w:rsidRPr="00317718" w:rsidRDefault="00DD77A6" w:rsidP="00317718">
            <w:pPr>
              <w:autoSpaceDE w:val="0"/>
              <w:autoSpaceDN w:val="0"/>
              <w:adjustRightInd w:val="0"/>
              <w:contextualSpacing/>
              <w:jc w:val="both"/>
              <w:rPr>
                <w:bCs/>
              </w:rPr>
            </w:pPr>
          </w:p>
          <w:p w14:paraId="1AF88382" w14:textId="77777777" w:rsidR="00DD77A6" w:rsidRPr="00DD77A6" w:rsidRDefault="00DD77A6" w:rsidP="00CB2151">
            <w:pPr>
              <w:pStyle w:val="ListParagraph"/>
              <w:autoSpaceDE w:val="0"/>
              <w:autoSpaceDN w:val="0"/>
              <w:adjustRightInd w:val="0"/>
              <w:ind w:hanging="657"/>
              <w:contextualSpacing/>
              <w:jc w:val="both"/>
              <w:rPr>
                <w:bCs/>
              </w:rPr>
            </w:pPr>
            <w:r w:rsidRPr="00DD77A6">
              <w:rPr>
                <w:bCs/>
              </w:rPr>
              <w:t>3)</w:t>
            </w:r>
            <w:r w:rsidRPr="00DD77A6">
              <w:rPr>
                <w:bCs/>
              </w:rPr>
              <w:tab/>
            </w:r>
            <w:r w:rsidRPr="00CB2151">
              <w:rPr>
                <w:b/>
              </w:rPr>
              <w:t>iekļautība</w:t>
            </w:r>
            <w:r w:rsidRPr="00DD77A6">
              <w:rPr>
                <w:bCs/>
              </w:rPr>
              <w:t xml:space="preserve"> – projekta iesniegumā ir jāietver informācija par to, kā tiks veicināta piederības sajūta, vairojot dažādu sabiedrības grupu solidaritāti un diskriminācijas mazinājumu, tai skaitā ir jāietver informācija par vismaz vienu praktisku risinājumu, kurā ievēroti universālā dizaina principi.</w:t>
            </w:r>
          </w:p>
          <w:p w14:paraId="36708E04" w14:textId="77777777" w:rsidR="00DD77A6" w:rsidRPr="005F1E63" w:rsidRDefault="00DD77A6" w:rsidP="005F1E63">
            <w:pPr>
              <w:autoSpaceDE w:val="0"/>
              <w:autoSpaceDN w:val="0"/>
              <w:adjustRightInd w:val="0"/>
              <w:contextualSpacing/>
              <w:jc w:val="both"/>
              <w:rPr>
                <w:bCs/>
              </w:rPr>
            </w:pPr>
          </w:p>
          <w:p w14:paraId="1704FE81" w14:textId="77777777" w:rsidR="00DD77A6" w:rsidRPr="004A2AFE" w:rsidRDefault="00DD77A6" w:rsidP="004A2AFE">
            <w:pPr>
              <w:autoSpaceDE w:val="0"/>
              <w:autoSpaceDN w:val="0"/>
              <w:adjustRightInd w:val="0"/>
              <w:contextualSpacing/>
              <w:jc w:val="both"/>
              <w:rPr>
                <w:bCs/>
              </w:rPr>
            </w:pPr>
            <w:r w:rsidRPr="004A2AFE">
              <w:rPr>
                <w:bCs/>
              </w:rPr>
              <w:t>Vērtējot atbilstību kritērijam, ņemt vērā Jaunā Eiropas Bauhaus principu skaidrojumu Eiropas Komisijas vadlīnijās “COMMISSION STAFF WORKING DOCUMENT New European Bauhaus territorial development model (NEB TDM) financial instrument”  (no 31. lpp.), kas pieejamas:</w:t>
            </w:r>
          </w:p>
          <w:p w14:paraId="6484EE11" w14:textId="44BFB2E6" w:rsidR="00CB7C77" w:rsidRPr="00DD77A6" w:rsidRDefault="00000000" w:rsidP="00DD77A6">
            <w:pPr>
              <w:pStyle w:val="ListParagraph"/>
              <w:autoSpaceDE w:val="0"/>
              <w:autoSpaceDN w:val="0"/>
              <w:adjustRightInd w:val="0"/>
              <w:ind w:left="0"/>
              <w:contextualSpacing/>
              <w:jc w:val="both"/>
              <w:rPr>
                <w:bCs/>
              </w:rPr>
            </w:pPr>
            <w:hyperlink r:id="rId13" w:history="1">
              <w:r w:rsidR="00F1124F" w:rsidRPr="007A6FFE">
                <w:rPr>
                  <w:rStyle w:val="Hyperlink"/>
                  <w:bCs/>
                </w:rPr>
                <w:t>https://www.fi-compass.eu/sites/default/files/publications/NEB_TDM_financial_instrument.pdf</w:t>
              </w:r>
            </w:hyperlink>
            <w:r w:rsidR="00F1124F">
              <w:rPr>
                <w:bCs/>
              </w:rPr>
              <w:t xml:space="preserve"> </w:t>
            </w:r>
          </w:p>
        </w:tc>
      </w:tr>
      <w:tr w:rsidR="00CB7C77" w:rsidRPr="009662AC" w14:paraId="1E97F65F" w14:textId="77777777" w:rsidTr="31E35E0D">
        <w:trPr>
          <w:trHeight w:val="1030"/>
        </w:trPr>
        <w:tc>
          <w:tcPr>
            <w:tcW w:w="877" w:type="dxa"/>
            <w:vMerge/>
            <w:vAlign w:val="center"/>
          </w:tcPr>
          <w:p w14:paraId="39F62D42" w14:textId="77777777" w:rsidR="00CB7C77" w:rsidRDefault="00CB7C77" w:rsidP="00131263">
            <w:pPr>
              <w:tabs>
                <w:tab w:val="left" w:pos="942"/>
                <w:tab w:val="left" w:pos="1257"/>
              </w:tabs>
              <w:rPr>
                <w:b/>
                <w:bCs/>
                <w:sz w:val="22"/>
                <w:szCs w:val="22"/>
              </w:rPr>
            </w:pPr>
          </w:p>
        </w:tc>
        <w:tc>
          <w:tcPr>
            <w:tcW w:w="2921" w:type="dxa"/>
            <w:vMerge/>
            <w:vAlign w:val="center"/>
          </w:tcPr>
          <w:p w14:paraId="34331C83" w14:textId="77777777" w:rsidR="00CB7C77" w:rsidRDefault="00CB7C77" w:rsidP="00131263">
            <w:pPr>
              <w:tabs>
                <w:tab w:val="left" w:pos="942"/>
                <w:tab w:val="left" w:pos="1257"/>
              </w:tabs>
              <w:rPr>
                <w:b/>
                <w:bCs/>
                <w:sz w:val="22"/>
                <w:szCs w:val="22"/>
              </w:rPr>
            </w:pPr>
          </w:p>
        </w:tc>
        <w:tc>
          <w:tcPr>
            <w:tcW w:w="1873" w:type="dxa"/>
            <w:vMerge/>
            <w:vAlign w:val="center"/>
          </w:tcPr>
          <w:p w14:paraId="27D997C5" w14:textId="77777777" w:rsidR="00CB7C77" w:rsidRPr="007E54FB" w:rsidRDefault="00CB7C77" w:rsidP="00131263">
            <w:pPr>
              <w:jc w:val="center"/>
              <w:rPr>
                <w:b/>
              </w:rPr>
            </w:pPr>
          </w:p>
        </w:tc>
        <w:tc>
          <w:tcPr>
            <w:tcW w:w="1559" w:type="dxa"/>
            <w:tcBorders>
              <w:top w:val="single" w:sz="4" w:space="0" w:color="auto"/>
              <w:bottom w:val="single" w:sz="4" w:space="0" w:color="auto"/>
            </w:tcBorders>
            <w:vAlign w:val="center"/>
          </w:tcPr>
          <w:p w14:paraId="61A033A9" w14:textId="0126DC7B" w:rsidR="00CB7C77" w:rsidRDefault="005039EC" w:rsidP="00131263">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9EAC517" w14:textId="1662180C" w:rsidR="00CB7C77" w:rsidRPr="00625DE7" w:rsidRDefault="00C30FE5" w:rsidP="00C4189C">
            <w:pPr>
              <w:pStyle w:val="ListParagraph"/>
              <w:autoSpaceDE w:val="0"/>
              <w:autoSpaceDN w:val="0"/>
              <w:adjustRightInd w:val="0"/>
              <w:ind w:left="0"/>
              <w:contextualSpacing/>
              <w:jc w:val="both"/>
              <w:rPr>
                <w:b/>
              </w:rPr>
            </w:pPr>
            <w:r w:rsidRPr="003557B1">
              <w:t xml:space="preserve">Ja projekta iesniegumā norādītā informācija neatbilst prasībām, projekta iesniegumu novērtē ar </w:t>
            </w:r>
            <w:r>
              <w:t>“</w:t>
            </w:r>
            <w:r w:rsidRPr="003557B1">
              <w:rPr>
                <w:b/>
              </w:rPr>
              <w:t>Jā, ar nosacījumu</w:t>
            </w:r>
            <w:r w:rsidRPr="003557B1">
              <w:t>” un izvirza nosacījumu papildināt vai precizēt norādīto informāciju.</w:t>
            </w:r>
          </w:p>
        </w:tc>
      </w:tr>
      <w:tr w:rsidR="00CB7C77" w:rsidRPr="009662AC" w14:paraId="4E981C2E" w14:textId="77777777" w:rsidTr="31E35E0D">
        <w:trPr>
          <w:trHeight w:val="1030"/>
        </w:trPr>
        <w:tc>
          <w:tcPr>
            <w:tcW w:w="877" w:type="dxa"/>
            <w:vMerge/>
            <w:vAlign w:val="center"/>
          </w:tcPr>
          <w:p w14:paraId="5A967606" w14:textId="77777777" w:rsidR="00CB7C77" w:rsidRDefault="00CB7C77" w:rsidP="00131263">
            <w:pPr>
              <w:tabs>
                <w:tab w:val="left" w:pos="942"/>
                <w:tab w:val="left" w:pos="1257"/>
              </w:tabs>
              <w:rPr>
                <w:b/>
                <w:bCs/>
                <w:sz w:val="22"/>
                <w:szCs w:val="22"/>
              </w:rPr>
            </w:pPr>
          </w:p>
        </w:tc>
        <w:tc>
          <w:tcPr>
            <w:tcW w:w="2921" w:type="dxa"/>
            <w:vMerge/>
            <w:vAlign w:val="center"/>
          </w:tcPr>
          <w:p w14:paraId="593AB6AB" w14:textId="77777777" w:rsidR="00CB7C77" w:rsidRDefault="00CB7C77" w:rsidP="00131263">
            <w:pPr>
              <w:tabs>
                <w:tab w:val="left" w:pos="942"/>
                <w:tab w:val="left" w:pos="1257"/>
              </w:tabs>
              <w:rPr>
                <w:b/>
                <w:bCs/>
                <w:sz w:val="22"/>
                <w:szCs w:val="22"/>
              </w:rPr>
            </w:pPr>
          </w:p>
        </w:tc>
        <w:tc>
          <w:tcPr>
            <w:tcW w:w="1873" w:type="dxa"/>
            <w:vMerge/>
            <w:vAlign w:val="center"/>
          </w:tcPr>
          <w:p w14:paraId="3C7EACF1" w14:textId="77777777" w:rsidR="00CB7C77" w:rsidRPr="007E54FB" w:rsidRDefault="00CB7C77" w:rsidP="00131263">
            <w:pPr>
              <w:jc w:val="center"/>
              <w:rPr>
                <w:b/>
              </w:rPr>
            </w:pPr>
          </w:p>
        </w:tc>
        <w:tc>
          <w:tcPr>
            <w:tcW w:w="1559" w:type="dxa"/>
            <w:tcBorders>
              <w:top w:val="single" w:sz="4" w:space="0" w:color="auto"/>
              <w:bottom w:val="single" w:sz="4" w:space="0" w:color="auto"/>
            </w:tcBorders>
            <w:vAlign w:val="center"/>
          </w:tcPr>
          <w:p w14:paraId="62BD65D3" w14:textId="50CD2786" w:rsidR="00CB7C77" w:rsidRDefault="005039EC" w:rsidP="00131263">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16F84C69" w14:textId="525ABC6B" w:rsidR="00E10388" w:rsidRPr="005803CB" w:rsidRDefault="00815F5D" w:rsidP="00C4189C">
            <w:pPr>
              <w:pStyle w:val="ListParagraph"/>
              <w:autoSpaceDE w:val="0"/>
              <w:autoSpaceDN w:val="0"/>
              <w:adjustRightInd w:val="0"/>
              <w:ind w:left="0"/>
              <w:contextualSpacing/>
              <w:jc w:val="both"/>
            </w:pPr>
            <w:r w:rsidRPr="00625DE7">
              <w:rPr>
                <w:b/>
              </w:rPr>
              <w:t>Vērtējums ir</w:t>
            </w:r>
            <w:r w:rsidRPr="00625DE7">
              <w:t xml:space="preserve"> </w:t>
            </w:r>
            <w:r>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6C7AC1" w14:paraId="31F4A99E" w14:textId="77777777" w:rsidTr="006C7AC1">
        <w:trPr>
          <w:trHeight w:val="1030"/>
        </w:trPr>
        <w:tc>
          <w:tcPr>
            <w:tcW w:w="877" w:type="dxa"/>
            <w:vMerge w:val="restart"/>
            <w:tcBorders>
              <w:top w:val="single" w:sz="4" w:space="0" w:color="auto"/>
              <w:left w:val="single" w:sz="4" w:space="0" w:color="auto"/>
              <w:right w:val="single" w:sz="4" w:space="0" w:color="auto"/>
            </w:tcBorders>
            <w:vAlign w:val="center"/>
          </w:tcPr>
          <w:p w14:paraId="724F5258" w14:textId="1DDFF0C1" w:rsidR="006C7AC1" w:rsidRDefault="006C7AC1" w:rsidP="31E35E0D">
            <w:pPr>
              <w:rPr>
                <w:b/>
                <w:bCs/>
                <w:sz w:val="22"/>
                <w:szCs w:val="22"/>
              </w:rPr>
            </w:pPr>
            <w:r w:rsidRPr="31E35E0D">
              <w:rPr>
                <w:b/>
                <w:bCs/>
                <w:sz w:val="22"/>
                <w:szCs w:val="22"/>
              </w:rPr>
              <w:lastRenderedPageBreak/>
              <w:t>2.</w:t>
            </w:r>
            <w:r w:rsidR="00294348">
              <w:rPr>
                <w:b/>
                <w:bCs/>
                <w:sz w:val="22"/>
                <w:szCs w:val="22"/>
              </w:rPr>
              <w:t>6</w:t>
            </w:r>
            <w:r w:rsidRPr="31E35E0D">
              <w:rPr>
                <w:b/>
                <w:bCs/>
                <w:sz w:val="22"/>
                <w:szCs w:val="22"/>
              </w:rPr>
              <w:t>.</w:t>
            </w:r>
          </w:p>
        </w:tc>
        <w:tc>
          <w:tcPr>
            <w:tcW w:w="2921" w:type="dxa"/>
            <w:vMerge w:val="restart"/>
            <w:tcBorders>
              <w:top w:val="single" w:sz="4" w:space="0" w:color="auto"/>
              <w:left w:val="single" w:sz="4" w:space="0" w:color="auto"/>
              <w:right w:val="single" w:sz="4" w:space="0" w:color="auto"/>
            </w:tcBorders>
            <w:vAlign w:val="center"/>
          </w:tcPr>
          <w:p w14:paraId="0D3F96E1" w14:textId="2D7EA996" w:rsidR="006C7AC1" w:rsidRPr="00F92E05" w:rsidRDefault="006C7AC1" w:rsidP="31E35E0D">
            <w:pPr>
              <w:rPr>
                <w:b/>
                <w:color w:val="FF0000"/>
              </w:rPr>
            </w:pPr>
            <w:r w:rsidRPr="00F92E05">
              <w:rPr>
                <w:b/>
              </w:rPr>
              <w:t>Projekta iesniedzējs apliecina, ka projekta ietvaros izveidotā infrastruktūra un iegādātais aprīkojums tiks izmantots tikai valsts pārvaldes funkciju un pārvaldes uzdevumu izpildei sabiedrības izglītošanai  dabas aizsardzības jautājumos</w:t>
            </w:r>
            <w:r w:rsidR="00434C44" w:rsidRPr="00F92E05">
              <w:rPr>
                <w:b/>
              </w:rPr>
              <w:t>, kā arī  ieņēmumi no projekta ietvaros izveidotās infrastruktūras un iegādātā aprīkojuma izmantošanas saimnieciskām aktivitātēm nepārsniegs 50 procentus no infrastruktūras un aprīkojuma uzturēšanas izdevumiem.</w:t>
            </w:r>
            <w:r w:rsidRPr="00F92E05">
              <w:rPr>
                <w:b/>
              </w:rPr>
              <w:t xml:space="preserve"> </w:t>
            </w:r>
          </w:p>
        </w:tc>
        <w:tc>
          <w:tcPr>
            <w:tcW w:w="1873" w:type="dxa"/>
            <w:vMerge w:val="restart"/>
            <w:tcBorders>
              <w:top w:val="single" w:sz="4" w:space="0" w:color="auto"/>
              <w:left w:val="single" w:sz="4" w:space="0" w:color="auto"/>
              <w:right w:val="single" w:sz="4" w:space="0" w:color="auto"/>
            </w:tcBorders>
            <w:vAlign w:val="center"/>
          </w:tcPr>
          <w:p w14:paraId="29BC81E5" w14:textId="51E06498" w:rsidR="006C7AC1" w:rsidRDefault="006C7AC1" w:rsidP="31E35E0D">
            <w:pPr>
              <w:jc w:val="center"/>
              <w:rPr>
                <w:b/>
                <w:bCs/>
              </w:rPr>
            </w:pPr>
            <w:r w:rsidRPr="31E35E0D">
              <w:rPr>
                <w:b/>
                <w:bCs/>
              </w:rPr>
              <w:t>P</w:t>
            </w:r>
          </w:p>
        </w:tc>
        <w:tc>
          <w:tcPr>
            <w:tcW w:w="1559" w:type="dxa"/>
            <w:tcBorders>
              <w:top w:val="single" w:sz="4" w:space="0" w:color="auto"/>
              <w:left w:val="single" w:sz="4" w:space="0" w:color="auto"/>
              <w:bottom w:val="single" w:sz="4" w:space="0" w:color="auto"/>
              <w:right w:val="single" w:sz="4" w:space="0" w:color="auto"/>
            </w:tcBorders>
            <w:vAlign w:val="center"/>
          </w:tcPr>
          <w:p w14:paraId="6F822E78" w14:textId="04DF1B23" w:rsidR="006C7AC1" w:rsidRPr="004B01A5" w:rsidRDefault="006C7AC1" w:rsidP="0010195F">
            <w:pPr>
              <w:pStyle w:val="ListParagraph"/>
              <w:autoSpaceDE w:val="0"/>
              <w:autoSpaceDN w:val="0"/>
              <w:adjustRightInd w:val="0"/>
              <w:ind w:left="0"/>
              <w:contextualSpacing/>
              <w:jc w:val="center"/>
              <w:rPr>
                <w:b/>
              </w:rPr>
            </w:pPr>
            <w:r w:rsidRPr="004B01A5">
              <w:rPr>
                <w:b/>
              </w:rPr>
              <w:t>Jā</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73F625E" w14:textId="06328744" w:rsidR="006C7AC1" w:rsidRPr="0010195F" w:rsidRDefault="006C7AC1" w:rsidP="0010195F">
            <w:pPr>
              <w:pStyle w:val="ListParagraph"/>
              <w:autoSpaceDE w:val="0"/>
              <w:autoSpaceDN w:val="0"/>
              <w:adjustRightInd w:val="0"/>
              <w:ind w:left="0"/>
              <w:contextualSpacing/>
              <w:jc w:val="both"/>
            </w:pPr>
            <w:r w:rsidRPr="0010195F">
              <w:rPr>
                <w:b/>
                <w:bCs/>
              </w:rPr>
              <w:t>Vērtējums ir „Jā”,</w:t>
            </w:r>
            <w:r w:rsidRPr="00E639D7">
              <w:t xml:space="preserve"> ja</w:t>
            </w:r>
            <w:r>
              <w:t xml:space="preserve"> </w:t>
            </w:r>
            <w:r w:rsidRPr="00E639D7">
              <w:t>projekta iesniegum</w:t>
            </w:r>
            <w:r w:rsidR="00B64345">
              <w:t>ā</w:t>
            </w:r>
            <w:r w:rsidR="00C33B97">
              <w:t xml:space="preserve"> </w:t>
            </w:r>
            <w:r w:rsidRPr="00E639D7">
              <w:t>apliecinā</w:t>
            </w:r>
            <w:r w:rsidR="00B64345">
              <w:t>ts</w:t>
            </w:r>
            <w:r w:rsidRPr="00E639D7">
              <w:t>, ka projektā projekta ietvaros izveidotā infrastruktūra un iegādātais aprīkojums tiks izmantots tikai valsts pārvaldes funkciju un pārvaldes uzdevumu izpildei sabiedrības izglītošanai  dabas aizsardzības jautājumos</w:t>
            </w:r>
            <w:r w:rsidR="0092120E">
              <w:t>, kā arī</w:t>
            </w:r>
            <w:r w:rsidRPr="00E639D7">
              <w:t xml:space="preserve">  </w:t>
            </w:r>
            <w:r w:rsidR="00244851">
              <w:t>ieņēmumi no</w:t>
            </w:r>
            <w:r w:rsidR="00244851" w:rsidRPr="3AD86832">
              <w:t xml:space="preserve"> projekta ietvaros</w:t>
            </w:r>
            <w:r w:rsidR="00244851">
              <w:t xml:space="preserve"> </w:t>
            </w:r>
            <w:r w:rsidR="00244851" w:rsidRPr="3AD86832">
              <w:t>izveidot</w:t>
            </w:r>
            <w:r w:rsidR="00244851">
              <w:t>ās</w:t>
            </w:r>
            <w:r w:rsidR="00244851" w:rsidRPr="3AD86832">
              <w:t xml:space="preserve"> infrastruktūr</w:t>
            </w:r>
            <w:r w:rsidR="00244851">
              <w:t>as</w:t>
            </w:r>
            <w:r w:rsidR="00244851" w:rsidRPr="3AD86832">
              <w:t xml:space="preserve"> un iegādāt</w:t>
            </w:r>
            <w:r w:rsidR="00244851">
              <w:t>ā</w:t>
            </w:r>
            <w:r w:rsidR="00244851" w:rsidRPr="3AD86832">
              <w:t xml:space="preserve"> aprīkojum</w:t>
            </w:r>
            <w:r w:rsidR="00244851">
              <w:t>a</w:t>
            </w:r>
            <w:r w:rsidR="00244851" w:rsidRPr="3AD86832">
              <w:t xml:space="preserve"> </w:t>
            </w:r>
            <w:r w:rsidR="00244851" w:rsidRPr="003432FB">
              <w:t>izmanto</w:t>
            </w:r>
            <w:r w:rsidR="00244851">
              <w:t>šana</w:t>
            </w:r>
            <w:r w:rsidR="00244851" w:rsidRPr="003432FB">
              <w:t xml:space="preserve">s </w:t>
            </w:r>
            <w:r w:rsidR="00244851">
              <w:t xml:space="preserve">saimnieciskām aktivitātēm nepārsniegs 50 procentus no </w:t>
            </w:r>
            <w:r w:rsidR="00192F43">
              <w:t xml:space="preserve">infrastruktūras </w:t>
            </w:r>
            <w:r w:rsidR="00C8608A">
              <w:t xml:space="preserve">un aprīkojuma </w:t>
            </w:r>
            <w:r w:rsidR="00192F43">
              <w:t>uzturēšanas izdevumiem</w:t>
            </w:r>
            <w:r w:rsidR="00244851">
              <w:t>.</w:t>
            </w:r>
          </w:p>
        </w:tc>
      </w:tr>
      <w:tr w:rsidR="006C7AC1" w14:paraId="01852C91" w14:textId="77777777" w:rsidTr="67C139F7">
        <w:trPr>
          <w:trHeight w:val="1030"/>
        </w:trPr>
        <w:tc>
          <w:tcPr>
            <w:tcW w:w="877" w:type="dxa"/>
            <w:vMerge/>
            <w:vAlign w:val="center"/>
          </w:tcPr>
          <w:p w14:paraId="5C081AE0" w14:textId="77777777" w:rsidR="006C7AC1" w:rsidRPr="31E35E0D" w:rsidRDefault="006C7AC1" w:rsidP="31E35E0D">
            <w:pPr>
              <w:rPr>
                <w:b/>
                <w:bCs/>
                <w:sz w:val="22"/>
                <w:szCs w:val="22"/>
              </w:rPr>
            </w:pPr>
          </w:p>
        </w:tc>
        <w:tc>
          <w:tcPr>
            <w:tcW w:w="2921" w:type="dxa"/>
            <w:vMerge/>
            <w:vAlign w:val="center"/>
          </w:tcPr>
          <w:p w14:paraId="3DFBD8F2" w14:textId="77777777" w:rsidR="006C7AC1" w:rsidRPr="003C65F0" w:rsidRDefault="006C7AC1" w:rsidP="31E35E0D"/>
        </w:tc>
        <w:tc>
          <w:tcPr>
            <w:tcW w:w="1873" w:type="dxa"/>
            <w:vMerge/>
            <w:vAlign w:val="center"/>
          </w:tcPr>
          <w:p w14:paraId="01BE8007" w14:textId="77777777" w:rsidR="006C7AC1" w:rsidRPr="31E35E0D" w:rsidRDefault="006C7AC1" w:rsidP="31E35E0D">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0442444B" w14:textId="19933803" w:rsidR="006C7AC1" w:rsidRPr="004B01A5" w:rsidRDefault="006C7AC1" w:rsidP="004B01A5">
            <w:pPr>
              <w:pStyle w:val="ListParagraph"/>
              <w:autoSpaceDE w:val="0"/>
              <w:autoSpaceDN w:val="0"/>
              <w:adjustRightInd w:val="0"/>
              <w:ind w:left="0"/>
              <w:contextualSpacing/>
              <w:jc w:val="center"/>
              <w:rPr>
                <w:b/>
              </w:rPr>
            </w:pPr>
            <w:r>
              <w:rPr>
                <w:b/>
              </w:rPr>
              <w:t>Jā, ar nosacījumu</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D42AA1E" w14:textId="153DB2D3" w:rsidR="006C7AC1" w:rsidRPr="00413FAF" w:rsidRDefault="006C7AC1" w:rsidP="004322A6">
            <w:pPr>
              <w:pStyle w:val="ListParagraph"/>
              <w:autoSpaceDE w:val="0"/>
              <w:autoSpaceDN w:val="0"/>
              <w:adjustRightInd w:val="0"/>
              <w:ind w:left="0"/>
              <w:contextualSpacing/>
              <w:jc w:val="both"/>
              <w:rPr>
                <w:b/>
                <w:bCs/>
              </w:rPr>
            </w:pPr>
            <w:r w:rsidRPr="003557B1">
              <w:t xml:space="preserve">Ja projekta iesniegumā norādītā informācija neatbilst prasībām, projekta iesniegumu novērtē ar </w:t>
            </w:r>
            <w:r>
              <w:t>“</w:t>
            </w:r>
            <w:r w:rsidRPr="003557B1">
              <w:rPr>
                <w:b/>
              </w:rPr>
              <w:t>Jā, ar nosacījumu</w:t>
            </w:r>
            <w:r w:rsidRPr="003557B1">
              <w:t>” un izvirza nosacījumu papildināt vai precizēt norādīto informāciju.</w:t>
            </w:r>
          </w:p>
        </w:tc>
      </w:tr>
      <w:tr w:rsidR="006C7AC1" w14:paraId="38A10ECE" w14:textId="77777777" w:rsidTr="67C139F7">
        <w:trPr>
          <w:trHeight w:val="1030"/>
        </w:trPr>
        <w:tc>
          <w:tcPr>
            <w:tcW w:w="877" w:type="dxa"/>
            <w:vMerge/>
            <w:vAlign w:val="center"/>
          </w:tcPr>
          <w:p w14:paraId="367BBD2B" w14:textId="77777777" w:rsidR="006C7AC1" w:rsidRPr="31E35E0D" w:rsidRDefault="006C7AC1" w:rsidP="31E35E0D">
            <w:pPr>
              <w:rPr>
                <w:b/>
                <w:bCs/>
                <w:sz w:val="22"/>
                <w:szCs w:val="22"/>
              </w:rPr>
            </w:pPr>
          </w:p>
        </w:tc>
        <w:tc>
          <w:tcPr>
            <w:tcW w:w="2921" w:type="dxa"/>
            <w:vMerge/>
            <w:vAlign w:val="center"/>
          </w:tcPr>
          <w:p w14:paraId="4414D9A3" w14:textId="77777777" w:rsidR="006C7AC1" w:rsidRPr="003C65F0" w:rsidRDefault="006C7AC1" w:rsidP="31E35E0D"/>
        </w:tc>
        <w:tc>
          <w:tcPr>
            <w:tcW w:w="1873" w:type="dxa"/>
            <w:vMerge/>
            <w:vAlign w:val="center"/>
          </w:tcPr>
          <w:p w14:paraId="6EEE12D6" w14:textId="77777777" w:rsidR="006C7AC1" w:rsidRPr="31E35E0D" w:rsidRDefault="006C7AC1" w:rsidP="31E35E0D">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3E5586AA" w14:textId="78B46BBE" w:rsidR="006C7AC1" w:rsidRPr="004B01A5" w:rsidRDefault="006C7AC1" w:rsidP="004B01A5">
            <w:pPr>
              <w:pStyle w:val="ListParagraph"/>
              <w:autoSpaceDE w:val="0"/>
              <w:autoSpaceDN w:val="0"/>
              <w:adjustRightInd w:val="0"/>
              <w:ind w:left="0"/>
              <w:contextualSpacing/>
              <w:jc w:val="center"/>
              <w:rPr>
                <w:b/>
              </w:rPr>
            </w:pPr>
            <w:r>
              <w:rPr>
                <w:b/>
              </w:rPr>
              <w:t>Nē</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21C0963" w14:textId="71762910" w:rsidR="006C7AC1" w:rsidRPr="00413FAF" w:rsidRDefault="006C7AC1" w:rsidP="00286AFC">
            <w:pPr>
              <w:pStyle w:val="ListParagraph"/>
              <w:autoSpaceDE w:val="0"/>
              <w:autoSpaceDN w:val="0"/>
              <w:adjustRightInd w:val="0"/>
              <w:ind w:left="0"/>
              <w:contextualSpacing/>
              <w:jc w:val="both"/>
              <w:rPr>
                <w:b/>
                <w:bCs/>
              </w:rPr>
            </w:pPr>
            <w:r w:rsidRPr="00625DE7">
              <w:rPr>
                <w:b/>
              </w:rPr>
              <w:t>Vērtējums ir</w:t>
            </w:r>
            <w:r w:rsidRPr="00625DE7">
              <w:t xml:space="preserve"> </w:t>
            </w:r>
            <w:r>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225AC" w:rsidRPr="009662AC" w14:paraId="41E994BE" w14:textId="77777777" w:rsidTr="5E618C11">
        <w:trPr>
          <w:trHeight w:val="396"/>
        </w:trPr>
        <w:tc>
          <w:tcPr>
            <w:tcW w:w="14743" w:type="dxa"/>
            <w:gridSpan w:val="5"/>
            <w:shd w:val="clear" w:color="auto" w:fill="auto"/>
            <w:vAlign w:val="center"/>
          </w:tcPr>
          <w:p w14:paraId="689F4A12" w14:textId="3B6652AF" w:rsidR="00B94895" w:rsidRPr="00B94895" w:rsidRDefault="00981154" w:rsidP="00B94895">
            <w:pPr>
              <w:pStyle w:val="ListParagraph"/>
              <w:autoSpaceDE w:val="0"/>
              <w:autoSpaceDN w:val="0"/>
              <w:adjustRightInd w:val="0"/>
              <w:ind w:left="0"/>
              <w:contextualSpacing/>
              <w:jc w:val="center"/>
              <w:rPr>
                <w:b/>
                <w:color w:val="000000"/>
              </w:rPr>
            </w:pPr>
            <w:r w:rsidRPr="00F92E05">
              <w:rPr>
                <w:b/>
              </w:rPr>
              <w:t xml:space="preserve">Horizontālā principa </w:t>
            </w:r>
            <w:r w:rsidR="0031707D">
              <w:rPr>
                <w:b/>
                <w:color w:val="000000"/>
              </w:rPr>
              <w:t>“</w:t>
            </w:r>
            <w:r w:rsidR="00B42494">
              <w:rPr>
                <w:b/>
                <w:color w:val="000000"/>
              </w:rPr>
              <w:t>Nenodarīt būtisku kaitējumu</w:t>
            </w:r>
            <w:r w:rsidR="0031707D">
              <w:rPr>
                <w:b/>
                <w:color w:val="000000"/>
              </w:rPr>
              <w:t>”</w:t>
            </w:r>
            <w:r w:rsidR="00B42494">
              <w:rPr>
                <w:b/>
                <w:color w:val="000000"/>
              </w:rPr>
              <w:t xml:space="preserve"> specifiskie atbilstības kritēriji</w:t>
            </w:r>
          </w:p>
        </w:tc>
      </w:tr>
      <w:tr w:rsidR="00AC28B1" w:rsidRPr="009662AC" w14:paraId="213DCAAC" w14:textId="77777777" w:rsidTr="31E35E0D">
        <w:trPr>
          <w:trHeight w:val="414"/>
        </w:trPr>
        <w:tc>
          <w:tcPr>
            <w:tcW w:w="877" w:type="dxa"/>
            <w:vMerge w:val="restart"/>
            <w:shd w:val="clear" w:color="auto" w:fill="auto"/>
            <w:vAlign w:val="center"/>
          </w:tcPr>
          <w:p w14:paraId="30E06839" w14:textId="159020A0" w:rsidR="00AC28B1" w:rsidRDefault="00AC28B1" w:rsidP="00AC28B1">
            <w:pPr>
              <w:tabs>
                <w:tab w:val="left" w:pos="942"/>
                <w:tab w:val="left" w:pos="1257"/>
              </w:tabs>
              <w:jc w:val="center"/>
              <w:rPr>
                <w:b/>
                <w:bCs/>
                <w:sz w:val="22"/>
                <w:szCs w:val="22"/>
              </w:rPr>
            </w:pPr>
            <w:r>
              <w:rPr>
                <w:b/>
                <w:bCs/>
                <w:sz w:val="22"/>
                <w:szCs w:val="22"/>
              </w:rPr>
              <w:t>2.</w:t>
            </w:r>
            <w:r w:rsidR="00526237">
              <w:rPr>
                <w:b/>
                <w:bCs/>
                <w:sz w:val="22"/>
                <w:szCs w:val="22"/>
              </w:rPr>
              <w:t>7</w:t>
            </w:r>
            <w:r>
              <w:rPr>
                <w:b/>
                <w:bCs/>
                <w:sz w:val="22"/>
                <w:szCs w:val="22"/>
              </w:rPr>
              <w:t>.</w:t>
            </w:r>
          </w:p>
        </w:tc>
        <w:tc>
          <w:tcPr>
            <w:tcW w:w="2921" w:type="dxa"/>
            <w:vMerge w:val="restart"/>
            <w:shd w:val="clear" w:color="auto" w:fill="auto"/>
            <w:vAlign w:val="center"/>
          </w:tcPr>
          <w:p w14:paraId="2C0B0FDA" w14:textId="12FEEEC2" w:rsidR="00AC28B1" w:rsidRDefault="00AC28B1" w:rsidP="00AC28B1">
            <w:pPr>
              <w:tabs>
                <w:tab w:val="left" w:pos="942"/>
                <w:tab w:val="left" w:pos="1257"/>
              </w:tabs>
              <w:jc w:val="both"/>
            </w:pPr>
            <w:r w:rsidRPr="268AB8DB">
              <w:rPr>
                <w:color w:val="000000" w:themeColor="text1"/>
              </w:rPr>
              <w:t xml:space="preserve">Projektā paredzētās darbības infrastruktūras izveidei tiek plānotas kompleksi </w:t>
            </w:r>
            <w:r w:rsidRPr="00364915">
              <w:t>un veiktas saskaņā ar īpaši aizsargājamo dabas teritoriju (ja attiecināms) regulējošiem normatīvajiem aktiem</w:t>
            </w:r>
          </w:p>
        </w:tc>
        <w:tc>
          <w:tcPr>
            <w:tcW w:w="1873" w:type="dxa"/>
            <w:vMerge w:val="restart"/>
            <w:shd w:val="clear" w:color="auto" w:fill="auto"/>
            <w:vAlign w:val="center"/>
          </w:tcPr>
          <w:p w14:paraId="3F6BDA10" w14:textId="7FEBD311" w:rsidR="00AC28B1" w:rsidRPr="6E05D975" w:rsidRDefault="00AC28B1" w:rsidP="00AC28B1">
            <w:pPr>
              <w:jc w:val="center"/>
              <w:rPr>
                <w:b/>
                <w:bCs/>
              </w:rPr>
            </w:pPr>
            <w:r>
              <w:rPr>
                <w:b/>
                <w:bCs/>
              </w:rPr>
              <w:t>P, N/A</w:t>
            </w:r>
          </w:p>
        </w:tc>
        <w:tc>
          <w:tcPr>
            <w:tcW w:w="1559" w:type="dxa"/>
            <w:tcBorders>
              <w:top w:val="single" w:sz="4" w:space="0" w:color="auto"/>
              <w:bottom w:val="single" w:sz="4" w:space="0" w:color="auto"/>
            </w:tcBorders>
            <w:vAlign w:val="center"/>
          </w:tcPr>
          <w:p w14:paraId="279976AC" w14:textId="157641DE" w:rsidR="00AC28B1" w:rsidRDefault="00AC28B1" w:rsidP="00AC28B1">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456A7CAD" w14:textId="1CBE4617" w:rsidR="00AC28B1" w:rsidRPr="0026670A" w:rsidRDefault="00AC28B1" w:rsidP="00AC28B1">
            <w:pPr>
              <w:autoSpaceDE w:val="0"/>
              <w:autoSpaceDN w:val="0"/>
              <w:adjustRightInd w:val="0"/>
              <w:contextualSpacing/>
              <w:jc w:val="both"/>
            </w:pPr>
            <w:r w:rsidRPr="268AB8DB">
              <w:rPr>
                <w:b/>
                <w:bCs/>
              </w:rPr>
              <w:t>Vērtējums ir “Jā”</w:t>
            </w:r>
            <w:r>
              <w:t>, ja projekta iesniegum</w:t>
            </w:r>
            <w:r w:rsidR="0089662D">
              <w:t>ā</w:t>
            </w:r>
            <w:r w:rsidR="00526237">
              <w:t xml:space="preserve"> </w:t>
            </w:r>
            <w:r>
              <w:t>apliecinā</w:t>
            </w:r>
            <w:r w:rsidR="0089662D">
              <w:t>ts</w:t>
            </w:r>
            <w:r>
              <w:t xml:space="preserve">, ka projektā plānotās darbības atbilst </w:t>
            </w:r>
            <w:r w:rsidRPr="268AB8DB">
              <w:t xml:space="preserve"> attiecīgās </w:t>
            </w:r>
            <w:r w:rsidRPr="00364915">
              <w:t xml:space="preserve">īpaši aizsargājamās dabas teritorijas regulējošiem normatīvajiem aktiem un kompleksas pieejas piemērošanai antropogēnās slodzes infrastruktūras plānošanā </w:t>
            </w:r>
            <w:r>
              <w:t xml:space="preserve">un mazināšanā īpaši aizsargājamā dabas teritorijā. </w:t>
            </w:r>
          </w:p>
        </w:tc>
      </w:tr>
      <w:tr w:rsidR="00AC28B1" w:rsidRPr="009662AC" w14:paraId="54A699D7" w14:textId="77777777" w:rsidTr="31E35E0D">
        <w:trPr>
          <w:trHeight w:val="414"/>
        </w:trPr>
        <w:tc>
          <w:tcPr>
            <w:tcW w:w="877" w:type="dxa"/>
            <w:vMerge/>
            <w:vAlign w:val="center"/>
          </w:tcPr>
          <w:p w14:paraId="69CF4AE7" w14:textId="77777777" w:rsidR="00AC28B1" w:rsidRDefault="00AC28B1" w:rsidP="00AC28B1">
            <w:pPr>
              <w:tabs>
                <w:tab w:val="left" w:pos="942"/>
                <w:tab w:val="left" w:pos="1257"/>
              </w:tabs>
              <w:jc w:val="center"/>
              <w:rPr>
                <w:b/>
                <w:bCs/>
                <w:sz w:val="22"/>
                <w:szCs w:val="22"/>
              </w:rPr>
            </w:pPr>
          </w:p>
        </w:tc>
        <w:tc>
          <w:tcPr>
            <w:tcW w:w="2921" w:type="dxa"/>
            <w:vMerge/>
            <w:vAlign w:val="center"/>
          </w:tcPr>
          <w:p w14:paraId="50797F12" w14:textId="77777777" w:rsidR="00AC28B1" w:rsidRDefault="00AC28B1" w:rsidP="00AC28B1">
            <w:pPr>
              <w:tabs>
                <w:tab w:val="left" w:pos="942"/>
                <w:tab w:val="left" w:pos="1257"/>
              </w:tabs>
              <w:jc w:val="both"/>
              <w:rPr>
                <w:bCs/>
              </w:rPr>
            </w:pPr>
          </w:p>
        </w:tc>
        <w:tc>
          <w:tcPr>
            <w:tcW w:w="1873" w:type="dxa"/>
            <w:vMerge/>
            <w:vAlign w:val="center"/>
          </w:tcPr>
          <w:p w14:paraId="600CB8BE"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63183DBE" w14:textId="2BF08BCF" w:rsidR="00AC28B1" w:rsidRDefault="00AC28B1" w:rsidP="00AC28B1">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3405915E" w14:textId="5CC1D62C" w:rsidR="00AC28B1" w:rsidRPr="0026670A" w:rsidRDefault="00AC28B1" w:rsidP="00AC28B1">
            <w:pPr>
              <w:autoSpaceDE w:val="0"/>
              <w:autoSpaceDN w:val="0"/>
              <w:adjustRightInd w:val="0"/>
              <w:contextualSpacing/>
              <w:jc w:val="both"/>
            </w:pPr>
            <w:r w:rsidRPr="00625DE7">
              <w:t xml:space="preserve">Ja projekta iesniegumā un pielikumā norādītā informācija neatbilst minētajām prasībām, projekta iesniegumu novērtē ar </w:t>
            </w:r>
            <w:r w:rsidRPr="00625DE7">
              <w:rPr>
                <w:b/>
              </w:rPr>
              <w:t>“Jā, ar nosacījumu”</w:t>
            </w:r>
            <w:r w:rsidRPr="00625DE7">
              <w:t xml:space="preserve"> un izvirza nosacījumu</w:t>
            </w:r>
            <w:r>
              <w:t xml:space="preserve"> veikt atbilstošus precizējumus.</w:t>
            </w:r>
          </w:p>
        </w:tc>
      </w:tr>
      <w:tr w:rsidR="00AC28B1" w:rsidRPr="009662AC" w14:paraId="68F6A397" w14:textId="77777777" w:rsidTr="31E35E0D">
        <w:trPr>
          <w:trHeight w:val="414"/>
        </w:trPr>
        <w:tc>
          <w:tcPr>
            <w:tcW w:w="877" w:type="dxa"/>
            <w:vMerge/>
            <w:vAlign w:val="center"/>
          </w:tcPr>
          <w:p w14:paraId="49AF6677" w14:textId="77777777" w:rsidR="00AC28B1" w:rsidRDefault="00AC28B1" w:rsidP="00AC28B1">
            <w:pPr>
              <w:tabs>
                <w:tab w:val="left" w:pos="942"/>
                <w:tab w:val="left" w:pos="1257"/>
              </w:tabs>
              <w:jc w:val="center"/>
              <w:rPr>
                <w:b/>
                <w:bCs/>
                <w:sz w:val="22"/>
                <w:szCs w:val="22"/>
              </w:rPr>
            </w:pPr>
          </w:p>
        </w:tc>
        <w:tc>
          <w:tcPr>
            <w:tcW w:w="2921" w:type="dxa"/>
            <w:vMerge/>
            <w:vAlign w:val="center"/>
          </w:tcPr>
          <w:p w14:paraId="68FAC263" w14:textId="77777777" w:rsidR="00AC28B1" w:rsidRDefault="00AC28B1" w:rsidP="00AC28B1">
            <w:pPr>
              <w:tabs>
                <w:tab w:val="left" w:pos="942"/>
                <w:tab w:val="left" w:pos="1257"/>
              </w:tabs>
              <w:jc w:val="both"/>
              <w:rPr>
                <w:bCs/>
              </w:rPr>
            </w:pPr>
          </w:p>
        </w:tc>
        <w:tc>
          <w:tcPr>
            <w:tcW w:w="1873" w:type="dxa"/>
            <w:vMerge/>
            <w:vAlign w:val="center"/>
          </w:tcPr>
          <w:p w14:paraId="77004407"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603EA83E" w14:textId="4707C927" w:rsidR="00AC28B1" w:rsidRDefault="00AC28B1" w:rsidP="00AC28B1">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5EC93B59" w14:textId="1BDE5A69" w:rsidR="00AC28B1" w:rsidRPr="0026670A" w:rsidRDefault="00AC28B1" w:rsidP="00AC28B1">
            <w:pPr>
              <w:autoSpaceDE w:val="0"/>
              <w:autoSpaceDN w:val="0"/>
              <w:adjustRightInd w:val="0"/>
              <w:contextualSpacing/>
              <w:jc w:val="both"/>
            </w:pPr>
            <w:r w:rsidRPr="00625DE7">
              <w:rPr>
                <w:b/>
              </w:rPr>
              <w:t>Vērtējums ir</w:t>
            </w:r>
            <w:r w:rsidRPr="00625DE7">
              <w:t xml:space="preserve"> </w:t>
            </w:r>
            <w:r>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C28B1" w:rsidRPr="009662AC" w14:paraId="67ABBCB6" w14:textId="77777777" w:rsidTr="31E35E0D">
        <w:trPr>
          <w:trHeight w:val="414"/>
        </w:trPr>
        <w:tc>
          <w:tcPr>
            <w:tcW w:w="877" w:type="dxa"/>
            <w:vMerge/>
            <w:vAlign w:val="center"/>
          </w:tcPr>
          <w:p w14:paraId="2C397308" w14:textId="77777777" w:rsidR="00AC28B1" w:rsidRDefault="00AC28B1" w:rsidP="00AC28B1">
            <w:pPr>
              <w:tabs>
                <w:tab w:val="left" w:pos="942"/>
                <w:tab w:val="left" w:pos="1257"/>
              </w:tabs>
              <w:jc w:val="center"/>
              <w:rPr>
                <w:b/>
                <w:bCs/>
                <w:sz w:val="22"/>
                <w:szCs w:val="22"/>
              </w:rPr>
            </w:pPr>
          </w:p>
        </w:tc>
        <w:tc>
          <w:tcPr>
            <w:tcW w:w="2921" w:type="dxa"/>
            <w:vMerge/>
            <w:vAlign w:val="center"/>
          </w:tcPr>
          <w:p w14:paraId="32FEBC38" w14:textId="77777777" w:rsidR="00AC28B1" w:rsidRDefault="00AC28B1" w:rsidP="00AC28B1">
            <w:pPr>
              <w:tabs>
                <w:tab w:val="left" w:pos="942"/>
                <w:tab w:val="left" w:pos="1257"/>
              </w:tabs>
              <w:jc w:val="both"/>
              <w:rPr>
                <w:bCs/>
              </w:rPr>
            </w:pPr>
          </w:p>
        </w:tc>
        <w:tc>
          <w:tcPr>
            <w:tcW w:w="1873" w:type="dxa"/>
            <w:vMerge/>
            <w:vAlign w:val="center"/>
          </w:tcPr>
          <w:p w14:paraId="718780AA"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765FEF2B" w14:textId="073301F2" w:rsidR="00AC28B1" w:rsidRDefault="00AC28B1" w:rsidP="00AC28B1">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596736BC" w14:textId="6223FC6C" w:rsidR="00AC28B1" w:rsidRPr="0026670A" w:rsidRDefault="00AC28B1" w:rsidP="00AC28B1">
            <w:pPr>
              <w:autoSpaceDE w:val="0"/>
              <w:autoSpaceDN w:val="0"/>
              <w:adjustRightInd w:val="0"/>
              <w:contextualSpacing/>
              <w:jc w:val="both"/>
            </w:pPr>
            <w:r w:rsidRPr="0026670A">
              <w:t>Kritērijs nav piemērojams, ja projekta darbība netiek īstenota īpaši aizsargājamā dabas teritorijā.</w:t>
            </w:r>
          </w:p>
        </w:tc>
      </w:tr>
      <w:tr w:rsidR="00AC28B1" w:rsidRPr="009662AC" w14:paraId="031083D3" w14:textId="77777777" w:rsidTr="31E35E0D">
        <w:trPr>
          <w:trHeight w:val="414"/>
        </w:trPr>
        <w:tc>
          <w:tcPr>
            <w:tcW w:w="877" w:type="dxa"/>
            <w:vMerge w:val="restart"/>
            <w:shd w:val="clear" w:color="auto" w:fill="auto"/>
            <w:vAlign w:val="center"/>
          </w:tcPr>
          <w:p w14:paraId="474C9389" w14:textId="1A7764B2" w:rsidR="00AC28B1" w:rsidRDefault="00AC28B1" w:rsidP="00AC28B1">
            <w:pPr>
              <w:tabs>
                <w:tab w:val="left" w:pos="942"/>
                <w:tab w:val="left" w:pos="1257"/>
              </w:tabs>
              <w:jc w:val="center"/>
              <w:rPr>
                <w:b/>
                <w:bCs/>
                <w:sz w:val="22"/>
                <w:szCs w:val="22"/>
              </w:rPr>
            </w:pPr>
            <w:r>
              <w:rPr>
                <w:b/>
                <w:bCs/>
                <w:sz w:val="22"/>
                <w:szCs w:val="22"/>
              </w:rPr>
              <w:t>2.</w:t>
            </w:r>
            <w:r w:rsidR="00526237">
              <w:rPr>
                <w:b/>
                <w:bCs/>
                <w:sz w:val="22"/>
                <w:szCs w:val="22"/>
              </w:rPr>
              <w:t>8</w:t>
            </w:r>
            <w:r>
              <w:rPr>
                <w:b/>
                <w:bCs/>
                <w:sz w:val="22"/>
                <w:szCs w:val="22"/>
              </w:rPr>
              <w:t>.</w:t>
            </w:r>
          </w:p>
        </w:tc>
        <w:tc>
          <w:tcPr>
            <w:tcW w:w="2921" w:type="dxa"/>
            <w:vMerge w:val="restart"/>
            <w:shd w:val="clear" w:color="auto" w:fill="auto"/>
            <w:vAlign w:val="center"/>
          </w:tcPr>
          <w:p w14:paraId="5FC4B74C" w14:textId="5E194517" w:rsidR="00AC28B1" w:rsidRDefault="009E4079" w:rsidP="00AC28B1">
            <w:pPr>
              <w:tabs>
                <w:tab w:val="left" w:pos="942"/>
                <w:tab w:val="left" w:pos="1257"/>
              </w:tabs>
              <w:jc w:val="both"/>
              <w:rPr>
                <w:bCs/>
              </w:rPr>
            </w:pPr>
            <w:r w:rsidRPr="00C92E12">
              <w:rPr>
                <w:bCs/>
              </w:rPr>
              <w:t xml:space="preserve"> Projektā tiks nodrošināts, ka būvniecības procesa laikā tiks ievērotas prasības par koku ciršanas aizliegumu putnu ligzdošanas periodā un nodrošināta esošo koku veselības stāvokļa aizsardzība, tai skaitā nekaitējot koku saknēm.</w:t>
            </w:r>
          </w:p>
        </w:tc>
        <w:tc>
          <w:tcPr>
            <w:tcW w:w="1873" w:type="dxa"/>
            <w:vMerge w:val="restart"/>
            <w:shd w:val="clear" w:color="auto" w:fill="auto"/>
            <w:vAlign w:val="center"/>
          </w:tcPr>
          <w:p w14:paraId="18B8D839" w14:textId="2E9DC945" w:rsidR="00AC28B1" w:rsidRPr="6E05D975" w:rsidRDefault="00AC28B1" w:rsidP="00AC28B1">
            <w:pPr>
              <w:jc w:val="center"/>
              <w:rPr>
                <w:b/>
                <w:bCs/>
              </w:rPr>
            </w:pPr>
            <w:r>
              <w:rPr>
                <w:b/>
                <w:bCs/>
              </w:rPr>
              <w:t>P, N/A</w:t>
            </w:r>
          </w:p>
        </w:tc>
        <w:tc>
          <w:tcPr>
            <w:tcW w:w="1559" w:type="dxa"/>
            <w:tcBorders>
              <w:top w:val="single" w:sz="4" w:space="0" w:color="auto"/>
              <w:bottom w:val="single" w:sz="4" w:space="0" w:color="auto"/>
            </w:tcBorders>
            <w:vAlign w:val="center"/>
          </w:tcPr>
          <w:p w14:paraId="064BAE9E" w14:textId="6F8B7367" w:rsidR="00AC28B1" w:rsidRDefault="00AC28B1" w:rsidP="00AC28B1">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1570C7E8" w14:textId="6DDBE121" w:rsidR="00AC28B1" w:rsidRPr="0026670A" w:rsidRDefault="00AC28B1" w:rsidP="00AC28B1">
            <w:pPr>
              <w:autoSpaceDE w:val="0"/>
              <w:autoSpaceDN w:val="0"/>
              <w:adjustRightInd w:val="0"/>
              <w:contextualSpacing/>
              <w:jc w:val="both"/>
            </w:pPr>
            <w:r w:rsidRPr="00872E45">
              <w:rPr>
                <w:b/>
                <w:bCs/>
              </w:rPr>
              <w:t>Vērtējums ir “Jā”</w:t>
            </w:r>
            <w:r>
              <w:t>, ja projekta iesniegum</w:t>
            </w:r>
            <w:r w:rsidR="00E939BF">
              <w:t>ā</w:t>
            </w:r>
            <w:r w:rsidR="00526237">
              <w:t xml:space="preserve"> </w:t>
            </w:r>
            <w:r>
              <w:t>apliecinā</w:t>
            </w:r>
            <w:r w:rsidR="00BF04D0">
              <w:t>ts</w:t>
            </w:r>
            <w:r>
              <w:t>, ka, īstenojot projektu nepieciešamie būvniecības darbi, ja tās vajadzībām ir plānota mežizstrāde, tiks veikti saskaņā ar 2012. gada 18. decembra Ministru kabineta noteikumiem Nr. 936 “</w:t>
            </w:r>
            <w:r w:rsidRPr="00EA5E92">
              <w:t>Dabas aizsardzības noteikumi meža apsaimniekošanā</w:t>
            </w:r>
            <w:r>
              <w:t xml:space="preserve">” 10. punktu, 2010. gada 16. marta Ministru kabineta noteikumiem Nr. 264 </w:t>
            </w:r>
            <w:r w:rsidRPr="005D6C53">
              <w:t>„Īpaši aizsargājamo dabas teritoriju vispārējie aizsardzības un izmantošanas noteikumi”</w:t>
            </w:r>
            <w:r>
              <w:t xml:space="preserve">, 2012. gada 18. decembra </w:t>
            </w:r>
            <w:r w:rsidRPr="00CE2B6C">
              <w:t xml:space="preserve"> </w:t>
            </w:r>
            <w:r>
              <w:t xml:space="preserve">Ministru kabineta </w:t>
            </w:r>
            <w:r w:rsidRPr="00CE2B6C">
              <w:t>noteikumi</w:t>
            </w:r>
            <w:r>
              <w:t>em</w:t>
            </w:r>
            <w:r w:rsidRPr="00CE2B6C">
              <w:t xml:space="preserve"> Nr. 940 „Noteikumi par mikroliegumu izveidošanas un apsaimniekošanas kārtību, to aizsardzību, kā arī mikroliegumu un to buferzonu noteikšanu”</w:t>
            </w:r>
            <w:r>
              <w:t>, tajos noteikto kārtību, ievērojot saimnieciskās darbības ierobežojošos periodus.</w:t>
            </w:r>
          </w:p>
          <w:p w14:paraId="2076A7CF" w14:textId="5A01A46A" w:rsidR="00AC28B1" w:rsidRPr="0026670A" w:rsidRDefault="00AC28B1" w:rsidP="00AC28B1">
            <w:pPr>
              <w:autoSpaceDE w:val="0"/>
              <w:autoSpaceDN w:val="0"/>
              <w:adjustRightInd w:val="0"/>
              <w:contextualSpacing/>
              <w:jc w:val="both"/>
            </w:pPr>
          </w:p>
        </w:tc>
      </w:tr>
      <w:tr w:rsidR="00AC28B1" w:rsidRPr="009662AC" w14:paraId="3D5BAA29" w14:textId="77777777" w:rsidTr="31E35E0D">
        <w:trPr>
          <w:trHeight w:val="414"/>
        </w:trPr>
        <w:tc>
          <w:tcPr>
            <w:tcW w:w="877" w:type="dxa"/>
            <w:vMerge/>
            <w:vAlign w:val="center"/>
          </w:tcPr>
          <w:p w14:paraId="24976486" w14:textId="77777777" w:rsidR="00AC28B1" w:rsidRDefault="00AC28B1" w:rsidP="00AC28B1">
            <w:pPr>
              <w:tabs>
                <w:tab w:val="left" w:pos="942"/>
                <w:tab w:val="left" w:pos="1257"/>
              </w:tabs>
              <w:jc w:val="center"/>
              <w:rPr>
                <w:b/>
                <w:bCs/>
                <w:sz w:val="22"/>
                <w:szCs w:val="22"/>
              </w:rPr>
            </w:pPr>
          </w:p>
        </w:tc>
        <w:tc>
          <w:tcPr>
            <w:tcW w:w="2921" w:type="dxa"/>
            <w:vMerge/>
            <w:vAlign w:val="center"/>
          </w:tcPr>
          <w:p w14:paraId="5EF835EE" w14:textId="77777777" w:rsidR="00AC28B1" w:rsidRDefault="00AC28B1" w:rsidP="00AC28B1">
            <w:pPr>
              <w:tabs>
                <w:tab w:val="left" w:pos="942"/>
                <w:tab w:val="left" w:pos="1257"/>
              </w:tabs>
              <w:jc w:val="both"/>
              <w:rPr>
                <w:bCs/>
              </w:rPr>
            </w:pPr>
          </w:p>
        </w:tc>
        <w:tc>
          <w:tcPr>
            <w:tcW w:w="1873" w:type="dxa"/>
            <w:vMerge/>
            <w:vAlign w:val="center"/>
          </w:tcPr>
          <w:p w14:paraId="7339CFB6"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0BE27AAC" w14:textId="34BEDAAA" w:rsidR="00AC28B1" w:rsidRDefault="00AC28B1" w:rsidP="00AC28B1">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0A88CE36" w14:textId="353DE52A" w:rsidR="00AC28B1" w:rsidRPr="0026670A" w:rsidRDefault="00AC28B1" w:rsidP="00AC28B1">
            <w:pPr>
              <w:autoSpaceDE w:val="0"/>
              <w:autoSpaceDN w:val="0"/>
              <w:adjustRightInd w:val="0"/>
              <w:contextualSpacing/>
              <w:jc w:val="both"/>
            </w:pPr>
            <w:r w:rsidRPr="00625DE7">
              <w:t xml:space="preserve">Ja projekta iesniegumā un pielikumā norādītā informācija neatbilst minētajām prasībām, projekta iesniegumu novērtē ar </w:t>
            </w:r>
            <w:r w:rsidRPr="00625DE7">
              <w:rPr>
                <w:b/>
              </w:rPr>
              <w:t>“Jā, ar nosacījumu”</w:t>
            </w:r>
            <w:r w:rsidRPr="00625DE7">
              <w:t xml:space="preserve"> un izvirza nosacījumu</w:t>
            </w:r>
            <w:r>
              <w:t xml:space="preserve"> veikt atbilstošus precizējumus.</w:t>
            </w:r>
          </w:p>
        </w:tc>
      </w:tr>
      <w:tr w:rsidR="00AC28B1" w:rsidRPr="009662AC" w14:paraId="5A83C64A" w14:textId="77777777" w:rsidTr="31E35E0D">
        <w:trPr>
          <w:trHeight w:val="414"/>
        </w:trPr>
        <w:tc>
          <w:tcPr>
            <w:tcW w:w="877" w:type="dxa"/>
            <w:vMerge/>
            <w:vAlign w:val="center"/>
          </w:tcPr>
          <w:p w14:paraId="5F923354" w14:textId="77777777" w:rsidR="00AC28B1" w:rsidRDefault="00AC28B1" w:rsidP="00AC28B1">
            <w:pPr>
              <w:tabs>
                <w:tab w:val="left" w:pos="942"/>
                <w:tab w:val="left" w:pos="1257"/>
              </w:tabs>
              <w:jc w:val="center"/>
              <w:rPr>
                <w:b/>
                <w:bCs/>
                <w:sz w:val="22"/>
                <w:szCs w:val="22"/>
              </w:rPr>
            </w:pPr>
          </w:p>
        </w:tc>
        <w:tc>
          <w:tcPr>
            <w:tcW w:w="2921" w:type="dxa"/>
            <w:vMerge/>
            <w:vAlign w:val="center"/>
          </w:tcPr>
          <w:p w14:paraId="06C81781" w14:textId="77777777" w:rsidR="00AC28B1" w:rsidRDefault="00AC28B1" w:rsidP="00AC28B1">
            <w:pPr>
              <w:tabs>
                <w:tab w:val="left" w:pos="942"/>
                <w:tab w:val="left" w:pos="1257"/>
              </w:tabs>
              <w:jc w:val="both"/>
              <w:rPr>
                <w:bCs/>
              </w:rPr>
            </w:pPr>
          </w:p>
        </w:tc>
        <w:tc>
          <w:tcPr>
            <w:tcW w:w="1873" w:type="dxa"/>
            <w:vMerge/>
            <w:vAlign w:val="center"/>
          </w:tcPr>
          <w:p w14:paraId="453A5840"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6A58656A" w14:textId="206F01C6" w:rsidR="00AC28B1" w:rsidRDefault="00AC28B1" w:rsidP="00AC28B1">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5C378F5D" w14:textId="222CD364" w:rsidR="00AC28B1" w:rsidRPr="0026670A" w:rsidRDefault="00AC28B1" w:rsidP="00AC28B1">
            <w:pPr>
              <w:autoSpaceDE w:val="0"/>
              <w:autoSpaceDN w:val="0"/>
              <w:adjustRightInd w:val="0"/>
              <w:contextualSpacing/>
              <w:jc w:val="both"/>
            </w:pPr>
            <w:r w:rsidRPr="00625DE7">
              <w:rPr>
                <w:b/>
              </w:rPr>
              <w:t>Vērtējums ir</w:t>
            </w:r>
            <w:r w:rsidRPr="00625DE7">
              <w:t xml:space="preserve"> </w:t>
            </w:r>
            <w:r>
              <w:rPr>
                <w:b/>
              </w:rPr>
              <w:t>“</w:t>
            </w:r>
            <w:r w:rsidRPr="00625DE7">
              <w:rPr>
                <w:b/>
              </w:rPr>
              <w:t>Nē”</w:t>
            </w:r>
            <w:r w:rsidRPr="00625DE7">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C28B1" w:rsidRPr="009662AC" w14:paraId="52A13067" w14:textId="77777777" w:rsidTr="31E35E0D">
        <w:trPr>
          <w:trHeight w:val="414"/>
        </w:trPr>
        <w:tc>
          <w:tcPr>
            <w:tcW w:w="877" w:type="dxa"/>
            <w:vMerge/>
            <w:vAlign w:val="center"/>
          </w:tcPr>
          <w:p w14:paraId="108747CC" w14:textId="77777777" w:rsidR="00AC28B1" w:rsidRDefault="00AC28B1" w:rsidP="00AC28B1">
            <w:pPr>
              <w:tabs>
                <w:tab w:val="left" w:pos="942"/>
                <w:tab w:val="left" w:pos="1257"/>
              </w:tabs>
              <w:jc w:val="center"/>
              <w:rPr>
                <w:b/>
                <w:bCs/>
                <w:sz w:val="22"/>
                <w:szCs w:val="22"/>
              </w:rPr>
            </w:pPr>
          </w:p>
        </w:tc>
        <w:tc>
          <w:tcPr>
            <w:tcW w:w="2921" w:type="dxa"/>
            <w:vMerge/>
            <w:vAlign w:val="center"/>
          </w:tcPr>
          <w:p w14:paraId="30DA299D" w14:textId="77777777" w:rsidR="00AC28B1" w:rsidRDefault="00AC28B1" w:rsidP="00AC28B1">
            <w:pPr>
              <w:tabs>
                <w:tab w:val="left" w:pos="942"/>
                <w:tab w:val="left" w:pos="1257"/>
              </w:tabs>
              <w:jc w:val="both"/>
              <w:rPr>
                <w:bCs/>
              </w:rPr>
            </w:pPr>
          </w:p>
        </w:tc>
        <w:tc>
          <w:tcPr>
            <w:tcW w:w="1873" w:type="dxa"/>
            <w:vMerge/>
            <w:vAlign w:val="center"/>
          </w:tcPr>
          <w:p w14:paraId="3C7B30F8" w14:textId="77777777" w:rsidR="00AC28B1" w:rsidRPr="6E05D975" w:rsidRDefault="00AC28B1" w:rsidP="00AC28B1">
            <w:pPr>
              <w:jc w:val="center"/>
              <w:rPr>
                <w:b/>
                <w:bCs/>
              </w:rPr>
            </w:pPr>
          </w:p>
        </w:tc>
        <w:tc>
          <w:tcPr>
            <w:tcW w:w="1559" w:type="dxa"/>
            <w:tcBorders>
              <w:top w:val="single" w:sz="4" w:space="0" w:color="auto"/>
              <w:bottom w:val="single" w:sz="4" w:space="0" w:color="auto"/>
            </w:tcBorders>
            <w:vAlign w:val="center"/>
          </w:tcPr>
          <w:p w14:paraId="5D127821" w14:textId="5D0728EF" w:rsidR="00AC28B1" w:rsidRDefault="00AC28B1" w:rsidP="00AC28B1">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28976241" w14:textId="6A30FE13" w:rsidR="00AC28B1" w:rsidRPr="0026670A" w:rsidRDefault="00AC28B1" w:rsidP="00AC28B1">
            <w:pPr>
              <w:autoSpaceDE w:val="0"/>
              <w:autoSpaceDN w:val="0"/>
              <w:adjustRightInd w:val="0"/>
              <w:contextualSpacing/>
              <w:jc w:val="both"/>
            </w:pPr>
            <w:r w:rsidRPr="0026670A">
              <w:t>Kritērijs nav piemērojams, ja</w:t>
            </w:r>
            <w:r>
              <w:t>, veicot projekta darbību, netiks veikta mežizstrāde.</w:t>
            </w:r>
          </w:p>
        </w:tc>
      </w:tr>
      <w:tr w:rsidR="0005771C" w:rsidRPr="009662AC" w14:paraId="0FFE1665" w14:textId="77777777" w:rsidTr="5E618C11">
        <w:trPr>
          <w:trHeight w:val="414"/>
        </w:trPr>
        <w:tc>
          <w:tcPr>
            <w:tcW w:w="877" w:type="dxa"/>
            <w:vMerge w:val="restart"/>
            <w:shd w:val="clear" w:color="auto" w:fill="auto"/>
            <w:vAlign w:val="center"/>
          </w:tcPr>
          <w:p w14:paraId="4336D0BE" w14:textId="2BE0FFED" w:rsidR="00B94895"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5C6133">
              <w:rPr>
                <w:b/>
                <w:bCs/>
                <w:sz w:val="22"/>
                <w:szCs w:val="22"/>
              </w:rPr>
              <w:t>9</w:t>
            </w:r>
            <w:r w:rsidR="00B94895">
              <w:rPr>
                <w:b/>
                <w:bCs/>
                <w:sz w:val="22"/>
                <w:szCs w:val="22"/>
              </w:rPr>
              <w:t>.</w:t>
            </w:r>
          </w:p>
        </w:tc>
        <w:tc>
          <w:tcPr>
            <w:tcW w:w="2921" w:type="dxa"/>
            <w:vMerge w:val="restart"/>
            <w:shd w:val="clear" w:color="auto" w:fill="auto"/>
            <w:vAlign w:val="center"/>
          </w:tcPr>
          <w:p w14:paraId="28F2DC6C" w14:textId="72E54CF0" w:rsidR="00B94895" w:rsidRDefault="00B94895" w:rsidP="00BE29E5">
            <w:pPr>
              <w:tabs>
                <w:tab w:val="left" w:pos="942"/>
                <w:tab w:val="left" w:pos="1257"/>
              </w:tabs>
              <w:jc w:val="both"/>
              <w:rPr>
                <w:b/>
                <w:bCs/>
                <w:sz w:val="22"/>
                <w:szCs w:val="22"/>
              </w:rPr>
            </w:pPr>
            <w:r>
              <w:rPr>
                <w:bCs/>
              </w:rPr>
              <w:t>P</w:t>
            </w:r>
            <w:r w:rsidRPr="0092205E">
              <w:rPr>
                <w:bCs/>
              </w:rPr>
              <w:t xml:space="preserve">rojekta ietvaros radītie </w:t>
            </w:r>
            <w:r>
              <w:rPr>
                <w:bCs/>
              </w:rPr>
              <w:t xml:space="preserve">elektrisko un </w:t>
            </w:r>
            <w:r w:rsidRPr="0092205E">
              <w:rPr>
                <w:bCs/>
              </w:rPr>
              <w:t>elektronisko iekārtu atkritumi un citi atkritumi ti</w:t>
            </w:r>
            <w:r>
              <w:rPr>
                <w:bCs/>
              </w:rPr>
              <w:t>ek</w:t>
            </w:r>
            <w:r w:rsidRPr="0092205E">
              <w:rPr>
                <w:bCs/>
              </w:rPr>
              <w:t xml:space="preserve"> apsaimniekoti atbilstoši normatīvo aktu prasībām: tiks nodrošināta to savākšana, atkalizmantošana, sagatavošana pārstrādei un reģenerācijai, pārstrāde vai reģenerācija sadarbībā ar </w:t>
            </w:r>
            <w:r w:rsidRPr="0092205E">
              <w:rPr>
                <w:bCs/>
              </w:rPr>
              <w:lastRenderedPageBreak/>
              <w:t>attiecīgu piesārņojošās darbības atļaujas saņēmušu komersantu.</w:t>
            </w:r>
          </w:p>
        </w:tc>
        <w:tc>
          <w:tcPr>
            <w:tcW w:w="1873" w:type="dxa"/>
            <w:vMerge w:val="restart"/>
            <w:shd w:val="clear" w:color="auto" w:fill="auto"/>
            <w:vAlign w:val="center"/>
          </w:tcPr>
          <w:p w14:paraId="07FED515" w14:textId="0BAE4957" w:rsidR="00B94895" w:rsidRPr="007E54FB" w:rsidRDefault="00B94895" w:rsidP="00B42494">
            <w:pPr>
              <w:jc w:val="center"/>
              <w:rPr>
                <w:b/>
                <w:bCs/>
              </w:rPr>
            </w:pPr>
            <w:r w:rsidRPr="6E05D975">
              <w:rPr>
                <w:b/>
                <w:bCs/>
              </w:rPr>
              <w:lastRenderedPageBreak/>
              <w:t>P,</w:t>
            </w:r>
            <w:r>
              <w:rPr>
                <w:b/>
                <w:bCs/>
              </w:rPr>
              <w:t xml:space="preserve"> N/A</w:t>
            </w:r>
          </w:p>
        </w:tc>
        <w:tc>
          <w:tcPr>
            <w:tcW w:w="1559" w:type="dxa"/>
            <w:tcBorders>
              <w:top w:val="single" w:sz="4" w:space="0" w:color="auto"/>
              <w:bottom w:val="single" w:sz="4" w:space="0" w:color="auto"/>
            </w:tcBorders>
            <w:vAlign w:val="center"/>
          </w:tcPr>
          <w:p w14:paraId="564142CC" w14:textId="2F6E0E4D" w:rsidR="00B94895" w:rsidRDefault="00B94895"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20AC607B" w14:textId="0BD93B44" w:rsidR="00B94895" w:rsidRDefault="4033D170" w:rsidP="00B868F7">
            <w:pPr>
              <w:autoSpaceDE w:val="0"/>
              <w:autoSpaceDN w:val="0"/>
              <w:adjustRightInd w:val="0"/>
              <w:contextualSpacing/>
              <w:jc w:val="both"/>
              <w:rPr>
                <w:rFonts w:ascii="Calibri" w:eastAsia="Calibri" w:hAnsi="Calibri" w:cs="Calibri"/>
                <w:color w:val="000000"/>
                <w:sz w:val="22"/>
                <w:szCs w:val="22"/>
              </w:rPr>
            </w:pPr>
            <w:r w:rsidRPr="7A81E4D1">
              <w:rPr>
                <w:b/>
                <w:bCs/>
              </w:rPr>
              <w:t>Vērtējums ir “Jā”</w:t>
            </w:r>
            <w:r>
              <w:t xml:space="preserve">, ja projekta iesniegumā </w:t>
            </w:r>
            <w:r w:rsidR="00BB7198">
              <w:t>ir apliecināts</w:t>
            </w:r>
            <w:r>
              <w:t xml:space="preserve">, ka </w:t>
            </w:r>
            <w:r w:rsidR="53A687AB">
              <w:t xml:space="preserve">būvdarbu veicējiem un pakalpojumu sniedzējiem </w:t>
            </w:r>
            <w:r>
              <w:t>projekta ietvaros</w:t>
            </w:r>
            <w:r w:rsidR="53A687AB">
              <w:t xml:space="preserve"> tiks uzlikts pienākumus</w:t>
            </w:r>
            <w:r>
              <w:t xml:space="preserve"> radīt</w:t>
            </w:r>
            <w:r w:rsidR="53A687AB">
              <w:t>os</w:t>
            </w:r>
            <w:r>
              <w:t xml:space="preserve"> elektrisko</w:t>
            </w:r>
            <w:r w:rsidR="53A687AB">
              <w:t>s</w:t>
            </w:r>
            <w:r>
              <w:t xml:space="preserve"> un elektronisko iekārtu atkritum</w:t>
            </w:r>
            <w:r w:rsidR="53A687AB">
              <w:t>us</w:t>
            </w:r>
            <w:r>
              <w:t xml:space="preserve"> un cit</w:t>
            </w:r>
            <w:r w:rsidR="2383647D">
              <w:t>us</w:t>
            </w:r>
            <w:r>
              <w:t xml:space="preserve"> atkritum</w:t>
            </w:r>
            <w:r w:rsidR="2383647D">
              <w:t>us</w:t>
            </w:r>
            <w:r>
              <w:t xml:space="preserve"> apsaimniekot atbilstoši normatīvo aktu prasībām</w:t>
            </w:r>
            <w:r w:rsidR="31B998D1">
              <w:t xml:space="preserve"> vai arī </w:t>
            </w:r>
            <w:r w:rsidR="20FB5CED">
              <w:t>norādījis informāciju</w:t>
            </w:r>
            <w:r w:rsidR="434EB665">
              <w:t xml:space="preserve"> sagatavot</w:t>
            </w:r>
            <w:r w:rsidR="6DFB2814">
              <w:t>ajā</w:t>
            </w:r>
            <w:r w:rsidR="434EB665">
              <w:t xml:space="preserve"> iep</w:t>
            </w:r>
            <w:r w:rsidR="1B2C4B7B">
              <w:t>irkumu</w:t>
            </w:r>
            <w:r w:rsidR="434EB665">
              <w:t xml:space="preserve"> </w:t>
            </w:r>
            <w:r w:rsidR="6DFB2814">
              <w:t>dokum</w:t>
            </w:r>
            <w:r w:rsidR="7A835BB9">
              <w:t>e</w:t>
            </w:r>
            <w:r w:rsidR="6DFB2814">
              <w:t>ntācijā</w:t>
            </w:r>
            <w:r w:rsidR="3DCB1E2D">
              <w:t>, iekļaujot prasības līguma projektā</w:t>
            </w:r>
            <w:r w:rsidR="7F06DA15">
              <w:t>.</w:t>
            </w:r>
            <w:r>
              <w:t xml:space="preserve">  </w:t>
            </w:r>
            <w:r w:rsidR="294169AE">
              <w:t xml:space="preserve"> Projekta īstenošanā</w:t>
            </w:r>
            <w:r w:rsidR="701E9C1D">
              <w:t xml:space="preserve"> tiks </w:t>
            </w:r>
            <w:r w:rsidR="00FA0CEC">
              <w:t xml:space="preserve">lūgts </w:t>
            </w:r>
            <w:r w:rsidR="009E7721">
              <w:t xml:space="preserve">būvdarbu veicējam </w:t>
            </w:r>
            <w:r w:rsidR="701E9C1D">
              <w:t>sagatavot</w:t>
            </w:r>
            <w:r w:rsidR="009E7721">
              <w:t xml:space="preserve"> un iesniegt</w:t>
            </w:r>
            <w:r>
              <w:t xml:space="preserve"> </w:t>
            </w:r>
            <w:r w:rsidR="39F0A072">
              <w:t xml:space="preserve">rakstisku </w:t>
            </w:r>
            <w:r>
              <w:t>apliecinājumu par šo atkritumu savākšanu, atkalizmantošanu, sagatavošanu pārstrādei un reģenerācijai, pārstrādi vai reģenerāciju un nodošanu komersantam, kas saņēmis attiecīgu piesārņojošās darbības vai atkritumu apsaimniekošanas  atļauju</w:t>
            </w:r>
            <w:r w:rsidR="064B9F86">
              <w:t>, minot atkritumu veidu (klasi), daudzumu, darbības, kas ar atkritumiem veiktas</w:t>
            </w:r>
            <w:r w:rsidR="79489D25">
              <w:t>.</w:t>
            </w:r>
          </w:p>
        </w:tc>
      </w:tr>
      <w:tr w:rsidR="0005771C" w:rsidRPr="009662AC" w14:paraId="2FBB6266" w14:textId="77777777" w:rsidTr="5E618C11">
        <w:trPr>
          <w:trHeight w:val="1030"/>
        </w:trPr>
        <w:tc>
          <w:tcPr>
            <w:tcW w:w="877" w:type="dxa"/>
            <w:vMerge/>
            <w:vAlign w:val="center"/>
          </w:tcPr>
          <w:p w14:paraId="4F992B7F" w14:textId="77777777" w:rsidR="00B94895" w:rsidRDefault="00B94895" w:rsidP="00B42494">
            <w:pPr>
              <w:tabs>
                <w:tab w:val="left" w:pos="942"/>
                <w:tab w:val="left" w:pos="1257"/>
              </w:tabs>
              <w:rPr>
                <w:b/>
                <w:bCs/>
                <w:sz w:val="22"/>
                <w:szCs w:val="22"/>
              </w:rPr>
            </w:pPr>
          </w:p>
        </w:tc>
        <w:tc>
          <w:tcPr>
            <w:tcW w:w="2921" w:type="dxa"/>
            <w:vMerge/>
            <w:vAlign w:val="center"/>
          </w:tcPr>
          <w:p w14:paraId="422690F0" w14:textId="77777777" w:rsidR="00B94895" w:rsidRDefault="00B94895" w:rsidP="00B42494">
            <w:pPr>
              <w:tabs>
                <w:tab w:val="left" w:pos="942"/>
                <w:tab w:val="left" w:pos="1257"/>
              </w:tabs>
              <w:rPr>
                <w:b/>
                <w:bCs/>
                <w:sz w:val="22"/>
                <w:szCs w:val="22"/>
              </w:rPr>
            </w:pPr>
          </w:p>
        </w:tc>
        <w:tc>
          <w:tcPr>
            <w:tcW w:w="1873" w:type="dxa"/>
            <w:vMerge/>
            <w:vAlign w:val="center"/>
          </w:tcPr>
          <w:p w14:paraId="5C930CF2"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10647DE1" w14:textId="1AA130E5" w:rsidR="00B94895" w:rsidRDefault="00B94895"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7A3DCBAB" w14:textId="476F84F3" w:rsidR="00B94895" w:rsidRPr="00625DE7" w:rsidRDefault="00B94895" w:rsidP="00B42494">
            <w:pPr>
              <w:pStyle w:val="ListParagraph"/>
              <w:autoSpaceDE w:val="0"/>
              <w:autoSpaceDN w:val="0"/>
              <w:adjustRightInd w:val="0"/>
              <w:ind w:left="0"/>
              <w:contextualSpacing/>
              <w:jc w:val="both"/>
              <w:rPr>
                <w:b/>
              </w:rPr>
            </w:pPr>
            <w:r w:rsidRPr="00B759DD">
              <w:rPr>
                <w:bCs/>
              </w:rPr>
              <w:t>Ja projekta iesniegumā norādītā informācija neatbilst minētajām prasībām, projekta iesniegumu novērtē ar</w:t>
            </w:r>
            <w:r w:rsidRPr="00B759DD">
              <w:rPr>
                <w:b/>
              </w:rPr>
              <w:t xml:space="preserve"> “Jā, ar nosacījumu”</w:t>
            </w:r>
            <w:r w:rsidRPr="00B759DD">
              <w:rPr>
                <w:bCs/>
              </w:rPr>
              <w:t xml:space="preserve"> un izvirza nosacījumu veikt atbilstošus precizējumus.</w:t>
            </w:r>
          </w:p>
        </w:tc>
      </w:tr>
      <w:tr w:rsidR="0005771C" w:rsidRPr="009662AC" w14:paraId="1CFC0609" w14:textId="77777777" w:rsidTr="5E618C11">
        <w:trPr>
          <w:trHeight w:val="1030"/>
        </w:trPr>
        <w:tc>
          <w:tcPr>
            <w:tcW w:w="877" w:type="dxa"/>
            <w:vMerge/>
            <w:vAlign w:val="center"/>
          </w:tcPr>
          <w:p w14:paraId="4052A712" w14:textId="77777777" w:rsidR="00B94895" w:rsidRDefault="00B94895" w:rsidP="00B42494">
            <w:pPr>
              <w:tabs>
                <w:tab w:val="left" w:pos="942"/>
                <w:tab w:val="left" w:pos="1257"/>
              </w:tabs>
              <w:rPr>
                <w:b/>
                <w:bCs/>
                <w:sz w:val="22"/>
                <w:szCs w:val="22"/>
              </w:rPr>
            </w:pPr>
          </w:p>
        </w:tc>
        <w:tc>
          <w:tcPr>
            <w:tcW w:w="2921" w:type="dxa"/>
            <w:vMerge/>
            <w:vAlign w:val="center"/>
          </w:tcPr>
          <w:p w14:paraId="3DE03BE0" w14:textId="77777777" w:rsidR="00B94895" w:rsidRDefault="00B94895" w:rsidP="00B42494">
            <w:pPr>
              <w:tabs>
                <w:tab w:val="left" w:pos="942"/>
                <w:tab w:val="left" w:pos="1257"/>
              </w:tabs>
              <w:rPr>
                <w:b/>
                <w:bCs/>
                <w:sz w:val="22"/>
                <w:szCs w:val="22"/>
              </w:rPr>
            </w:pPr>
          </w:p>
        </w:tc>
        <w:tc>
          <w:tcPr>
            <w:tcW w:w="1873" w:type="dxa"/>
            <w:vMerge/>
            <w:vAlign w:val="center"/>
          </w:tcPr>
          <w:p w14:paraId="5E65CE26"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02A2767A" w14:textId="1F906A9F" w:rsidR="00B94895" w:rsidRDefault="00B94895"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2DA7E4A9" w14:textId="45CE7BF0" w:rsidR="00B94895" w:rsidRPr="00625DE7" w:rsidRDefault="00B94895" w:rsidP="00B42494">
            <w:pPr>
              <w:pStyle w:val="ListParagraph"/>
              <w:autoSpaceDE w:val="0"/>
              <w:autoSpaceDN w:val="0"/>
              <w:adjustRightInd w:val="0"/>
              <w:ind w:left="0"/>
              <w:contextualSpacing/>
              <w:jc w:val="both"/>
              <w:rPr>
                <w:b/>
              </w:rPr>
            </w:pPr>
            <w:r w:rsidRPr="00677384">
              <w:rPr>
                <w:b/>
              </w:rPr>
              <w:t xml:space="preserve">Vērtējums ir </w:t>
            </w:r>
            <w:r w:rsidR="0031707D">
              <w:rPr>
                <w:b/>
              </w:rPr>
              <w:t>“</w:t>
            </w:r>
            <w:r w:rsidRPr="00677384">
              <w:rPr>
                <w:b/>
              </w:rPr>
              <w:t>Nē”</w:t>
            </w:r>
            <w:r w:rsidRPr="00677384">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4023C87E" w14:textId="77777777" w:rsidTr="5E618C11">
        <w:trPr>
          <w:trHeight w:val="655"/>
        </w:trPr>
        <w:tc>
          <w:tcPr>
            <w:tcW w:w="877" w:type="dxa"/>
            <w:vMerge/>
            <w:vAlign w:val="center"/>
          </w:tcPr>
          <w:p w14:paraId="469E112D" w14:textId="77777777" w:rsidR="00B94895" w:rsidRDefault="00B94895" w:rsidP="00B42494">
            <w:pPr>
              <w:tabs>
                <w:tab w:val="left" w:pos="942"/>
                <w:tab w:val="left" w:pos="1257"/>
              </w:tabs>
              <w:rPr>
                <w:b/>
                <w:bCs/>
                <w:sz w:val="22"/>
                <w:szCs w:val="22"/>
              </w:rPr>
            </w:pPr>
          </w:p>
        </w:tc>
        <w:tc>
          <w:tcPr>
            <w:tcW w:w="2921" w:type="dxa"/>
            <w:vMerge/>
            <w:vAlign w:val="center"/>
          </w:tcPr>
          <w:p w14:paraId="3905D692" w14:textId="77777777" w:rsidR="00B94895" w:rsidRDefault="00B94895" w:rsidP="00B42494">
            <w:pPr>
              <w:tabs>
                <w:tab w:val="left" w:pos="942"/>
                <w:tab w:val="left" w:pos="1257"/>
              </w:tabs>
              <w:rPr>
                <w:b/>
                <w:bCs/>
                <w:sz w:val="22"/>
                <w:szCs w:val="22"/>
              </w:rPr>
            </w:pPr>
          </w:p>
        </w:tc>
        <w:tc>
          <w:tcPr>
            <w:tcW w:w="1873" w:type="dxa"/>
            <w:vMerge/>
            <w:vAlign w:val="center"/>
          </w:tcPr>
          <w:p w14:paraId="3005761B" w14:textId="77777777" w:rsidR="00B94895" w:rsidRPr="007E54FB" w:rsidRDefault="00B94895" w:rsidP="00B42494">
            <w:pPr>
              <w:jc w:val="center"/>
              <w:rPr>
                <w:b/>
              </w:rPr>
            </w:pPr>
          </w:p>
        </w:tc>
        <w:tc>
          <w:tcPr>
            <w:tcW w:w="1559" w:type="dxa"/>
            <w:tcBorders>
              <w:top w:val="single" w:sz="4" w:space="0" w:color="auto"/>
              <w:bottom w:val="single" w:sz="4" w:space="0" w:color="auto"/>
            </w:tcBorders>
            <w:vAlign w:val="center"/>
          </w:tcPr>
          <w:p w14:paraId="5C90C632" w14:textId="2776B288" w:rsidR="00B94895" w:rsidRDefault="00B94895" w:rsidP="00B42494">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39104495" w14:textId="455538DB" w:rsidR="00B94895" w:rsidRPr="00677384" w:rsidRDefault="00B94895" w:rsidP="00B42494">
            <w:pPr>
              <w:pStyle w:val="ListParagraph"/>
              <w:autoSpaceDE w:val="0"/>
              <w:autoSpaceDN w:val="0"/>
              <w:adjustRightInd w:val="0"/>
              <w:ind w:left="0"/>
              <w:contextualSpacing/>
              <w:jc w:val="both"/>
              <w:rPr>
                <w:b/>
              </w:rPr>
            </w:pPr>
            <w:r w:rsidRPr="008E0094">
              <w:rPr>
                <w:bCs/>
              </w:rPr>
              <w:t xml:space="preserve">Kritērijs nav piemērojams, ja, </w:t>
            </w:r>
            <w:r w:rsidR="00AC28B1">
              <w:rPr>
                <w:bCs/>
              </w:rPr>
              <w:t>veicot projekta darbību</w:t>
            </w:r>
            <w:r w:rsidRPr="008E0094">
              <w:rPr>
                <w:bCs/>
              </w:rPr>
              <w:t>, netiek radīti elektriskie un elektronisko iekārtu atkritumi.</w:t>
            </w:r>
          </w:p>
        </w:tc>
      </w:tr>
      <w:tr w:rsidR="0005771C" w:rsidRPr="009662AC" w14:paraId="0245AA8A" w14:textId="77777777" w:rsidTr="5E618C11">
        <w:trPr>
          <w:trHeight w:val="1030"/>
        </w:trPr>
        <w:tc>
          <w:tcPr>
            <w:tcW w:w="877" w:type="dxa"/>
            <w:vMerge w:val="restart"/>
            <w:shd w:val="clear" w:color="auto" w:fill="auto"/>
            <w:vAlign w:val="center"/>
          </w:tcPr>
          <w:p w14:paraId="15ED9367" w14:textId="4D74CE2A" w:rsidR="00B42494"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AC28B1">
              <w:rPr>
                <w:b/>
                <w:bCs/>
                <w:sz w:val="22"/>
                <w:szCs w:val="22"/>
              </w:rPr>
              <w:t>1</w:t>
            </w:r>
            <w:r w:rsidR="005C6133">
              <w:rPr>
                <w:b/>
                <w:bCs/>
                <w:sz w:val="22"/>
                <w:szCs w:val="22"/>
              </w:rPr>
              <w:t>0</w:t>
            </w:r>
            <w:r w:rsidR="00B42494">
              <w:rPr>
                <w:b/>
                <w:bCs/>
                <w:sz w:val="22"/>
                <w:szCs w:val="22"/>
              </w:rPr>
              <w:t>.</w:t>
            </w:r>
          </w:p>
        </w:tc>
        <w:tc>
          <w:tcPr>
            <w:tcW w:w="2921" w:type="dxa"/>
            <w:vMerge w:val="restart"/>
            <w:shd w:val="clear" w:color="auto" w:fill="auto"/>
            <w:vAlign w:val="center"/>
          </w:tcPr>
          <w:p w14:paraId="563CA6BD" w14:textId="3C67B417" w:rsidR="00B42494" w:rsidRPr="005B54F5" w:rsidRDefault="00B42494" w:rsidP="00150890">
            <w:pPr>
              <w:tabs>
                <w:tab w:val="left" w:pos="942"/>
                <w:tab w:val="left" w:pos="1257"/>
              </w:tabs>
              <w:jc w:val="both"/>
              <w:rPr>
                <w:sz w:val="22"/>
                <w:szCs w:val="22"/>
              </w:rPr>
            </w:pPr>
            <w:r>
              <w:t>Projekta ietvaros radītie</w:t>
            </w:r>
            <w:r w:rsidRPr="005B54F5">
              <w:t xml:space="preserve"> azbestu saturoši </w:t>
            </w:r>
            <w:r w:rsidR="005351FE" w:rsidRPr="00F92E05">
              <w:t>atkritumi</w:t>
            </w:r>
            <w:r w:rsidRPr="005C6133">
              <w:rPr>
                <w:color w:val="FF0000"/>
              </w:rPr>
              <w:t xml:space="preserve"> </w:t>
            </w:r>
            <w:r w:rsidRPr="005B54F5">
              <w:t>ti</w:t>
            </w:r>
            <w:r>
              <w:t>ek</w:t>
            </w:r>
            <w:r w:rsidRPr="005B54F5">
              <w:t xml:space="preserve"> apstrādāti un transportēti atbilstoši normatīvajiem aktiem par darba aizsardzības prasībām darbā ar azbestu un azbesta atkritumu apsaimniekošanu.</w:t>
            </w:r>
          </w:p>
        </w:tc>
        <w:tc>
          <w:tcPr>
            <w:tcW w:w="1873" w:type="dxa"/>
            <w:vMerge w:val="restart"/>
            <w:shd w:val="clear" w:color="auto" w:fill="auto"/>
            <w:vAlign w:val="center"/>
          </w:tcPr>
          <w:p w14:paraId="6FD59612" w14:textId="24B1704A" w:rsidR="00B42494" w:rsidRPr="007E54FB" w:rsidRDefault="00B42494" w:rsidP="00B42494">
            <w:pPr>
              <w:jc w:val="center"/>
              <w:rPr>
                <w:b/>
              </w:rPr>
            </w:pPr>
            <w:r>
              <w:rPr>
                <w:b/>
              </w:rPr>
              <w:t>P, N/A</w:t>
            </w:r>
          </w:p>
        </w:tc>
        <w:tc>
          <w:tcPr>
            <w:tcW w:w="1559" w:type="dxa"/>
            <w:tcBorders>
              <w:top w:val="single" w:sz="4" w:space="0" w:color="auto"/>
              <w:bottom w:val="single" w:sz="4" w:space="0" w:color="auto"/>
            </w:tcBorders>
            <w:vAlign w:val="center"/>
          </w:tcPr>
          <w:p w14:paraId="6FEB2294" w14:textId="4C69D9FD" w:rsidR="00B42494" w:rsidRDefault="00B42494"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4B89B63C" w14:textId="23D6D481" w:rsidR="00B62AA8" w:rsidRDefault="6E787C3E" w:rsidP="00B42494">
            <w:pPr>
              <w:pStyle w:val="ListParagraph"/>
              <w:autoSpaceDE w:val="0"/>
              <w:autoSpaceDN w:val="0"/>
              <w:adjustRightInd w:val="0"/>
              <w:ind w:left="0"/>
              <w:contextualSpacing/>
              <w:jc w:val="both"/>
            </w:pPr>
            <w:r w:rsidRPr="7A81E4D1">
              <w:rPr>
                <w:b/>
                <w:bCs/>
              </w:rPr>
              <w:t>Vērtējums ir “Jā”</w:t>
            </w:r>
            <w:r>
              <w:t xml:space="preserve">, ja projekta iesniegumā </w:t>
            </w:r>
            <w:r w:rsidR="00B2791F">
              <w:t>ir apliecināts</w:t>
            </w:r>
            <w:r>
              <w:t xml:space="preserve">, ka projekta ietvaros radītie azbestu saturoši </w:t>
            </w:r>
            <w:r w:rsidR="002063AB">
              <w:t>atkritumi</w:t>
            </w:r>
            <w:r>
              <w:t xml:space="preserve"> tiks apstrādāti un transportēti atbilstoši normatīvajiem aktiem par darba aizsardzības prasībām darbā ar azbestu un azbesta atkritumu apsaimniekošanu un ir pievienojis </w:t>
            </w:r>
            <w:r w:rsidR="3C2108A3">
              <w:t xml:space="preserve">rakstisku </w:t>
            </w:r>
            <w:r>
              <w:t>apliecinājumu par šo darbību nodrošināšanu</w:t>
            </w:r>
            <w:r w:rsidR="0F9F8E4F">
              <w:t xml:space="preserve"> un iekļaušanu būvdarbu veicēju un pakalpojumu sniedzēju līgumos</w:t>
            </w:r>
            <w:r w:rsidR="2FF25C1D">
              <w:t xml:space="preserve"> vai arī norādījis informāciju sagatavotajā iepirkumu dokumentācijā, iekļaujot prasības līguma projektā</w:t>
            </w:r>
            <w:r>
              <w:t xml:space="preserve"> </w:t>
            </w:r>
          </w:p>
          <w:p w14:paraId="2A9A734A" w14:textId="524EAA9A" w:rsidR="00B42494" w:rsidRPr="00677384" w:rsidRDefault="6CBD6A1B" w:rsidP="7A81E4D1">
            <w:pPr>
              <w:pStyle w:val="ListParagraph"/>
              <w:autoSpaceDE w:val="0"/>
              <w:autoSpaceDN w:val="0"/>
              <w:adjustRightInd w:val="0"/>
              <w:ind w:left="0"/>
              <w:contextualSpacing/>
              <w:jc w:val="both"/>
              <w:rPr>
                <w:b/>
                <w:bCs/>
              </w:rPr>
            </w:pPr>
            <w:r>
              <w:t xml:space="preserve">Projekta īstenošanā tiks </w:t>
            </w:r>
            <w:r w:rsidR="008330F0">
              <w:t xml:space="preserve">lūgts </w:t>
            </w:r>
            <w:r w:rsidR="007365F6">
              <w:t xml:space="preserve">būvdarbu veicējam </w:t>
            </w:r>
            <w:r>
              <w:t xml:space="preserve">sagatavot </w:t>
            </w:r>
            <w:r w:rsidR="007365F6">
              <w:t>un iesniegt</w:t>
            </w:r>
            <w:r>
              <w:t xml:space="preserve"> rakstisku apliecinājumu par</w:t>
            </w:r>
            <w:r w:rsidR="7ED641B0">
              <w:t xml:space="preserve"> azbesta</w:t>
            </w:r>
            <w:r w:rsidR="2B321E4D">
              <w:t xml:space="preserve"> savākšanu, atkalizmantošanu, sagatavošanu pārstrādei un reģenerācijai, pārstrādi vai reģenerāciju un nodošanu komersantam, kas saņēmis attiecīgu piesārņojošās darbības vai atkritumu apsaimniekošanas  atļauju</w:t>
            </w:r>
            <w:r w:rsidR="2658CB1A">
              <w:t>.</w:t>
            </w:r>
          </w:p>
        </w:tc>
      </w:tr>
      <w:tr w:rsidR="0005771C" w:rsidRPr="009662AC" w14:paraId="3D088D97" w14:textId="77777777" w:rsidTr="5E618C11">
        <w:trPr>
          <w:trHeight w:val="1030"/>
        </w:trPr>
        <w:tc>
          <w:tcPr>
            <w:tcW w:w="877" w:type="dxa"/>
            <w:vMerge/>
            <w:vAlign w:val="center"/>
          </w:tcPr>
          <w:p w14:paraId="071A00A8" w14:textId="77777777" w:rsidR="00B42494" w:rsidRDefault="00B42494" w:rsidP="00B42494">
            <w:pPr>
              <w:tabs>
                <w:tab w:val="left" w:pos="942"/>
                <w:tab w:val="left" w:pos="1257"/>
              </w:tabs>
              <w:rPr>
                <w:b/>
                <w:bCs/>
                <w:sz w:val="22"/>
                <w:szCs w:val="22"/>
              </w:rPr>
            </w:pPr>
          </w:p>
        </w:tc>
        <w:tc>
          <w:tcPr>
            <w:tcW w:w="2921" w:type="dxa"/>
            <w:vMerge/>
            <w:vAlign w:val="center"/>
          </w:tcPr>
          <w:p w14:paraId="0B97E382" w14:textId="77777777" w:rsidR="00B42494" w:rsidRDefault="00B42494" w:rsidP="00B42494">
            <w:pPr>
              <w:tabs>
                <w:tab w:val="left" w:pos="942"/>
                <w:tab w:val="left" w:pos="1257"/>
              </w:tabs>
              <w:rPr>
                <w:b/>
                <w:bCs/>
                <w:sz w:val="22"/>
                <w:szCs w:val="22"/>
              </w:rPr>
            </w:pPr>
          </w:p>
        </w:tc>
        <w:tc>
          <w:tcPr>
            <w:tcW w:w="1873" w:type="dxa"/>
            <w:vMerge/>
            <w:vAlign w:val="center"/>
          </w:tcPr>
          <w:p w14:paraId="5CFFA7B9"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56D25892" w14:textId="2D96680C" w:rsidR="00B42494" w:rsidRDefault="00B42494"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5E9CB640" w14:textId="48B7BCB7" w:rsidR="00B42494" w:rsidRPr="007775E2" w:rsidRDefault="00B42494" w:rsidP="00B42494">
            <w:pPr>
              <w:pStyle w:val="ListParagraph"/>
              <w:autoSpaceDE w:val="0"/>
              <w:autoSpaceDN w:val="0"/>
              <w:adjustRightInd w:val="0"/>
              <w:ind w:left="0"/>
              <w:contextualSpacing/>
              <w:jc w:val="both"/>
              <w:rPr>
                <w:bCs/>
              </w:rPr>
            </w:pPr>
            <w:r w:rsidRPr="007775E2">
              <w:rPr>
                <w:bCs/>
              </w:rPr>
              <w:t xml:space="preserve">Ja projekta iesniegumā norādītā informācija neatbilst minētajām prasībām, projekta iesniegumu novērtē ar </w:t>
            </w:r>
            <w:r w:rsidRPr="007775E2">
              <w:rPr>
                <w:b/>
              </w:rPr>
              <w:t>“Jā, ar nosacījumu”</w:t>
            </w:r>
            <w:r w:rsidRPr="007775E2">
              <w:rPr>
                <w:bCs/>
              </w:rPr>
              <w:t xml:space="preserve"> un izvirza nosacījumu veikt atbilstošus precizējumus</w:t>
            </w:r>
            <w:r>
              <w:rPr>
                <w:bCs/>
              </w:rPr>
              <w:t>.</w:t>
            </w:r>
          </w:p>
        </w:tc>
      </w:tr>
      <w:tr w:rsidR="0005771C" w:rsidRPr="009662AC" w14:paraId="2A7E6CFD" w14:textId="77777777" w:rsidTr="5E618C11">
        <w:trPr>
          <w:trHeight w:val="1030"/>
        </w:trPr>
        <w:tc>
          <w:tcPr>
            <w:tcW w:w="877" w:type="dxa"/>
            <w:vMerge/>
            <w:vAlign w:val="center"/>
          </w:tcPr>
          <w:p w14:paraId="2951C03C" w14:textId="77777777" w:rsidR="00B42494" w:rsidRDefault="00B42494" w:rsidP="00B42494">
            <w:pPr>
              <w:tabs>
                <w:tab w:val="left" w:pos="942"/>
                <w:tab w:val="left" w:pos="1257"/>
              </w:tabs>
              <w:rPr>
                <w:b/>
                <w:bCs/>
                <w:sz w:val="22"/>
                <w:szCs w:val="22"/>
              </w:rPr>
            </w:pPr>
          </w:p>
        </w:tc>
        <w:tc>
          <w:tcPr>
            <w:tcW w:w="2921" w:type="dxa"/>
            <w:vMerge/>
            <w:vAlign w:val="center"/>
          </w:tcPr>
          <w:p w14:paraId="404875C5" w14:textId="77777777" w:rsidR="00B42494" w:rsidRDefault="00B42494" w:rsidP="00B42494">
            <w:pPr>
              <w:tabs>
                <w:tab w:val="left" w:pos="942"/>
                <w:tab w:val="left" w:pos="1257"/>
              </w:tabs>
              <w:rPr>
                <w:b/>
                <w:bCs/>
                <w:sz w:val="22"/>
                <w:szCs w:val="22"/>
              </w:rPr>
            </w:pPr>
          </w:p>
        </w:tc>
        <w:tc>
          <w:tcPr>
            <w:tcW w:w="1873" w:type="dxa"/>
            <w:vMerge/>
            <w:vAlign w:val="center"/>
          </w:tcPr>
          <w:p w14:paraId="36DAD458"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0410FC47" w14:textId="2D51E9DA" w:rsidR="00B42494" w:rsidRDefault="00B42494"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1AAAEE23" w14:textId="428E9B95" w:rsidR="00B42494" w:rsidRPr="00677384" w:rsidRDefault="00B42494" w:rsidP="00B42494">
            <w:pPr>
              <w:pStyle w:val="ListParagraph"/>
              <w:autoSpaceDE w:val="0"/>
              <w:autoSpaceDN w:val="0"/>
              <w:adjustRightInd w:val="0"/>
              <w:ind w:left="0"/>
              <w:contextualSpacing/>
              <w:jc w:val="both"/>
              <w:rPr>
                <w:b/>
              </w:rPr>
            </w:pPr>
            <w:r w:rsidRPr="00E073FB">
              <w:rPr>
                <w:b/>
              </w:rPr>
              <w:t xml:space="preserve">Vērtējums ir </w:t>
            </w:r>
            <w:r w:rsidR="00EF0BC0">
              <w:rPr>
                <w:b/>
              </w:rPr>
              <w:t>“</w:t>
            </w:r>
            <w:r w:rsidRPr="00E073FB">
              <w:rPr>
                <w:b/>
              </w:rPr>
              <w:t>Nē”</w:t>
            </w:r>
            <w:r w:rsidRPr="00E073FB">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9662AC" w14:paraId="5791400C" w14:textId="77777777" w:rsidTr="5E618C11">
        <w:trPr>
          <w:trHeight w:val="613"/>
        </w:trPr>
        <w:tc>
          <w:tcPr>
            <w:tcW w:w="877" w:type="dxa"/>
            <w:vMerge/>
            <w:vAlign w:val="center"/>
          </w:tcPr>
          <w:p w14:paraId="379D6C8B" w14:textId="77777777" w:rsidR="00B42494" w:rsidRDefault="00B42494" w:rsidP="00B42494">
            <w:pPr>
              <w:tabs>
                <w:tab w:val="left" w:pos="942"/>
                <w:tab w:val="left" w:pos="1257"/>
              </w:tabs>
              <w:rPr>
                <w:b/>
                <w:bCs/>
                <w:sz w:val="22"/>
                <w:szCs w:val="22"/>
              </w:rPr>
            </w:pPr>
          </w:p>
        </w:tc>
        <w:tc>
          <w:tcPr>
            <w:tcW w:w="2921" w:type="dxa"/>
            <w:vMerge/>
            <w:vAlign w:val="center"/>
          </w:tcPr>
          <w:p w14:paraId="2D59D49B" w14:textId="77777777" w:rsidR="00B42494" w:rsidRDefault="00B42494" w:rsidP="00B42494">
            <w:pPr>
              <w:tabs>
                <w:tab w:val="left" w:pos="942"/>
                <w:tab w:val="left" w:pos="1257"/>
              </w:tabs>
              <w:rPr>
                <w:b/>
                <w:bCs/>
                <w:sz w:val="22"/>
                <w:szCs w:val="22"/>
              </w:rPr>
            </w:pPr>
          </w:p>
        </w:tc>
        <w:tc>
          <w:tcPr>
            <w:tcW w:w="1873" w:type="dxa"/>
            <w:vMerge/>
            <w:vAlign w:val="center"/>
          </w:tcPr>
          <w:p w14:paraId="6A3E1C6B"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6BD5141A" w14:textId="4177AD3E" w:rsidR="00B42494" w:rsidRDefault="00B42494" w:rsidP="00B42494">
            <w:pPr>
              <w:pStyle w:val="ListParagraph"/>
              <w:autoSpaceDE w:val="0"/>
              <w:autoSpaceDN w:val="0"/>
              <w:adjustRightInd w:val="0"/>
              <w:ind w:left="0"/>
              <w:contextualSpacing/>
              <w:jc w:val="center"/>
              <w:rPr>
                <w:b/>
              </w:rPr>
            </w:pPr>
            <w:r>
              <w:rPr>
                <w:b/>
              </w:rPr>
              <w:t>N/A</w:t>
            </w:r>
          </w:p>
        </w:tc>
        <w:tc>
          <w:tcPr>
            <w:tcW w:w="7513" w:type="dxa"/>
            <w:shd w:val="clear" w:color="auto" w:fill="auto"/>
            <w:vAlign w:val="center"/>
          </w:tcPr>
          <w:p w14:paraId="6871247A" w14:textId="3B660BB4" w:rsidR="00B42494" w:rsidRPr="00B94895" w:rsidRDefault="00B42494" w:rsidP="00B42494">
            <w:pPr>
              <w:pStyle w:val="ListParagraph"/>
              <w:autoSpaceDE w:val="0"/>
              <w:autoSpaceDN w:val="0"/>
              <w:adjustRightInd w:val="0"/>
              <w:ind w:left="0"/>
              <w:contextualSpacing/>
              <w:jc w:val="both"/>
              <w:rPr>
                <w:bCs/>
              </w:rPr>
            </w:pPr>
            <w:r w:rsidRPr="008E0094">
              <w:rPr>
                <w:bCs/>
              </w:rPr>
              <w:t xml:space="preserve">Kritērijs nav piemērojams, ja, īstenojot projektu, netiek radīti </w:t>
            </w:r>
            <w:r>
              <w:rPr>
                <w:bCs/>
              </w:rPr>
              <w:t>azbestu saturoši</w:t>
            </w:r>
            <w:r w:rsidRPr="008E0094">
              <w:rPr>
                <w:bCs/>
              </w:rPr>
              <w:t xml:space="preserve"> atkritumi.</w:t>
            </w:r>
          </w:p>
        </w:tc>
      </w:tr>
      <w:tr w:rsidR="0005771C" w:rsidRPr="009662AC" w14:paraId="54D5157A" w14:textId="77777777" w:rsidTr="5E618C11">
        <w:trPr>
          <w:trHeight w:val="557"/>
        </w:trPr>
        <w:tc>
          <w:tcPr>
            <w:tcW w:w="877" w:type="dxa"/>
            <w:vMerge w:val="restart"/>
            <w:vAlign w:val="center"/>
          </w:tcPr>
          <w:p w14:paraId="19EA511C" w14:textId="0A94221E" w:rsidR="00B42494"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AC28B1">
              <w:rPr>
                <w:b/>
                <w:bCs/>
                <w:sz w:val="22"/>
                <w:szCs w:val="22"/>
              </w:rPr>
              <w:t>1</w:t>
            </w:r>
            <w:r w:rsidR="005C6133">
              <w:rPr>
                <w:b/>
                <w:bCs/>
                <w:sz w:val="22"/>
                <w:szCs w:val="22"/>
              </w:rPr>
              <w:t>1</w:t>
            </w:r>
            <w:r w:rsidR="00B42494">
              <w:rPr>
                <w:b/>
                <w:bCs/>
                <w:sz w:val="22"/>
                <w:szCs w:val="22"/>
              </w:rPr>
              <w:t>.</w:t>
            </w:r>
          </w:p>
        </w:tc>
        <w:tc>
          <w:tcPr>
            <w:tcW w:w="2921" w:type="dxa"/>
            <w:vMerge w:val="restart"/>
            <w:vAlign w:val="center"/>
          </w:tcPr>
          <w:p w14:paraId="4D36672D" w14:textId="56957E13" w:rsidR="00B42494" w:rsidRPr="00907F49" w:rsidRDefault="00793761" w:rsidP="00150890">
            <w:pPr>
              <w:tabs>
                <w:tab w:val="left" w:pos="942"/>
                <w:tab w:val="left" w:pos="1257"/>
              </w:tabs>
              <w:jc w:val="both"/>
            </w:pPr>
            <w:r w:rsidRPr="00F92E05">
              <w:rPr>
                <w:shd w:val="clear" w:color="auto" w:fill="FFFFFF"/>
              </w:rPr>
              <w:t xml:space="preserve">Projektā tiek ievēroti </w:t>
            </w:r>
            <w:r w:rsidR="002B5A9C" w:rsidRPr="00F92E05">
              <w:rPr>
                <w:shd w:val="clear" w:color="auto" w:fill="FFFFFF"/>
              </w:rPr>
              <w:t>Zaļā</w:t>
            </w:r>
            <w:r w:rsidRPr="00F92E05">
              <w:rPr>
                <w:shd w:val="clear" w:color="auto" w:fill="FFFFFF"/>
              </w:rPr>
              <w:t xml:space="preserve"> publiskā iepirkuma kritēriji, veicot iepirkuma procedūras</w:t>
            </w:r>
            <w:r w:rsidR="002B5A9C" w:rsidRPr="00F92E05">
              <w:rPr>
                <w:shd w:val="clear" w:color="auto" w:fill="FFFFFF"/>
              </w:rPr>
              <w:t xml:space="preserve"> </w:t>
            </w:r>
            <w:r w:rsidRPr="00F92E05">
              <w:rPr>
                <w:shd w:val="clear" w:color="auto" w:fill="FFFFFF"/>
              </w:rPr>
              <w:lastRenderedPageBreak/>
              <w:t xml:space="preserve">saskaņā ar </w:t>
            </w:r>
            <w:r w:rsidR="002B5A9C" w:rsidRPr="00F92E05">
              <w:rPr>
                <w:shd w:val="clear" w:color="auto" w:fill="FFFFFF"/>
              </w:rPr>
              <w:t>Ministru kabineta 2017. gada 20. jūnija noteikumiem Nr. 353 “Prasības zaļajam publiskajam iepirkumam</w:t>
            </w:r>
            <w:r w:rsidRPr="00F92E05">
              <w:rPr>
                <w:shd w:val="clear" w:color="auto" w:fill="FFFFFF"/>
              </w:rPr>
              <w:t xml:space="preserve"> un to piemērošanas </w:t>
            </w:r>
            <w:r w:rsidR="002B5A9C" w:rsidRPr="00F92E05">
              <w:rPr>
                <w:shd w:val="clear" w:color="auto" w:fill="FFFFFF"/>
              </w:rPr>
              <w:t>kārtība"</w:t>
            </w:r>
          </w:p>
        </w:tc>
        <w:tc>
          <w:tcPr>
            <w:tcW w:w="1873" w:type="dxa"/>
            <w:vMerge w:val="restart"/>
            <w:vAlign w:val="center"/>
          </w:tcPr>
          <w:p w14:paraId="3B21188B" w14:textId="19E7934A" w:rsidR="00B42494" w:rsidRPr="007E54FB" w:rsidRDefault="00B42494" w:rsidP="00B42494">
            <w:pPr>
              <w:jc w:val="center"/>
              <w:rPr>
                <w:b/>
              </w:rPr>
            </w:pPr>
            <w:r>
              <w:rPr>
                <w:b/>
              </w:rPr>
              <w:lastRenderedPageBreak/>
              <w:t>P</w:t>
            </w:r>
          </w:p>
        </w:tc>
        <w:tc>
          <w:tcPr>
            <w:tcW w:w="1559" w:type="dxa"/>
            <w:tcBorders>
              <w:top w:val="single" w:sz="4" w:space="0" w:color="auto"/>
              <w:bottom w:val="single" w:sz="4" w:space="0" w:color="auto"/>
            </w:tcBorders>
            <w:vAlign w:val="center"/>
          </w:tcPr>
          <w:p w14:paraId="7FB7553F" w14:textId="013CBF3C" w:rsidR="00B42494" w:rsidRDefault="00B42494" w:rsidP="00B42494">
            <w:pPr>
              <w:pStyle w:val="ListParagraph"/>
              <w:autoSpaceDE w:val="0"/>
              <w:autoSpaceDN w:val="0"/>
              <w:adjustRightInd w:val="0"/>
              <w:ind w:left="0"/>
              <w:contextualSpacing/>
              <w:jc w:val="center"/>
              <w:rPr>
                <w:b/>
              </w:rPr>
            </w:pPr>
            <w:r>
              <w:rPr>
                <w:b/>
              </w:rPr>
              <w:t>Jā</w:t>
            </w:r>
          </w:p>
        </w:tc>
        <w:tc>
          <w:tcPr>
            <w:tcW w:w="7513" w:type="dxa"/>
            <w:shd w:val="clear" w:color="auto" w:fill="auto"/>
            <w:vAlign w:val="center"/>
          </w:tcPr>
          <w:p w14:paraId="374E6067" w14:textId="378BFBEA" w:rsidR="00B42494" w:rsidRPr="00782230" w:rsidRDefault="3756DE98" w:rsidP="17E21F3E">
            <w:pPr>
              <w:pStyle w:val="ListParagraph"/>
              <w:autoSpaceDE w:val="0"/>
              <w:autoSpaceDN w:val="0"/>
              <w:adjustRightInd w:val="0"/>
              <w:ind w:left="0"/>
              <w:contextualSpacing/>
              <w:jc w:val="both"/>
            </w:pPr>
            <w:r w:rsidRPr="5E618C11">
              <w:rPr>
                <w:b/>
                <w:bCs/>
              </w:rPr>
              <w:t xml:space="preserve">Vērtējums ir “Jā”, </w:t>
            </w:r>
            <w:r>
              <w:t>ja projekta iesniedzējs ir iekļāvis projekta iesniegumā informāciju par to, ka projekta ietvaros iegādātās preces, pakalpojumi vai būvdarbu iepirkums tiks veikt</w:t>
            </w:r>
            <w:r w:rsidR="54B16117">
              <w:t>i</w:t>
            </w:r>
            <w:r>
              <w:t xml:space="preserve">, ievērojot Zaļā publiskā iepirkuma prasības </w:t>
            </w:r>
            <w:r>
              <w:lastRenderedPageBreak/>
              <w:t>saskaņā ar Ministru kabineta 2017. gada 20. jūnija noteikumiem Nr.</w:t>
            </w:r>
            <w:r w:rsidR="34347CE4">
              <w:t xml:space="preserve"> </w:t>
            </w:r>
            <w:r>
              <w:t>353 “Prasības zaļajam publiskajam iepirkumam un to piemērošanas kārtība”</w:t>
            </w:r>
            <w:r w:rsidR="3E20E1C5">
              <w:t xml:space="preserve"> 1.</w:t>
            </w:r>
            <w:r w:rsidR="74D5A248">
              <w:t xml:space="preserve"> un 2.</w:t>
            </w:r>
            <w:r w:rsidR="3E20E1C5">
              <w:t xml:space="preserve"> pielikumu</w:t>
            </w:r>
            <w:r w:rsidR="2F556DAC">
              <w:t xml:space="preserve"> </w:t>
            </w:r>
            <w:r w:rsidR="6DFA4AA8">
              <w:t xml:space="preserve">visos gadījumos, </w:t>
            </w:r>
            <w:r w:rsidR="2F556DAC">
              <w:t>kur tas attiecināms</w:t>
            </w:r>
            <w:r w:rsidR="11B40D39">
              <w:t xml:space="preserve"> un iespējams</w:t>
            </w:r>
            <w:r w:rsidR="228B6EC9">
              <w:t>, vai, sniedzot pamatojumu, ja tas nav iespējams.</w:t>
            </w:r>
          </w:p>
        </w:tc>
      </w:tr>
      <w:tr w:rsidR="0005771C" w:rsidRPr="009662AC" w14:paraId="792BB421" w14:textId="77777777" w:rsidTr="5E618C11">
        <w:trPr>
          <w:trHeight w:val="1030"/>
        </w:trPr>
        <w:tc>
          <w:tcPr>
            <w:tcW w:w="877" w:type="dxa"/>
            <w:vMerge/>
            <w:vAlign w:val="center"/>
          </w:tcPr>
          <w:p w14:paraId="400D86EA" w14:textId="77777777" w:rsidR="00B42494" w:rsidRDefault="00B42494" w:rsidP="002B0F08">
            <w:pPr>
              <w:tabs>
                <w:tab w:val="left" w:pos="942"/>
                <w:tab w:val="left" w:pos="1257"/>
              </w:tabs>
              <w:jc w:val="center"/>
              <w:rPr>
                <w:b/>
                <w:bCs/>
                <w:sz w:val="22"/>
                <w:szCs w:val="22"/>
              </w:rPr>
            </w:pPr>
          </w:p>
        </w:tc>
        <w:tc>
          <w:tcPr>
            <w:tcW w:w="2921" w:type="dxa"/>
            <w:vMerge/>
            <w:vAlign w:val="center"/>
          </w:tcPr>
          <w:p w14:paraId="61FD9A1E" w14:textId="77777777" w:rsidR="00B42494" w:rsidRDefault="00B42494" w:rsidP="00B42494">
            <w:pPr>
              <w:tabs>
                <w:tab w:val="left" w:pos="942"/>
                <w:tab w:val="left" w:pos="1257"/>
              </w:tabs>
              <w:rPr>
                <w:b/>
                <w:bCs/>
                <w:sz w:val="22"/>
                <w:szCs w:val="22"/>
              </w:rPr>
            </w:pPr>
          </w:p>
        </w:tc>
        <w:tc>
          <w:tcPr>
            <w:tcW w:w="1873" w:type="dxa"/>
            <w:vMerge/>
            <w:vAlign w:val="center"/>
          </w:tcPr>
          <w:p w14:paraId="590E6C4E" w14:textId="77777777" w:rsidR="00B42494" w:rsidRPr="007E54FB" w:rsidRDefault="00B42494" w:rsidP="00B42494">
            <w:pPr>
              <w:jc w:val="center"/>
              <w:rPr>
                <w:b/>
              </w:rPr>
            </w:pPr>
          </w:p>
        </w:tc>
        <w:tc>
          <w:tcPr>
            <w:tcW w:w="1559" w:type="dxa"/>
            <w:tcBorders>
              <w:top w:val="single" w:sz="4" w:space="0" w:color="auto"/>
              <w:bottom w:val="single" w:sz="4" w:space="0" w:color="auto"/>
            </w:tcBorders>
            <w:vAlign w:val="center"/>
          </w:tcPr>
          <w:p w14:paraId="195DCC66" w14:textId="0FADDA63" w:rsidR="00B42494" w:rsidRDefault="00B42494" w:rsidP="00B42494">
            <w:pPr>
              <w:pStyle w:val="ListParagraph"/>
              <w:autoSpaceDE w:val="0"/>
              <w:autoSpaceDN w:val="0"/>
              <w:adjustRightInd w:val="0"/>
              <w:ind w:left="0"/>
              <w:contextualSpacing/>
              <w:jc w:val="center"/>
              <w:rPr>
                <w:b/>
              </w:rPr>
            </w:pPr>
            <w:r>
              <w:rPr>
                <w:b/>
              </w:rPr>
              <w:t>Jā, ar nosacījumu</w:t>
            </w:r>
          </w:p>
        </w:tc>
        <w:tc>
          <w:tcPr>
            <w:tcW w:w="7513" w:type="dxa"/>
            <w:shd w:val="clear" w:color="auto" w:fill="auto"/>
            <w:vAlign w:val="center"/>
          </w:tcPr>
          <w:p w14:paraId="3E771349" w14:textId="7D8813DC" w:rsidR="00B42494" w:rsidRPr="008E0094" w:rsidRDefault="00B42494" w:rsidP="00B42494">
            <w:pPr>
              <w:pStyle w:val="ListParagraph"/>
              <w:autoSpaceDE w:val="0"/>
              <w:autoSpaceDN w:val="0"/>
              <w:adjustRightInd w:val="0"/>
              <w:ind w:left="0"/>
              <w:contextualSpacing/>
              <w:jc w:val="both"/>
              <w:rPr>
                <w:bCs/>
              </w:rPr>
            </w:pPr>
            <w:r w:rsidRPr="007775E2">
              <w:rPr>
                <w:bCs/>
              </w:rPr>
              <w:t xml:space="preserve">Ja projekta iesniegumā norādītā informācija neatbilst minētajām prasībām, projekta iesniegumu novērtē ar </w:t>
            </w:r>
            <w:r w:rsidRPr="007775E2">
              <w:rPr>
                <w:b/>
              </w:rPr>
              <w:t>“Jā, ar nosacījumu”</w:t>
            </w:r>
            <w:r w:rsidRPr="007775E2">
              <w:rPr>
                <w:bCs/>
              </w:rPr>
              <w:t xml:space="preserve"> un izvirza nosacījumu veikt atbilstošus precizējumus</w:t>
            </w:r>
            <w:r>
              <w:rPr>
                <w:bCs/>
              </w:rPr>
              <w:t>.</w:t>
            </w:r>
          </w:p>
        </w:tc>
      </w:tr>
      <w:tr w:rsidR="0005771C" w:rsidRPr="009662AC" w14:paraId="0FB956DD" w14:textId="77777777" w:rsidTr="5E618C11">
        <w:trPr>
          <w:trHeight w:val="1498"/>
        </w:trPr>
        <w:tc>
          <w:tcPr>
            <w:tcW w:w="877" w:type="dxa"/>
            <w:vMerge/>
            <w:vAlign w:val="center"/>
          </w:tcPr>
          <w:p w14:paraId="469EB750" w14:textId="77777777" w:rsidR="00150890" w:rsidRDefault="00150890" w:rsidP="002B0F08">
            <w:pPr>
              <w:tabs>
                <w:tab w:val="left" w:pos="942"/>
                <w:tab w:val="left" w:pos="1257"/>
              </w:tabs>
              <w:jc w:val="center"/>
              <w:rPr>
                <w:b/>
                <w:bCs/>
                <w:sz w:val="22"/>
                <w:szCs w:val="22"/>
              </w:rPr>
            </w:pPr>
          </w:p>
        </w:tc>
        <w:tc>
          <w:tcPr>
            <w:tcW w:w="2921" w:type="dxa"/>
            <w:vMerge/>
            <w:vAlign w:val="center"/>
          </w:tcPr>
          <w:p w14:paraId="51EB5F03" w14:textId="77777777" w:rsidR="00150890" w:rsidRDefault="00150890" w:rsidP="00B42494">
            <w:pPr>
              <w:tabs>
                <w:tab w:val="left" w:pos="942"/>
                <w:tab w:val="left" w:pos="1257"/>
              </w:tabs>
              <w:rPr>
                <w:b/>
                <w:bCs/>
                <w:sz w:val="22"/>
                <w:szCs w:val="22"/>
              </w:rPr>
            </w:pPr>
          </w:p>
        </w:tc>
        <w:tc>
          <w:tcPr>
            <w:tcW w:w="1873" w:type="dxa"/>
            <w:vMerge/>
            <w:vAlign w:val="center"/>
          </w:tcPr>
          <w:p w14:paraId="4DA8E5F5" w14:textId="77777777" w:rsidR="00150890" w:rsidRPr="007E54FB" w:rsidRDefault="00150890" w:rsidP="00B42494">
            <w:pPr>
              <w:jc w:val="center"/>
              <w:rPr>
                <w:b/>
              </w:rPr>
            </w:pPr>
          </w:p>
        </w:tc>
        <w:tc>
          <w:tcPr>
            <w:tcW w:w="1559" w:type="dxa"/>
            <w:tcBorders>
              <w:top w:val="single" w:sz="4" w:space="0" w:color="auto"/>
            </w:tcBorders>
            <w:vAlign w:val="center"/>
          </w:tcPr>
          <w:p w14:paraId="638AC91C" w14:textId="58AD5DD1" w:rsidR="00150890" w:rsidRDefault="00150890" w:rsidP="00B42494">
            <w:pPr>
              <w:pStyle w:val="ListParagraph"/>
              <w:autoSpaceDE w:val="0"/>
              <w:autoSpaceDN w:val="0"/>
              <w:adjustRightInd w:val="0"/>
              <w:ind w:left="0"/>
              <w:contextualSpacing/>
              <w:jc w:val="center"/>
              <w:rPr>
                <w:b/>
              </w:rPr>
            </w:pPr>
            <w:r>
              <w:rPr>
                <w:b/>
              </w:rPr>
              <w:t>Nē</w:t>
            </w:r>
          </w:p>
        </w:tc>
        <w:tc>
          <w:tcPr>
            <w:tcW w:w="7513" w:type="dxa"/>
            <w:shd w:val="clear" w:color="auto" w:fill="auto"/>
            <w:vAlign w:val="center"/>
          </w:tcPr>
          <w:p w14:paraId="5E522098" w14:textId="7CF298C1" w:rsidR="00150890" w:rsidRPr="008E0094" w:rsidRDefault="00150890" w:rsidP="00B42494">
            <w:pPr>
              <w:pStyle w:val="ListParagraph"/>
              <w:autoSpaceDE w:val="0"/>
              <w:autoSpaceDN w:val="0"/>
              <w:adjustRightInd w:val="0"/>
              <w:ind w:left="0"/>
              <w:contextualSpacing/>
              <w:jc w:val="both"/>
              <w:rPr>
                <w:bCs/>
              </w:rPr>
            </w:pPr>
            <w:r w:rsidRPr="00E073FB">
              <w:rPr>
                <w:b/>
              </w:rPr>
              <w:t xml:space="preserve">Vērtējums ir </w:t>
            </w:r>
            <w:r>
              <w:rPr>
                <w:b/>
              </w:rPr>
              <w:t>“</w:t>
            </w:r>
            <w:r w:rsidRPr="00E073FB">
              <w:rPr>
                <w:b/>
              </w:rPr>
              <w:t>Nē”</w:t>
            </w:r>
            <w:r w:rsidRPr="00E073FB">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225AC" w:rsidRPr="009662AC" w14:paraId="364E7004" w14:textId="77777777" w:rsidTr="5E618C11">
        <w:trPr>
          <w:trHeight w:val="440"/>
        </w:trPr>
        <w:tc>
          <w:tcPr>
            <w:tcW w:w="14743" w:type="dxa"/>
            <w:gridSpan w:val="5"/>
            <w:shd w:val="clear" w:color="auto" w:fill="auto"/>
            <w:vAlign w:val="center"/>
          </w:tcPr>
          <w:p w14:paraId="59AF54A0" w14:textId="75573885" w:rsidR="00B42494" w:rsidRPr="00E073FB" w:rsidRDefault="00B42494" w:rsidP="00B42494">
            <w:pPr>
              <w:pStyle w:val="ListParagraph"/>
              <w:autoSpaceDE w:val="0"/>
              <w:autoSpaceDN w:val="0"/>
              <w:adjustRightInd w:val="0"/>
              <w:ind w:left="0"/>
              <w:contextualSpacing/>
              <w:jc w:val="center"/>
              <w:rPr>
                <w:b/>
                <w:bCs/>
              </w:rPr>
            </w:pPr>
            <w:r w:rsidRPr="6E05D975" w:rsidDel="000643E3">
              <w:rPr>
                <w:b/>
                <w:bCs/>
              </w:rPr>
              <w:t>Horizontālā principa “</w:t>
            </w:r>
            <w:r>
              <w:rPr>
                <w:b/>
                <w:bCs/>
              </w:rPr>
              <w:t>Energoefektivitāte pirmajā vietā</w:t>
            </w:r>
            <w:r w:rsidRPr="6E05D975">
              <w:rPr>
                <w:b/>
                <w:bCs/>
              </w:rPr>
              <w:t xml:space="preserve">”  </w:t>
            </w:r>
            <w:r>
              <w:rPr>
                <w:b/>
                <w:bCs/>
              </w:rPr>
              <w:t>un “</w:t>
            </w:r>
            <w:r w:rsidRPr="6E05D975" w:rsidDel="000643E3">
              <w:rPr>
                <w:b/>
                <w:bCs/>
              </w:rPr>
              <w:t>Klimatdrošināšana”</w:t>
            </w:r>
            <w:r>
              <w:rPr>
                <w:b/>
                <w:bCs/>
              </w:rPr>
              <w:t xml:space="preserve"> </w:t>
            </w:r>
            <w:r w:rsidRPr="6E05D975" w:rsidDel="000643E3">
              <w:rPr>
                <w:b/>
                <w:bCs/>
              </w:rPr>
              <w:t>specifisk</w:t>
            </w:r>
            <w:r w:rsidR="00795BC8">
              <w:rPr>
                <w:b/>
                <w:bCs/>
              </w:rPr>
              <w:t>ie</w:t>
            </w:r>
            <w:r w:rsidRPr="6E05D975" w:rsidDel="000643E3">
              <w:rPr>
                <w:b/>
                <w:bCs/>
              </w:rPr>
              <w:t xml:space="preserve"> atbilstības kritērij</w:t>
            </w:r>
            <w:r w:rsidR="00795BC8">
              <w:rPr>
                <w:b/>
                <w:bCs/>
              </w:rPr>
              <w:t>i</w:t>
            </w:r>
          </w:p>
        </w:tc>
      </w:tr>
      <w:tr w:rsidR="0005771C" w:rsidRPr="009662AC" w14:paraId="0D400EBB" w14:textId="77777777" w:rsidTr="00B728A5">
        <w:trPr>
          <w:trHeight w:val="278"/>
        </w:trPr>
        <w:tc>
          <w:tcPr>
            <w:tcW w:w="877" w:type="dxa"/>
            <w:vMerge w:val="restart"/>
            <w:shd w:val="clear" w:color="auto" w:fill="auto"/>
            <w:vAlign w:val="center"/>
          </w:tcPr>
          <w:p w14:paraId="4706C217" w14:textId="606EC032" w:rsidR="00B42494" w:rsidRPr="002A214B"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AC28B1" w:rsidRPr="268AB8DB">
              <w:rPr>
                <w:b/>
                <w:bCs/>
                <w:sz w:val="22"/>
                <w:szCs w:val="22"/>
              </w:rPr>
              <w:t>1</w:t>
            </w:r>
            <w:r w:rsidR="00B839D9">
              <w:rPr>
                <w:b/>
                <w:bCs/>
                <w:sz w:val="22"/>
                <w:szCs w:val="22"/>
              </w:rPr>
              <w:t>2</w:t>
            </w:r>
            <w:r w:rsidR="00B42494" w:rsidRPr="002A214B" w:rsidDel="00C02142">
              <w:rPr>
                <w:b/>
                <w:bCs/>
                <w:sz w:val="22"/>
                <w:szCs w:val="22"/>
              </w:rPr>
              <w:t>.</w:t>
            </w:r>
          </w:p>
        </w:tc>
        <w:tc>
          <w:tcPr>
            <w:tcW w:w="2921" w:type="dxa"/>
            <w:vMerge w:val="restart"/>
            <w:shd w:val="clear" w:color="auto" w:fill="auto"/>
            <w:vAlign w:val="center"/>
          </w:tcPr>
          <w:p w14:paraId="6950C2F8" w14:textId="75CD8BFF" w:rsidR="00253624" w:rsidRPr="00C472EF" w:rsidRDefault="00DC41DB" w:rsidP="00BF7CBC">
            <w:pPr>
              <w:tabs>
                <w:tab w:val="left" w:pos="942"/>
                <w:tab w:val="left" w:pos="1257"/>
              </w:tabs>
              <w:jc w:val="both"/>
            </w:pPr>
            <w:r w:rsidRPr="00A31153">
              <w:rPr>
                <w:color w:val="000000"/>
                <w:shd w:val="clear" w:color="auto" w:fill="FFFFFF"/>
              </w:rPr>
              <w:t>Projekta iesniegumā iekļautas darbības ir atbilstošas</w:t>
            </w:r>
            <w:r>
              <w:rPr>
                <w:color w:val="000000"/>
                <w:shd w:val="clear" w:color="auto" w:fill="FFFFFF"/>
              </w:rPr>
              <w:t xml:space="preserve"> 2020. gada 28. janvāra</w:t>
            </w:r>
            <w:r w:rsidRPr="00A31153">
              <w:rPr>
                <w:color w:val="000000"/>
                <w:shd w:val="clear" w:color="auto" w:fill="FFFFFF"/>
              </w:rPr>
              <w:t xml:space="preserve"> Informatīvā ziņojuma "Latvijas stratēģija klimatneitralitātes sasniegšanai līdz 2050. gadam" noteiktajai virzības vīzijai attiecībā uz jaunām ēkām, ēku atjaunošanu un pārbūvi atbilstoši šobrīd spēkā esošā regulējuma prasībām, vienlaikus nodrošinot ēku un ar to saistītās infrastruktūras energoresursu patēriņu tikai no atjaun</w:t>
            </w:r>
            <w:r w:rsidR="003C48C1">
              <w:rPr>
                <w:color w:val="000000"/>
                <w:shd w:val="clear" w:color="auto" w:fill="FFFFFF"/>
              </w:rPr>
              <w:t>īgajiem</w:t>
            </w:r>
            <w:r w:rsidRPr="00A31153">
              <w:rPr>
                <w:color w:val="000000"/>
                <w:shd w:val="clear" w:color="auto" w:fill="FFFFFF"/>
              </w:rPr>
              <w:t xml:space="preserve"> energoresursiem.</w:t>
            </w:r>
          </w:p>
        </w:tc>
        <w:tc>
          <w:tcPr>
            <w:tcW w:w="1873" w:type="dxa"/>
            <w:vMerge w:val="restart"/>
            <w:shd w:val="clear" w:color="auto" w:fill="auto"/>
            <w:vAlign w:val="center"/>
          </w:tcPr>
          <w:p w14:paraId="5A54A365" w14:textId="4BDDC315" w:rsidR="00B42494" w:rsidRPr="002A214B" w:rsidRDefault="00B42494" w:rsidP="00B42494">
            <w:pPr>
              <w:jc w:val="center"/>
              <w:rPr>
                <w:b/>
                <w:bCs/>
              </w:rPr>
            </w:pPr>
            <w:r w:rsidRPr="002A214B">
              <w:rPr>
                <w:b/>
                <w:bCs/>
              </w:rPr>
              <w:t>P</w:t>
            </w:r>
          </w:p>
        </w:tc>
        <w:tc>
          <w:tcPr>
            <w:tcW w:w="1559" w:type="dxa"/>
            <w:tcBorders>
              <w:top w:val="single" w:sz="4" w:space="0" w:color="auto"/>
              <w:bottom w:val="single" w:sz="4" w:space="0" w:color="auto"/>
            </w:tcBorders>
            <w:vAlign w:val="center"/>
          </w:tcPr>
          <w:p w14:paraId="7C0D4AD4" w14:textId="537DE542"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Jā</w:t>
            </w:r>
          </w:p>
        </w:tc>
        <w:tc>
          <w:tcPr>
            <w:tcW w:w="7513" w:type="dxa"/>
            <w:shd w:val="clear" w:color="auto" w:fill="auto"/>
            <w:vAlign w:val="center"/>
          </w:tcPr>
          <w:p w14:paraId="50599E86" w14:textId="6F1D259F" w:rsidR="00AC28B1" w:rsidRPr="00364915" w:rsidRDefault="00AC28B1" w:rsidP="00B728A5">
            <w:pPr>
              <w:autoSpaceDE w:val="0"/>
              <w:autoSpaceDN w:val="0"/>
              <w:adjustRightInd w:val="0"/>
              <w:contextualSpacing/>
              <w:jc w:val="both"/>
            </w:pPr>
            <w:r w:rsidRPr="00364915">
              <w:rPr>
                <w:b/>
                <w:bCs/>
              </w:rPr>
              <w:t>Vērtējums ir „Jā”</w:t>
            </w:r>
            <w:r w:rsidRPr="00364915">
              <w:t>, ja projekta iesniegumā attiecībā uz ēkām un ar to saistīto infrastruktūru iekļauti vismaz šādi pasākumi:</w:t>
            </w:r>
          </w:p>
          <w:p w14:paraId="3E78A743" w14:textId="2163278C" w:rsidR="00EC5170" w:rsidRDefault="00AC28B1" w:rsidP="00B728A5">
            <w:pPr>
              <w:autoSpaceDE w:val="0"/>
              <w:autoSpaceDN w:val="0"/>
              <w:adjustRightInd w:val="0"/>
              <w:contextualSpacing/>
              <w:jc w:val="both"/>
            </w:pPr>
            <w:r w:rsidRPr="00364915">
              <w:t>1) jaunbūve sasniedz gandrīz nulles enerģijas ēkas līmeni atbilstoši 2021. gada 8. aprīļa Ministru kabineta noteikumu Nr. 222 "Ēku energoefektivitātes aprēķina metodes un ēku energosertifikācijas noteikumi" 8.punkta prasībām un ēka un ar to saistītā infrastruktūra kalendārā gada ietvaros patērē tikai atjau</w:t>
            </w:r>
            <w:r w:rsidR="003C48C1">
              <w:t>nīgos</w:t>
            </w:r>
            <w:r w:rsidRPr="00364915">
              <w:t xml:space="preserve"> energoresursus</w:t>
            </w:r>
          </w:p>
          <w:p w14:paraId="62574DE8" w14:textId="5F355115" w:rsidR="00AC28B1" w:rsidRPr="00F92E05" w:rsidRDefault="00EC5170" w:rsidP="000C5CB8">
            <w:pPr>
              <w:autoSpaceDE w:val="0"/>
              <w:autoSpaceDN w:val="0"/>
              <w:adjustRightInd w:val="0"/>
              <w:contextualSpacing/>
              <w:jc w:val="center"/>
              <w:rPr>
                <w:b/>
              </w:rPr>
            </w:pPr>
            <w:r w:rsidRPr="00F92E05">
              <w:rPr>
                <w:b/>
              </w:rPr>
              <w:t>Vai</w:t>
            </w:r>
          </w:p>
          <w:p w14:paraId="5A8E147C" w14:textId="0E70934F" w:rsidR="00AC28B1" w:rsidRPr="00364915" w:rsidRDefault="00AC28B1" w:rsidP="00B728A5">
            <w:pPr>
              <w:autoSpaceDE w:val="0"/>
              <w:autoSpaceDN w:val="0"/>
              <w:adjustRightInd w:val="0"/>
              <w:contextualSpacing/>
              <w:jc w:val="both"/>
            </w:pPr>
            <w:r w:rsidRPr="00364915">
              <w:t>2) atjaunota vai pārbūvēta ēka, kas sasniedz enerģijas patēriņa līmeni atbilstoši 2019. gada 25. jūnija Ministru kabineta noteikumu Nr. 280 "Noteikumi par Latvijas būvnormatīvu LBN 002-19 "Ēku norobežojošo konstrukciju siltumtehnika" būvnormatīva 9.punkta prasībām, sasniedz vismaz 30% neatjaunojamās primārās enerģijas ietaupījumu un ēka un ar to saistītā infrastruktūra kalendārā gada ietvaros patērē tikai atjaun</w:t>
            </w:r>
            <w:r w:rsidR="003C48C1">
              <w:t>īgos</w:t>
            </w:r>
            <w:r w:rsidRPr="00364915">
              <w:t xml:space="preserve"> energoresursus.</w:t>
            </w:r>
          </w:p>
          <w:p w14:paraId="750A35F0" w14:textId="57C8B060" w:rsidR="000D2B60" w:rsidRPr="00F92E05" w:rsidRDefault="00AC28B1" w:rsidP="00C91C82">
            <w:pPr>
              <w:autoSpaceDE w:val="0"/>
              <w:autoSpaceDN w:val="0"/>
              <w:adjustRightInd w:val="0"/>
              <w:contextualSpacing/>
              <w:jc w:val="both"/>
              <w:rPr>
                <w:b/>
              </w:rPr>
            </w:pPr>
            <w:r w:rsidRPr="00F92E05">
              <w:rPr>
                <w:b/>
              </w:rPr>
              <w:t>Prasība par atjaun</w:t>
            </w:r>
            <w:r w:rsidR="003C48C1" w:rsidRPr="00F92E05">
              <w:rPr>
                <w:b/>
              </w:rPr>
              <w:t>īgo</w:t>
            </w:r>
            <w:r w:rsidRPr="00F92E05">
              <w:rPr>
                <w:b/>
              </w:rPr>
              <w:t xml:space="preserve"> energoresursu izmantošanu ir izpildīta arī, </w:t>
            </w:r>
          </w:p>
          <w:p w14:paraId="2B44F258" w14:textId="77777777" w:rsidR="00CC6E4E" w:rsidRPr="00F92E05" w:rsidRDefault="00CC6E4E" w:rsidP="00CC6E4E">
            <w:pPr>
              <w:autoSpaceDE w:val="0"/>
              <w:autoSpaceDN w:val="0"/>
              <w:adjustRightInd w:val="0"/>
              <w:contextualSpacing/>
              <w:jc w:val="both"/>
              <w:rPr>
                <w:b/>
              </w:rPr>
            </w:pPr>
            <w:r w:rsidRPr="00F92E05">
              <w:rPr>
                <w:b/>
              </w:rPr>
              <w:t xml:space="preserve">1) attiecībā uz siltumenerģiju: </w:t>
            </w:r>
          </w:p>
          <w:p w14:paraId="0F11F1DD" w14:textId="140FA47F" w:rsidR="00CC6E4E" w:rsidRPr="00F92E05" w:rsidRDefault="00CC6E4E" w:rsidP="00CC6E4E">
            <w:pPr>
              <w:autoSpaceDE w:val="0"/>
              <w:autoSpaceDN w:val="0"/>
              <w:adjustRightInd w:val="0"/>
              <w:contextualSpacing/>
              <w:jc w:val="both"/>
              <w:rPr>
                <w:b/>
              </w:rPr>
            </w:pPr>
            <w:r w:rsidRPr="00F92E05">
              <w:rPr>
                <w:rFonts w:ascii="Cambria Math" w:hAnsi="Cambria Math" w:cs="Cambria Math"/>
                <w:b/>
              </w:rPr>
              <w:t xml:space="preserve"> - </w:t>
            </w:r>
            <w:r w:rsidRPr="00F92E05">
              <w:rPr>
                <w:b/>
              </w:rPr>
              <w:t>ja tiek uzstādītas atjaun</w:t>
            </w:r>
            <w:r w:rsidR="003C48C1" w:rsidRPr="00F92E05">
              <w:rPr>
                <w:b/>
              </w:rPr>
              <w:t>īgo</w:t>
            </w:r>
            <w:r w:rsidRPr="00F92E05">
              <w:rPr>
                <w:b/>
              </w:rPr>
              <w:t xml:space="preserve"> energoresursu izmantojošas siltumapgādes iekārtas (dažādu veidu siltumsūkņi), kas savai darbībai patērē elektroenerģiju;</w:t>
            </w:r>
          </w:p>
          <w:p w14:paraId="3E78613C" w14:textId="77777777" w:rsidR="00CC6E4E" w:rsidRPr="00F92E05" w:rsidRDefault="00CC6E4E" w:rsidP="00CC6E4E">
            <w:pPr>
              <w:autoSpaceDE w:val="0"/>
              <w:autoSpaceDN w:val="0"/>
              <w:adjustRightInd w:val="0"/>
              <w:contextualSpacing/>
              <w:jc w:val="both"/>
              <w:rPr>
                <w:b/>
              </w:rPr>
            </w:pPr>
            <w:r w:rsidRPr="00F92E05">
              <w:rPr>
                <w:b/>
              </w:rPr>
              <w:t>2) attiecībā uz elektroenerģiju:</w:t>
            </w:r>
          </w:p>
          <w:p w14:paraId="65B8D24E" w14:textId="51A57344" w:rsidR="00C91C82" w:rsidRPr="00F92E05" w:rsidRDefault="00CC6E4E" w:rsidP="00CC6E4E">
            <w:pPr>
              <w:autoSpaceDE w:val="0"/>
              <w:autoSpaceDN w:val="0"/>
              <w:adjustRightInd w:val="0"/>
              <w:contextualSpacing/>
              <w:jc w:val="both"/>
              <w:rPr>
                <w:b/>
              </w:rPr>
            </w:pPr>
            <w:r w:rsidRPr="00F92E05">
              <w:rPr>
                <w:b/>
              </w:rPr>
              <w:lastRenderedPageBreak/>
              <w:t xml:space="preserve"> - ja tiek patērēta elektroenerģija no tīkla, brīžos, kad atjaun</w:t>
            </w:r>
            <w:r w:rsidR="003C48C1" w:rsidRPr="00F92E05">
              <w:rPr>
                <w:b/>
              </w:rPr>
              <w:t>īgo</w:t>
            </w:r>
            <w:r w:rsidRPr="00F92E05">
              <w:rPr>
                <w:b/>
              </w:rPr>
              <w:t xml:space="preserve"> energoresursu</w:t>
            </w:r>
            <w:r w:rsidR="00CE621B" w:rsidRPr="00F92E05">
              <w:rPr>
                <w:b/>
              </w:rPr>
              <w:t>,</w:t>
            </w:r>
            <w:r w:rsidRPr="00F92E05">
              <w:rPr>
                <w:b/>
              </w:rPr>
              <w:t xml:space="preserve"> elektroenerģiju ražojošās iekārtas momentāni nespēj saražot ēkai nepieciešamo elektroenerģijas apjomu, vienlaikus kalendārā gada ietvaros tās spēj nosegt ēkas un tās infrastruktūras darbībai nepieciešamo elektroenerģijas daudzumu. </w:t>
            </w:r>
          </w:p>
          <w:p w14:paraId="55CEC896" w14:textId="28B9D1AF" w:rsidR="00E678DA" w:rsidRPr="00F92E05" w:rsidRDefault="003B54D0" w:rsidP="00C91C82">
            <w:pPr>
              <w:autoSpaceDE w:val="0"/>
              <w:autoSpaceDN w:val="0"/>
              <w:adjustRightInd w:val="0"/>
              <w:contextualSpacing/>
              <w:jc w:val="both"/>
              <w:rPr>
                <w:b/>
              </w:rPr>
            </w:pPr>
            <w:r w:rsidRPr="00F92E05">
              <w:rPr>
                <w:b/>
              </w:rPr>
              <w:t>Atjaun</w:t>
            </w:r>
            <w:r w:rsidR="003C48C1" w:rsidRPr="00F92E05">
              <w:rPr>
                <w:b/>
              </w:rPr>
              <w:t>īgos</w:t>
            </w:r>
            <w:r w:rsidRPr="00F92E05">
              <w:rPr>
                <w:b/>
              </w:rPr>
              <w:t xml:space="preserve"> energoresursus izmantojošu</w:t>
            </w:r>
            <w:r w:rsidR="00CE621B" w:rsidRPr="00F92E05">
              <w:rPr>
                <w:b/>
              </w:rPr>
              <w:t>,</w:t>
            </w:r>
            <w:r w:rsidRPr="00F92E05">
              <w:rPr>
                <w:b/>
              </w:rPr>
              <w:t xml:space="preserve"> enerģiju ražojošu, tai skaitā bezizmešu, iekārtu ierīkošana </w:t>
            </w:r>
            <w:r w:rsidR="00EA26C6" w:rsidRPr="00F92E05">
              <w:rPr>
                <w:b/>
              </w:rPr>
              <w:t xml:space="preserve">tiek </w:t>
            </w:r>
            <w:r w:rsidR="00EA26C6" w:rsidRPr="00F92E05" w:rsidDel="005E7B59">
              <w:rPr>
                <w:b/>
              </w:rPr>
              <w:t>veikta</w:t>
            </w:r>
            <w:r w:rsidR="00C13096" w:rsidRPr="00F92E05">
              <w:rPr>
                <w:b/>
              </w:rPr>
              <w:t xml:space="preserve">, </w:t>
            </w:r>
            <w:r w:rsidR="003C6D8F" w:rsidRPr="00F92E05">
              <w:rPr>
                <w:b/>
              </w:rPr>
              <w:t>ievērojot, ka enerģija, kas gadā saražota ar projektā iekļautajām iekārtām, 100 procentu apmērā tiks izmantota ēkas pašpatēriņam</w:t>
            </w:r>
            <w:r w:rsidR="005C3A2B" w:rsidRPr="00F92E05">
              <w:rPr>
                <w:b/>
              </w:rPr>
              <w:t xml:space="preserve">, un </w:t>
            </w:r>
            <w:r w:rsidR="003C6D8F" w:rsidRPr="00F92E05">
              <w:rPr>
                <w:b/>
              </w:rPr>
              <w:t>uzstādītajām iekārtām un infrastruktūrai jāatrodas projekta ēkā vai ar to funkcionāli saistītajā teritorijā</w:t>
            </w:r>
            <w:r w:rsidR="00D03AC8" w:rsidRPr="00F92E05">
              <w:rPr>
                <w:b/>
              </w:rPr>
              <w:t>.</w:t>
            </w:r>
          </w:p>
          <w:p w14:paraId="578D0F4A" w14:textId="3C2603AA" w:rsidR="00293F17" w:rsidRPr="00F92E05" w:rsidRDefault="00BB1EBD" w:rsidP="00C91C82">
            <w:pPr>
              <w:autoSpaceDE w:val="0"/>
              <w:autoSpaceDN w:val="0"/>
              <w:adjustRightInd w:val="0"/>
              <w:contextualSpacing/>
              <w:jc w:val="both"/>
              <w:rPr>
                <w:b/>
              </w:rPr>
            </w:pPr>
            <w:r w:rsidRPr="00F92E05">
              <w:rPr>
                <w:b/>
              </w:rPr>
              <w:t xml:space="preserve">Ja projekta ietvaros </w:t>
            </w:r>
            <w:r w:rsidR="00906830" w:rsidRPr="00F92E05">
              <w:rPr>
                <w:b/>
              </w:rPr>
              <w:t>paredzēta</w:t>
            </w:r>
            <w:r w:rsidR="00A867E4" w:rsidRPr="00F92E05">
              <w:rPr>
                <w:b/>
              </w:rPr>
              <w:t xml:space="preserve"> atjaunīgos energoresursus izmantojošu</w:t>
            </w:r>
            <w:r w:rsidR="0083351D" w:rsidRPr="00F92E05">
              <w:rPr>
                <w:b/>
              </w:rPr>
              <w:t>,</w:t>
            </w:r>
            <w:r w:rsidR="00A867E4" w:rsidRPr="00F92E05">
              <w:rPr>
                <w:b/>
              </w:rPr>
              <w:t xml:space="preserve"> enerģiju ražojošu, tai skaitā bezizmešu iekārtu ierīkošana</w:t>
            </w:r>
            <w:r w:rsidR="00DC28BA" w:rsidRPr="00F92E05">
              <w:rPr>
                <w:b/>
              </w:rPr>
              <w:t xml:space="preserve">, tad </w:t>
            </w:r>
            <w:r w:rsidR="00FB738F" w:rsidRPr="00F92E05">
              <w:rPr>
                <w:b/>
              </w:rPr>
              <w:t>projekta iesniedzējs iesniedz apliecinājumu</w:t>
            </w:r>
            <w:r w:rsidR="001E2648" w:rsidRPr="00F92E05">
              <w:rPr>
                <w:b/>
              </w:rPr>
              <w:t xml:space="preserve">, ka </w:t>
            </w:r>
            <w:r w:rsidR="00293F17" w:rsidRPr="00F92E05">
              <w:rPr>
                <w:b/>
              </w:rPr>
              <w:t>uzstādāmās iekārtas saražotās elektroenerģijas apjom</w:t>
            </w:r>
            <w:r w:rsidR="001E2648" w:rsidRPr="00F92E05">
              <w:rPr>
                <w:b/>
              </w:rPr>
              <w:t>s</w:t>
            </w:r>
            <w:r w:rsidR="00293F17" w:rsidRPr="00F92E05">
              <w:rPr>
                <w:b/>
              </w:rPr>
              <w:t xml:space="preserve"> </w:t>
            </w:r>
            <w:r w:rsidR="00406BF1" w:rsidRPr="00F92E05">
              <w:rPr>
                <w:b/>
              </w:rPr>
              <w:t>nepārsniegs</w:t>
            </w:r>
            <w:r w:rsidR="00293F17" w:rsidRPr="00F92E05">
              <w:rPr>
                <w:b/>
              </w:rPr>
              <w:t xml:space="preserve"> pašpatēriņ</w:t>
            </w:r>
            <w:r w:rsidR="00406BF1" w:rsidRPr="00F92E05">
              <w:rPr>
                <w:b/>
              </w:rPr>
              <w:t xml:space="preserve">u </w:t>
            </w:r>
            <w:r w:rsidR="006828D8" w:rsidRPr="00F92E05">
              <w:rPr>
                <w:b/>
              </w:rPr>
              <w:t>un tiks nodrošināta</w:t>
            </w:r>
            <w:r w:rsidR="00293F17" w:rsidRPr="00F92E05">
              <w:rPr>
                <w:b/>
              </w:rPr>
              <w:t xml:space="preserve"> </w:t>
            </w:r>
            <w:r w:rsidR="00041C56" w:rsidRPr="00F92E05">
              <w:rPr>
                <w:b/>
              </w:rPr>
              <w:t xml:space="preserve"> </w:t>
            </w:r>
            <w:r w:rsidR="00293F17" w:rsidRPr="00F92E05">
              <w:rPr>
                <w:b/>
              </w:rPr>
              <w:t>pašpatēriņa prasības izpild</w:t>
            </w:r>
            <w:r w:rsidR="006828D8" w:rsidRPr="00F92E05">
              <w:rPr>
                <w:b/>
              </w:rPr>
              <w:t>e</w:t>
            </w:r>
            <w:r w:rsidR="00293F17" w:rsidRPr="00F92E05">
              <w:rPr>
                <w:b/>
              </w:rPr>
              <w:t xml:space="preserve"> projekta pēcuzraudzības periodā.</w:t>
            </w:r>
          </w:p>
          <w:p w14:paraId="5EE0D7DF" w14:textId="59754ABE" w:rsidR="009477A0" w:rsidRPr="00F92E05" w:rsidRDefault="00293F17" w:rsidP="00C91C82">
            <w:pPr>
              <w:autoSpaceDE w:val="0"/>
              <w:autoSpaceDN w:val="0"/>
              <w:adjustRightInd w:val="0"/>
              <w:contextualSpacing/>
              <w:jc w:val="both"/>
              <w:rPr>
                <w:b/>
              </w:rPr>
            </w:pPr>
            <w:r w:rsidRPr="00F92E05">
              <w:rPr>
                <w:b/>
              </w:rPr>
              <w:t>Par pašpatēriņu neuzskata cita tā paša lietotāja citos ar projektu nesaistītos objektos patērēto elektroenerģiju, ja tās finanšu vērtība tiek segta daļēji vai pilnīgi, izmantojot NETO norēķinu sistēmu atbilstoši Elektroenerģijas tirgus likuma 30.5 panta otrajai daļai</w:t>
            </w:r>
            <w:r w:rsidR="00E2293A" w:rsidRPr="00F92E05">
              <w:rPr>
                <w:b/>
              </w:rPr>
              <w:t>.</w:t>
            </w:r>
          </w:p>
          <w:p w14:paraId="0C9D97BA" w14:textId="77777777" w:rsidR="00894492" w:rsidRPr="00F92E05" w:rsidRDefault="00894492" w:rsidP="00C91C82">
            <w:pPr>
              <w:autoSpaceDE w:val="0"/>
              <w:autoSpaceDN w:val="0"/>
              <w:adjustRightInd w:val="0"/>
              <w:contextualSpacing/>
              <w:jc w:val="both"/>
              <w:rPr>
                <w:b/>
              </w:rPr>
            </w:pPr>
          </w:p>
          <w:p w14:paraId="7EF1055D" w14:textId="13DE3C4F" w:rsidR="00894492" w:rsidRPr="00F92E05" w:rsidRDefault="00894492" w:rsidP="00C91C82">
            <w:pPr>
              <w:autoSpaceDE w:val="0"/>
              <w:autoSpaceDN w:val="0"/>
              <w:adjustRightInd w:val="0"/>
              <w:contextualSpacing/>
              <w:jc w:val="both"/>
              <w:rPr>
                <w:b/>
              </w:rPr>
            </w:pPr>
            <w:r w:rsidRPr="00F92E05">
              <w:rPr>
                <w:b/>
              </w:rPr>
              <w:t>Ņemot vērā projekta ieceri, pilnīgi vai daļēji sevis nodrošināšanai paredzēts ierīkot atjaunīgo resursu izmantojošas enerģiju ražojošas iekārtas, kas nozīmē, ka no tīkla elektroenerģiju drīkst pirkt tikai ražošanas iztrūkuma brīžos.</w:t>
            </w:r>
          </w:p>
          <w:p w14:paraId="39E63E15" w14:textId="70F7439A" w:rsidR="008B5D02" w:rsidRPr="001E787E" w:rsidRDefault="008B5D02" w:rsidP="00C91C82">
            <w:pPr>
              <w:autoSpaceDE w:val="0"/>
              <w:autoSpaceDN w:val="0"/>
              <w:adjustRightInd w:val="0"/>
              <w:contextualSpacing/>
              <w:jc w:val="both"/>
              <w:rPr>
                <w:color w:val="FF0000"/>
              </w:rPr>
            </w:pPr>
          </w:p>
          <w:p w14:paraId="24FCB1DC" w14:textId="4490D1C6" w:rsidR="00F3074D" w:rsidRPr="002A214B" w:rsidRDefault="00AC28B1" w:rsidP="00B728A5">
            <w:pPr>
              <w:autoSpaceDE w:val="0"/>
              <w:autoSpaceDN w:val="0"/>
              <w:adjustRightInd w:val="0"/>
              <w:contextualSpacing/>
              <w:jc w:val="both"/>
            </w:pPr>
            <w:r w:rsidRPr="00364915">
              <w:t>Kritērijā izvirzītās prasības ir atbilstošas horizontāl</w:t>
            </w:r>
            <w:r w:rsidR="00E70290">
              <w:t>ajam</w:t>
            </w:r>
            <w:r w:rsidRPr="00364915">
              <w:t xml:space="preserve"> principam "Energoefektivitāte pirmajā vietā” un principam Ķlimatdrošināšana", jo izvirzītās prasības paredz normatīviem atbilstošas energoefektivitātes prasības, tiek paredzēti nosacījumi atjaun</w:t>
            </w:r>
            <w:r w:rsidR="007D6970">
              <w:t>īgo</w:t>
            </w:r>
            <w:r w:rsidRPr="00364915">
              <w:t xml:space="preserve"> energoresursu izmantošanai, kā arī izvirzītās prasības ir atbilstošas pakāpeniskai un izmaksu efektīvai virzībai uz vīziju, kas noteikta 28.01.2020. Informatīvā ziņojuma "Latvijas stratēģija klimatneitralitātes sasniegšanai līdz 2050. gadam" 6.2. un 6.3.apakšpunktā 2050.gadam.</w:t>
            </w:r>
          </w:p>
        </w:tc>
      </w:tr>
      <w:tr w:rsidR="0005771C" w:rsidRPr="009662AC" w14:paraId="5319B74A" w14:textId="77777777" w:rsidTr="5E618C11">
        <w:trPr>
          <w:trHeight w:val="1030"/>
        </w:trPr>
        <w:tc>
          <w:tcPr>
            <w:tcW w:w="877" w:type="dxa"/>
            <w:vMerge/>
            <w:vAlign w:val="center"/>
          </w:tcPr>
          <w:p w14:paraId="11012429"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73D4FEE0" w14:textId="77777777" w:rsidR="00B42494" w:rsidRPr="002A214B" w:rsidRDefault="00B42494" w:rsidP="00B42494">
            <w:pPr>
              <w:tabs>
                <w:tab w:val="left" w:pos="942"/>
                <w:tab w:val="left" w:pos="1257"/>
              </w:tabs>
              <w:rPr>
                <w:b/>
                <w:bCs/>
                <w:sz w:val="22"/>
                <w:szCs w:val="22"/>
              </w:rPr>
            </w:pPr>
          </w:p>
        </w:tc>
        <w:tc>
          <w:tcPr>
            <w:tcW w:w="1873" w:type="dxa"/>
            <w:vMerge/>
            <w:vAlign w:val="center"/>
          </w:tcPr>
          <w:p w14:paraId="4D42CA3D" w14:textId="77777777" w:rsidR="00B42494" w:rsidRPr="002A214B" w:rsidRDefault="00B42494" w:rsidP="00B42494">
            <w:pPr>
              <w:jc w:val="center"/>
              <w:rPr>
                <w:b/>
              </w:rPr>
            </w:pPr>
          </w:p>
        </w:tc>
        <w:tc>
          <w:tcPr>
            <w:tcW w:w="1559" w:type="dxa"/>
            <w:tcBorders>
              <w:top w:val="single" w:sz="4" w:space="0" w:color="auto"/>
              <w:bottom w:val="single" w:sz="4" w:space="0" w:color="auto"/>
            </w:tcBorders>
            <w:vAlign w:val="center"/>
          </w:tcPr>
          <w:p w14:paraId="16557189" w14:textId="296CB426"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Jā, ar nosacījumu</w:t>
            </w:r>
          </w:p>
        </w:tc>
        <w:tc>
          <w:tcPr>
            <w:tcW w:w="7513" w:type="dxa"/>
            <w:shd w:val="clear" w:color="auto" w:fill="auto"/>
            <w:vAlign w:val="center"/>
          </w:tcPr>
          <w:p w14:paraId="66F15368" w14:textId="43D88917" w:rsidR="00B42494" w:rsidRPr="002A214B" w:rsidRDefault="00B42494" w:rsidP="00B42494">
            <w:pPr>
              <w:pStyle w:val="ListParagraph"/>
              <w:autoSpaceDE w:val="0"/>
              <w:autoSpaceDN w:val="0"/>
              <w:adjustRightInd w:val="0"/>
              <w:ind w:left="0"/>
              <w:contextualSpacing/>
              <w:jc w:val="both"/>
              <w:rPr>
                <w:b/>
                <w:bCs/>
              </w:rPr>
            </w:pPr>
            <w:r w:rsidRPr="002A214B" w:rsidDel="008207F9">
              <w:t xml:space="preserve">Ja projekta iesniegumā norādītā informācija neatbilst minētajām prasībām, projekta iesniegumu novērtē ar </w:t>
            </w:r>
            <w:r w:rsidRPr="002A214B" w:rsidDel="008207F9">
              <w:rPr>
                <w:b/>
                <w:bCs/>
              </w:rPr>
              <w:t>“Jā, ar nosacījumu”</w:t>
            </w:r>
            <w:r w:rsidRPr="002A214B" w:rsidDel="008207F9">
              <w:t xml:space="preserve"> un izvirza nosacījumu veikt atbilstošus precizējumus</w:t>
            </w:r>
            <w:r w:rsidRPr="002A214B" w:rsidDel="008207F9">
              <w:rPr>
                <w:b/>
                <w:bCs/>
              </w:rPr>
              <w:t>.</w:t>
            </w:r>
          </w:p>
        </w:tc>
      </w:tr>
      <w:tr w:rsidR="0005771C" w:rsidRPr="009662AC" w14:paraId="5F1828DE" w14:textId="77777777" w:rsidTr="5E618C11">
        <w:trPr>
          <w:trHeight w:val="1030"/>
        </w:trPr>
        <w:tc>
          <w:tcPr>
            <w:tcW w:w="877" w:type="dxa"/>
            <w:vMerge/>
            <w:vAlign w:val="center"/>
          </w:tcPr>
          <w:p w14:paraId="05081A93"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22F03B31" w14:textId="77777777" w:rsidR="00B42494" w:rsidRPr="002A214B" w:rsidRDefault="00B42494" w:rsidP="00B42494">
            <w:pPr>
              <w:tabs>
                <w:tab w:val="left" w:pos="942"/>
                <w:tab w:val="left" w:pos="1257"/>
              </w:tabs>
              <w:rPr>
                <w:b/>
                <w:bCs/>
                <w:sz w:val="22"/>
                <w:szCs w:val="22"/>
              </w:rPr>
            </w:pPr>
          </w:p>
        </w:tc>
        <w:tc>
          <w:tcPr>
            <w:tcW w:w="1873" w:type="dxa"/>
            <w:vMerge/>
            <w:vAlign w:val="center"/>
          </w:tcPr>
          <w:p w14:paraId="751B8CB5" w14:textId="77777777" w:rsidR="00B42494" w:rsidRPr="002A214B" w:rsidRDefault="00B42494" w:rsidP="00B42494">
            <w:pPr>
              <w:jc w:val="center"/>
              <w:rPr>
                <w:b/>
              </w:rPr>
            </w:pPr>
          </w:p>
        </w:tc>
        <w:tc>
          <w:tcPr>
            <w:tcW w:w="1559" w:type="dxa"/>
            <w:tcBorders>
              <w:top w:val="single" w:sz="4" w:space="0" w:color="auto"/>
              <w:bottom w:val="single" w:sz="4" w:space="0" w:color="auto"/>
            </w:tcBorders>
            <w:vAlign w:val="center"/>
          </w:tcPr>
          <w:p w14:paraId="3CF1E7A7" w14:textId="32A77166" w:rsidR="00B42494" w:rsidRPr="002A214B" w:rsidRDefault="00B42494" w:rsidP="00B42494">
            <w:pPr>
              <w:pStyle w:val="ListParagraph"/>
              <w:autoSpaceDE w:val="0"/>
              <w:autoSpaceDN w:val="0"/>
              <w:adjustRightInd w:val="0"/>
              <w:ind w:left="0"/>
              <w:contextualSpacing/>
              <w:jc w:val="center"/>
              <w:rPr>
                <w:b/>
                <w:bCs/>
              </w:rPr>
            </w:pPr>
            <w:r w:rsidRPr="002A214B" w:rsidDel="00605BE7">
              <w:rPr>
                <w:b/>
                <w:bCs/>
              </w:rPr>
              <w:t>Nē</w:t>
            </w:r>
          </w:p>
        </w:tc>
        <w:tc>
          <w:tcPr>
            <w:tcW w:w="7513" w:type="dxa"/>
            <w:shd w:val="clear" w:color="auto" w:fill="auto"/>
            <w:vAlign w:val="center"/>
          </w:tcPr>
          <w:p w14:paraId="2750BABA" w14:textId="1B782532" w:rsidR="00B42494" w:rsidRPr="002A214B" w:rsidRDefault="00B42494" w:rsidP="00B42494">
            <w:pPr>
              <w:pStyle w:val="ListParagraph"/>
              <w:autoSpaceDE w:val="0"/>
              <w:autoSpaceDN w:val="0"/>
              <w:adjustRightInd w:val="0"/>
              <w:ind w:left="0"/>
              <w:contextualSpacing/>
              <w:jc w:val="both"/>
            </w:pPr>
            <w:r w:rsidRPr="002A214B" w:rsidDel="00326122">
              <w:rPr>
                <w:b/>
                <w:bCs/>
              </w:rPr>
              <w:t xml:space="preserve">Vērtējums ir </w:t>
            </w:r>
            <w:r w:rsidR="000D177F">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05771C" w:rsidRPr="009662AC" w14:paraId="544C00E8" w14:textId="77777777" w:rsidTr="5E618C11">
        <w:trPr>
          <w:trHeight w:val="697"/>
        </w:trPr>
        <w:tc>
          <w:tcPr>
            <w:tcW w:w="877" w:type="dxa"/>
            <w:vMerge w:val="restart"/>
            <w:vAlign w:val="center"/>
          </w:tcPr>
          <w:p w14:paraId="1971588D" w14:textId="7FFAA480" w:rsidR="00B42494" w:rsidRPr="002A214B" w:rsidRDefault="007F05CE" w:rsidP="002B0F08">
            <w:pPr>
              <w:tabs>
                <w:tab w:val="left" w:pos="942"/>
                <w:tab w:val="left" w:pos="1257"/>
              </w:tabs>
              <w:jc w:val="center"/>
              <w:rPr>
                <w:b/>
                <w:bCs/>
                <w:sz w:val="22"/>
                <w:szCs w:val="22"/>
              </w:rPr>
            </w:pPr>
            <w:r>
              <w:rPr>
                <w:b/>
                <w:bCs/>
                <w:sz w:val="22"/>
                <w:szCs w:val="22"/>
              </w:rPr>
              <w:t>2</w:t>
            </w:r>
            <w:r w:rsidR="0014044C">
              <w:rPr>
                <w:b/>
                <w:bCs/>
                <w:sz w:val="22"/>
                <w:szCs w:val="22"/>
              </w:rPr>
              <w:t>.</w:t>
            </w:r>
            <w:r w:rsidR="00AC28B1">
              <w:rPr>
                <w:b/>
                <w:bCs/>
                <w:sz w:val="22"/>
                <w:szCs w:val="22"/>
              </w:rPr>
              <w:t>1</w:t>
            </w:r>
            <w:r w:rsidR="001E787E">
              <w:rPr>
                <w:b/>
                <w:bCs/>
                <w:sz w:val="22"/>
                <w:szCs w:val="22"/>
              </w:rPr>
              <w:t>3</w:t>
            </w:r>
            <w:r w:rsidR="00B42494" w:rsidRPr="002A214B">
              <w:rPr>
                <w:b/>
                <w:bCs/>
                <w:sz w:val="22"/>
                <w:szCs w:val="22"/>
              </w:rPr>
              <w:t>.</w:t>
            </w:r>
          </w:p>
        </w:tc>
        <w:tc>
          <w:tcPr>
            <w:tcW w:w="2921" w:type="dxa"/>
            <w:vMerge w:val="restart"/>
            <w:vAlign w:val="center"/>
          </w:tcPr>
          <w:p w14:paraId="2C5EDCF6" w14:textId="7FB68ACC" w:rsidR="00B42494" w:rsidRPr="002A214B" w:rsidRDefault="00B42494" w:rsidP="00BF7CBC">
            <w:pPr>
              <w:tabs>
                <w:tab w:val="left" w:pos="942"/>
                <w:tab w:val="left" w:pos="1257"/>
              </w:tabs>
              <w:jc w:val="both"/>
              <w:rPr>
                <w:b/>
                <w:bCs/>
                <w:sz w:val="22"/>
                <w:szCs w:val="22"/>
              </w:rPr>
            </w:pPr>
            <w:r w:rsidRPr="002A214B">
              <w:t>Infrastruktūras projektos paredzētajām darbībām ir veikts klimata risku izvērtējums un paredzēti risku mazinoši pasākumi</w:t>
            </w:r>
            <w:r w:rsidR="00845248">
              <w:t>.</w:t>
            </w:r>
          </w:p>
        </w:tc>
        <w:tc>
          <w:tcPr>
            <w:tcW w:w="1873" w:type="dxa"/>
            <w:vMerge w:val="restart"/>
            <w:vAlign w:val="center"/>
          </w:tcPr>
          <w:p w14:paraId="4E4F84A3" w14:textId="0933CFDD" w:rsidR="00B42494" w:rsidRPr="002A214B" w:rsidRDefault="00B42494" w:rsidP="00B42494">
            <w:pPr>
              <w:jc w:val="center"/>
              <w:rPr>
                <w:b/>
              </w:rPr>
            </w:pPr>
            <w:r w:rsidRPr="002A214B">
              <w:rPr>
                <w:b/>
                <w:bCs/>
              </w:rPr>
              <w:t>P</w:t>
            </w:r>
          </w:p>
        </w:tc>
        <w:tc>
          <w:tcPr>
            <w:tcW w:w="1559" w:type="dxa"/>
            <w:tcBorders>
              <w:top w:val="single" w:sz="4" w:space="0" w:color="auto"/>
            </w:tcBorders>
            <w:vAlign w:val="center"/>
          </w:tcPr>
          <w:p w14:paraId="5BA02EB0" w14:textId="4A83B5D9"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Jā</w:t>
            </w:r>
          </w:p>
        </w:tc>
        <w:tc>
          <w:tcPr>
            <w:tcW w:w="7513" w:type="dxa"/>
            <w:shd w:val="clear" w:color="auto" w:fill="auto"/>
            <w:vAlign w:val="center"/>
          </w:tcPr>
          <w:p w14:paraId="2B2C0F19" w14:textId="79A07685" w:rsidR="00B42494" w:rsidRPr="002A214B" w:rsidDel="00326122" w:rsidRDefault="00B42494" w:rsidP="00B42494">
            <w:pPr>
              <w:pStyle w:val="ListParagraph"/>
              <w:autoSpaceDE w:val="0"/>
              <w:autoSpaceDN w:val="0"/>
              <w:adjustRightInd w:val="0"/>
              <w:ind w:left="0"/>
              <w:contextualSpacing/>
              <w:jc w:val="both"/>
              <w:rPr>
                <w:b/>
                <w:bCs/>
              </w:rPr>
            </w:pPr>
            <w:r w:rsidRPr="002A214B">
              <w:rPr>
                <w:b/>
                <w:bCs/>
              </w:rPr>
              <w:t xml:space="preserve">Vērtējums ir </w:t>
            </w:r>
            <w:r w:rsidR="000D177F">
              <w:rPr>
                <w:b/>
                <w:bCs/>
              </w:rPr>
              <w:t>“</w:t>
            </w:r>
            <w:r w:rsidRPr="002A214B">
              <w:rPr>
                <w:b/>
                <w:bCs/>
              </w:rPr>
              <w:t>Jā”</w:t>
            </w:r>
            <w:r w:rsidRPr="002A214B">
              <w:t>, ja projekta iesniegumā ir veikts projektā paredzēto infrastruktūras darbību risku izvērtējums par vismaz šādiem klimata pārmaiņu radītājiem riskiem: infrastruktūras pārkaršana un materiālu nolietojums karstuma dēļ, elektropārvades bojājumi vēja brāzmu ietekmē, infrastruktūras pamatu vai grunts bojājumi ūdenslīmeņa izmaiņu dēļ un uzplūdu radītie bojājumi. Šiem riskiem paredzēti arī to novēršanas vai mazināšanas pasākumi.</w:t>
            </w:r>
          </w:p>
        </w:tc>
      </w:tr>
      <w:tr w:rsidR="0005771C" w:rsidRPr="009662AC" w14:paraId="1E65FF07" w14:textId="77777777" w:rsidTr="5E618C11">
        <w:trPr>
          <w:trHeight w:val="1030"/>
        </w:trPr>
        <w:tc>
          <w:tcPr>
            <w:tcW w:w="877" w:type="dxa"/>
            <w:vMerge/>
            <w:vAlign w:val="center"/>
          </w:tcPr>
          <w:p w14:paraId="534E12EA" w14:textId="77777777" w:rsidR="00B42494" w:rsidRPr="002A214B" w:rsidRDefault="00B42494" w:rsidP="00B42494">
            <w:pPr>
              <w:tabs>
                <w:tab w:val="left" w:pos="942"/>
                <w:tab w:val="left" w:pos="1257"/>
              </w:tabs>
              <w:rPr>
                <w:b/>
                <w:bCs/>
                <w:sz w:val="22"/>
                <w:szCs w:val="22"/>
              </w:rPr>
            </w:pPr>
          </w:p>
        </w:tc>
        <w:tc>
          <w:tcPr>
            <w:tcW w:w="2921" w:type="dxa"/>
            <w:vMerge/>
            <w:vAlign w:val="center"/>
          </w:tcPr>
          <w:p w14:paraId="7538700C" w14:textId="77777777" w:rsidR="00B42494" w:rsidRPr="002A214B" w:rsidRDefault="00B42494" w:rsidP="00B42494">
            <w:pPr>
              <w:tabs>
                <w:tab w:val="left" w:pos="942"/>
                <w:tab w:val="left" w:pos="1257"/>
              </w:tabs>
            </w:pPr>
          </w:p>
        </w:tc>
        <w:tc>
          <w:tcPr>
            <w:tcW w:w="1873" w:type="dxa"/>
            <w:vMerge/>
            <w:vAlign w:val="center"/>
          </w:tcPr>
          <w:p w14:paraId="112F82C9" w14:textId="77777777" w:rsidR="00B42494" w:rsidRPr="002A214B" w:rsidRDefault="00B42494" w:rsidP="00B42494">
            <w:pPr>
              <w:jc w:val="center"/>
              <w:rPr>
                <w:b/>
                <w:bCs/>
              </w:rPr>
            </w:pPr>
          </w:p>
        </w:tc>
        <w:tc>
          <w:tcPr>
            <w:tcW w:w="1559" w:type="dxa"/>
            <w:tcBorders>
              <w:top w:val="single" w:sz="4" w:space="0" w:color="auto"/>
            </w:tcBorders>
            <w:vAlign w:val="center"/>
          </w:tcPr>
          <w:p w14:paraId="66B90766" w14:textId="49F5644B"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Jā, ar nosacījumu</w:t>
            </w:r>
          </w:p>
        </w:tc>
        <w:tc>
          <w:tcPr>
            <w:tcW w:w="7513" w:type="dxa"/>
            <w:shd w:val="clear" w:color="auto" w:fill="auto"/>
            <w:vAlign w:val="center"/>
          </w:tcPr>
          <w:p w14:paraId="635DBE9A" w14:textId="6615664A" w:rsidR="00B42494" w:rsidRPr="002A214B" w:rsidRDefault="00B42494" w:rsidP="00B42494">
            <w:pPr>
              <w:pStyle w:val="ListParagraph"/>
              <w:autoSpaceDE w:val="0"/>
              <w:autoSpaceDN w:val="0"/>
              <w:adjustRightInd w:val="0"/>
              <w:ind w:left="0"/>
              <w:contextualSpacing/>
              <w:jc w:val="both"/>
              <w:rPr>
                <w:b/>
                <w:bCs/>
              </w:rPr>
            </w:pPr>
            <w:r w:rsidRPr="002A214B" w:rsidDel="008207F9">
              <w:t xml:space="preserve">Ja projekta iesniegumā norādītā informācija neatbilst minētajām prasībām, projekta iesniegumu novērtē ar </w:t>
            </w:r>
            <w:r w:rsidRPr="002A214B" w:rsidDel="008207F9">
              <w:rPr>
                <w:b/>
                <w:bCs/>
              </w:rPr>
              <w:t>“Jā, ar nosacījumu”</w:t>
            </w:r>
            <w:r w:rsidRPr="002A214B" w:rsidDel="008207F9">
              <w:t xml:space="preserve"> un izvirza nosacījumu veikt atbilstošus precizējumus</w:t>
            </w:r>
            <w:r w:rsidRPr="002A214B" w:rsidDel="008207F9">
              <w:rPr>
                <w:b/>
                <w:bCs/>
              </w:rPr>
              <w:t>.</w:t>
            </w:r>
          </w:p>
        </w:tc>
      </w:tr>
      <w:tr w:rsidR="0005771C" w:rsidRPr="009662AC" w14:paraId="1A216172" w14:textId="77777777" w:rsidTr="5E618C11">
        <w:trPr>
          <w:trHeight w:val="1030"/>
        </w:trPr>
        <w:tc>
          <w:tcPr>
            <w:tcW w:w="877" w:type="dxa"/>
            <w:vMerge/>
            <w:vAlign w:val="center"/>
          </w:tcPr>
          <w:p w14:paraId="702A53A8" w14:textId="77777777" w:rsidR="00B42494" w:rsidRPr="00C65AEA" w:rsidRDefault="00B42494" w:rsidP="00B42494">
            <w:pPr>
              <w:tabs>
                <w:tab w:val="left" w:pos="942"/>
                <w:tab w:val="left" w:pos="1257"/>
              </w:tabs>
              <w:rPr>
                <w:b/>
                <w:bCs/>
                <w:sz w:val="22"/>
                <w:szCs w:val="22"/>
                <w:highlight w:val="yellow"/>
              </w:rPr>
            </w:pPr>
          </w:p>
        </w:tc>
        <w:tc>
          <w:tcPr>
            <w:tcW w:w="2921" w:type="dxa"/>
            <w:vMerge/>
            <w:vAlign w:val="center"/>
          </w:tcPr>
          <w:p w14:paraId="22D844E0" w14:textId="77777777" w:rsidR="00B42494" w:rsidRPr="00C65AEA" w:rsidRDefault="00B42494" w:rsidP="00B42494">
            <w:pPr>
              <w:tabs>
                <w:tab w:val="left" w:pos="942"/>
                <w:tab w:val="left" w:pos="1257"/>
              </w:tabs>
              <w:rPr>
                <w:highlight w:val="yellow"/>
              </w:rPr>
            </w:pPr>
          </w:p>
        </w:tc>
        <w:tc>
          <w:tcPr>
            <w:tcW w:w="1873" w:type="dxa"/>
            <w:vMerge/>
            <w:vAlign w:val="center"/>
          </w:tcPr>
          <w:p w14:paraId="5DD70E21" w14:textId="77777777" w:rsidR="00B42494" w:rsidRPr="00C65AEA" w:rsidRDefault="00B42494" w:rsidP="00B42494">
            <w:pPr>
              <w:jc w:val="center"/>
              <w:rPr>
                <w:b/>
                <w:bCs/>
                <w:highlight w:val="yellow"/>
              </w:rPr>
            </w:pPr>
          </w:p>
        </w:tc>
        <w:tc>
          <w:tcPr>
            <w:tcW w:w="1559" w:type="dxa"/>
            <w:tcBorders>
              <w:top w:val="single" w:sz="4" w:space="0" w:color="auto"/>
              <w:bottom w:val="single" w:sz="4" w:space="0" w:color="auto"/>
            </w:tcBorders>
            <w:vAlign w:val="center"/>
          </w:tcPr>
          <w:p w14:paraId="1E45F024" w14:textId="0DA41B79" w:rsidR="00B42494" w:rsidRPr="002A214B" w:rsidDel="00605BE7" w:rsidRDefault="00B42494" w:rsidP="00B42494">
            <w:pPr>
              <w:pStyle w:val="ListParagraph"/>
              <w:autoSpaceDE w:val="0"/>
              <w:autoSpaceDN w:val="0"/>
              <w:adjustRightInd w:val="0"/>
              <w:ind w:left="0"/>
              <w:contextualSpacing/>
              <w:jc w:val="center"/>
              <w:rPr>
                <w:b/>
                <w:bCs/>
              </w:rPr>
            </w:pPr>
            <w:r w:rsidRPr="002A214B" w:rsidDel="00605BE7">
              <w:rPr>
                <w:b/>
                <w:bCs/>
              </w:rPr>
              <w:t>Nē</w:t>
            </w:r>
          </w:p>
        </w:tc>
        <w:tc>
          <w:tcPr>
            <w:tcW w:w="7513" w:type="dxa"/>
            <w:shd w:val="clear" w:color="auto" w:fill="auto"/>
            <w:vAlign w:val="center"/>
          </w:tcPr>
          <w:p w14:paraId="7C1A5AFC" w14:textId="10E2C427" w:rsidR="00B42494" w:rsidRPr="002A214B" w:rsidDel="008207F9" w:rsidRDefault="00B42494" w:rsidP="00B42494">
            <w:pPr>
              <w:pStyle w:val="ListParagraph"/>
              <w:autoSpaceDE w:val="0"/>
              <w:autoSpaceDN w:val="0"/>
              <w:adjustRightInd w:val="0"/>
              <w:ind w:left="0"/>
              <w:contextualSpacing/>
              <w:jc w:val="both"/>
            </w:pPr>
            <w:r w:rsidRPr="002A214B" w:rsidDel="00326122">
              <w:rPr>
                <w:b/>
                <w:bCs/>
              </w:rPr>
              <w:t xml:space="preserve">Vērtējums ir </w:t>
            </w:r>
            <w:r w:rsidR="00431DCB">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05771C" w:rsidRPr="009662AC" w14:paraId="56E271A7" w14:textId="77777777" w:rsidTr="5E618C11">
        <w:trPr>
          <w:trHeight w:val="426"/>
        </w:trPr>
        <w:tc>
          <w:tcPr>
            <w:tcW w:w="14743" w:type="dxa"/>
            <w:gridSpan w:val="5"/>
            <w:vAlign w:val="center"/>
          </w:tcPr>
          <w:p w14:paraId="26BA5F30" w14:textId="22F6CAF8" w:rsidR="0061395C" w:rsidRPr="002A214B" w:rsidDel="00326122" w:rsidRDefault="00945722" w:rsidP="00945722">
            <w:pPr>
              <w:pStyle w:val="ListParagraph"/>
              <w:autoSpaceDE w:val="0"/>
              <w:autoSpaceDN w:val="0"/>
              <w:adjustRightInd w:val="0"/>
              <w:ind w:left="0"/>
              <w:contextualSpacing/>
              <w:jc w:val="center"/>
              <w:rPr>
                <w:b/>
                <w:bCs/>
              </w:rPr>
            </w:pPr>
            <w:r w:rsidRPr="00945722">
              <w:rPr>
                <w:b/>
                <w:bCs/>
              </w:rPr>
              <w:t>Horizontālā principa “Vienlīdzība, iekļaušana, nediskriminācija un pamattiesību ievērošana” specifiskais atbilstības kritērijs</w:t>
            </w:r>
          </w:p>
        </w:tc>
      </w:tr>
      <w:tr w:rsidR="0005771C" w:rsidRPr="009662AC" w14:paraId="2DC2D439" w14:textId="77777777" w:rsidTr="5E618C11">
        <w:trPr>
          <w:trHeight w:val="839"/>
        </w:trPr>
        <w:tc>
          <w:tcPr>
            <w:tcW w:w="877" w:type="dxa"/>
            <w:vMerge w:val="restart"/>
            <w:vAlign w:val="center"/>
          </w:tcPr>
          <w:p w14:paraId="4A72DF01" w14:textId="11636BC1" w:rsidR="0061395C" w:rsidRPr="00C65AEA" w:rsidRDefault="007F05CE" w:rsidP="00945722">
            <w:pPr>
              <w:tabs>
                <w:tab w:val="left" w:pos="942"/>
                <w:tab w:val="left" w:pos="1257"/>
              </w:tabs>
              <w:jc w:val="center"/>
              <w:rPr>
                <w:b/>
                <w:bCs/>
                <w:sz w:val="22"/>
                <w:szCs w:val="22"/>
                <w:highlight w:val="yellow"/>
              </w:rPr>
            </w:pPr>
            <w:r>
              <w:rPr>
                <w:b/>
                <w:bCs/>
                <w:sz w:val="22"/>
                <w:szCs w:val="22"/>
              </w:rPr>
              <w:t>2</w:t>
            </w:r>
            <w:r w:rsidR="0014044C">
              <w:rPr>
                <w:b/>
                <w:bCs/>
                <w:sz w:val="22"/>
                <w:szCs w:val="22"/>
              </w:rPr>
              <w:t>.</w:t>
            </w:r>
            <w:r w:rsidR="00AC28B1" w:rsidRPr="20CABF7C">
              <w:rPr>
                <w:b/>
                <w:bCs/>
                <w:sz w:val="22"/>
                <w:szCs w:val="22"/>
              </w:rPr>
              <w:t>1</w:t>
            </w:r>
            <w:r w:rsidR="001E787E">
              <w:rPr>
                <w:b/>
                <w:bCs/>
                <w:sz w:val="22"/>
                <w:szCs w:val="22"/>
              </w:rPr>
              <w:t>4</w:t>
            </w:r>
            <w:r w:rsidR="00945722" w:rsidRPr="00945722">
              <w:rPr>
                <w:b/>
                <w:bCs/>
                <w:sz w:val="22"/>
                <w:szCs w:val="22"/>
              </w:rPr>
              <w:t>.</w:t>
            </w:r>
          </w:p>
        </w:tc>
        <w:tc>
          <w:tcPr>
            <w:tcW w:w="2921" w:type="dxa"/>
            <w:vMerge w:val="restart"/>
            <w:vAlign w:val="center"/>
          </w:tcPr>
          <w:p w14:paraId="33E1F74A" w14:textId="48CB097B" w:rsidR="0061395C" w:rsidRPr="00C65AEA" w:rsidRDefault="006021DD" w:rsidP="00BF7CBC">
            <w:pPr>
              <w:tabs>
                <w:tab w:val="left" w:pos="942"/>
                <w:tab w:val="left" w:pos="1257"/>
              </w:tabs>
              <w:jc w:val="both"/>
              <w:rPr>
                <w:highlight w:val="yellow"/>
              </w:rPr>
            </w:pPr>
            <w:r w:rsidRPr="001603DC">
              <w:rPr>
                <w:color w:val="000000"/>
                <w:shd w:val="clear" w:color="auto" w:fill="FFFFFF"/>
              </w:rPr>
              <w:t>Projektā ir paredzētas darbības,  kas veicina  vienlīdzību, iekļaušanu, nediskrimināciju un pamattiesību ievērošanu</w:t>
            </w:r>
            <w:r>
              <w:rPr>
                <w:color w:val="000000"/>
                <w:shd w:val="clear" w:color="auto" w:fill="FFFFFF"/>
              </w:rPr>
              <w:t>.</w:t>
            </w:r>
          </w:p>
        </w:tc>
        <w:tc>
          <w:tcPr>
            <w:tcW w:w="1873" w:type="dxa"/>
            <w:vMerge w:val="restart"/>
            <w:vAlign w:val="center"/>
          </w:tcPr>
          <w:p w14:paraId="7ED8A81F" w14:textId="743F14D8" w:rsidR="0061395C" w:rsidRPr="004D6617" w:rsidRDefault="004D6617" w:rsidP="00B42494">
            <w:pPr>
              <w:jc w:val="center"/>
              <w:rPr>
                <w:b/>
                <w:bCs/>
              </w:rPr>
            </w:pPr>
            <w:r w:rsidRPr="004D6617">
              <w:rPr>
                <w:b/>
                <w:bCs/>
              </w:rPr>
              <w:t>P</w:t>
            </w:r>
          </w:p>
        </w:tc>
        <w:tc>
          <w:tcPr>
            <w:tcW w:w="1559" w:type="dxa"/>
            <w:tcBorders>
              <w:top w:val="single" w:sz="4" w:space="0" w:color="auto"/>
              <w:bottom w:val="single" w:sz="4" w:space="0" w:color="auto"/>
            </w:tcBorders>
            <w:vAlign w:val="center"/>
          </w:tcPr>
          <w:p w14:paraId="58B6B016" w14:textId="56B2289F" w:rsidR="0061395C" w:rsidRPr="004D6617" w:rsidDel="00605BE7" w:rsidRDefault="004D6617" w:rsidP="00B42494">
            <w:pPr>
              <w:pStyle w:val="ListParagraph"/>
              <w:autoSpaceDE w:val="0"/>
              <w:autoSpaceDN w:val="0"/>
              <w:adjustRightInd w:val="0"/>
              <w:ind w:left="0"/>
              <w:contextualSpacing/>
              <w:jc w:val="center"/>
              <w:rPr>
                <w:b/>
                <w:bCs/>
              </w:rPr>
            </w:pPr>
            <w:r>
              <w:rPr>
                <w:b/>
                <w:bCs/>
              </w:rPr>
              <w:t>Jā</w:t>
            </w:r>
          </w:p>
        </w:tc>
        <w:tc>
          <w:tcPr>
            <w:tcW w:w="7513" w:type="dxa"/>
            <w:shd w:val="clear" w:color="auto" w:fill="auto"/>
            <w:vAlign w:val="center"/>
          </w:tcPr>
          <w:p w14:paraId="77DC3BE0" w14:textId="77777777" w:rsidR="004356B9" w:rsidRDefault="004356B9" w:rsidP="004356B9">
            <w:pPr>
              <w:autoSpaceDE w:val="0"/>
              <w:autoSpaceDN w:val="0"/>
              <w:adjustRightInd w:val="0"/>
              <w:contextualSpacing/>
              <w:jc w:val="both"/>
            </w:pPr>
            <w:r w:rsidRPr="004356B9">
              <w:t xml:space="preserve">Ja projekta iesniegums atbilst minimālajām prasībām, </w:t>
            </w:r>
            <w:r w:rsidRPr="004356B9">
              <w:rPr>
                <w:b/>
                <w:bCs/>
              </w:rPr>
              <w:t>vērtējums ir “Jā”</w:t>
            </w:r>
            <w:r w:rsidRPr="004356B9">
              <w:t xml:space="preserve">, t.i. no projekta iesniegumā ietvertās informācijas ir secināms, ka projektā plānotas: </w:t>
            </w:r>
          </w:p>
          <w:p w14:paraId="0281539E" w14:textId="2E29D3FB" w:rsidR="006C2ED6" w:rsidRPr="00F92E05" w:rsidRDefault="004356B9" w:rsidP="006C2ED6">
            <w:pPr>
              <w:autoSpaceDE w:val="0"/>
              <w:autoSpaceDN w:val="0"/>
              <w:adjustRightInd w:val="0"/>
              <w:contextualSpacing/>
              <w:jc w:val="both"/>
              <w:rPr>
                <w:b/>
              </w:rPr>
            </w:pPr>
            <w:r w:rsidRPr="004356B9">
              <w:t>1) vismaz 3 vispārīgās HP VINPI darbības</w:t>
            </w:r>
            <w:r w:rsidR="006C2ED6" w:rsidRPr="00F92E05">
              <w:rPr>
                <w:b/>
              </w:rPr>
              <w:t>, piemēram:</w:t>
            </w:r>
          </w:p>
          <w:p w14:paraId="367176DE" w14:textId="77777777" w:rsidR="006C2ED6" w:rsidRPr="00F92E05" w:rsidRDefault="006C2ED6" w:rsidP="006C2ED6">
            <w:pPr>
              <w:autoSpaceDE w:val="0"/>
              <w:autoSpaceDN w:val="0"/>
              <w:adjustRightInd w:val="0"/>
              <w:contextualSpacing/>
              <w:jc w:val="both"/>
              <w:rPr>
                <w:b/>
              </w:rPr>
            </w:pPr>
            <w:r w:rsidRPr="00F92E05">
              <w:rPr>
                <w:b/>
              </w:rPr>
              <w:t>- projektu vadībā un īstenošanā tiks virzīti pasākumi, kas sekmē darba un ģimenes dzīves līdzsvaru, paredzot elastīga un nepilna laika darba iespēju nodrošināšanu vecākiem ar bērniem un personām, kuras aprūpē tuviniekus;</w:t>
            </w:r>
          </w:p>
          <w:p w14:paraId="39E9EB68" w14:textId="77777777" w:rsidR="006C2ED6" w:rsidRPr="00F92E05" w:rsidRDefault="006C2ED6" w:rsidP="006C2ED6">
            <w:pPr>
              <w:autoSpaceDE w:val="0"/>
              <w:autoSpaceDN w:val="0"/>
              <w:adjustRightInd w:val="0"/>
              <w:contextualSpacing/>
              <w:jc w:val="both"/>
              <w:rPr>
                <w:b/>
              </w:rPr>
            </w:pPr>
            <w:r w:rsidRPr="00F92E05">
              <w:rPr>
                <w:b/>
              </w:rPr>
              <w:t>- projekta vadības un īstenošanas procesā personām ar invaliditāti tiks nodrošināta piekļūstamība, tostarp, pielāgota darba vieta un pielāgotas informācijas un komunikācijas tehnoloģijas;</w:t>
            </w:r>
          </w:p>
          <w:p w14:paraId="5DF8CD92" w14:textId="77777777" w:rsidR="006C2ED6" w:rsidRPr="00F92E05" w:rsidRDefault="006C2ED6" w:rsidP="006C2ED6">
            <w:pPr>
              <w:autoSpaceDE w:val="0"/>
              <w:autoSpaceDN w:val="0"/>
              <w:adjustRightInd w:val="0"/>
              <w:contextualSpacing/>
              <w:jc w:val="both"/>
              <w:rPr>
                <w:b/>
              </w:rPr>
            </w:pPr>
            <w:r w:rsidRPr="00F92E05">
              <w:rPr>
                <w:b/>
              </w:rPr>
              <w:lastRenderedPageBreak/>
              <w:t>- īstenojot projekta informācijas un publicitātes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F92E05">
                <w:rPr>
                  <w:rStyle w:val="Hyperlink"/>
                  <w:b/>
                  <w:color w:val="auto"/>
                </w:rPr>
                <w:t>https://www.lm.gov.lv/lv/media/18838/download</w:t>
              </w:r>
            </w:hyperlink>
            <w:r w:rsidRPr="00F92E05">
              <w:rPr>
                <w:b/>
              </w:rPr>
              <w:t>);</w:t>
            </w:r>
          </w:p>
          <w:p w14:paraId="2CF33D3F" w14:textId="77777777" w:rsidR="006C2ED6" w:rsidRPr="00F92E05" w:rsidRDefault="006C2ED6" w:rsidP="006C2ED6">
            <w:pPr>
              <w:autoSpaceDE w:val="0"/>
              <w:autoSpaceDN w:val="0"/>
              <w:adjustRightInd w:val="0"/>
              <w:contextualSpacing/>
              <w:jc w:val="both"/>
              <w:rPr>
                <w:b/>
              </w:rPr>
            </w:pPr>
            <w:r w:rsidRPr="00F92E05">
              <w:rPr>
                <w:b/>
              </w:rPr>
              <w:t xml:space="preserve">- tiks nodrošināts, ka informācija publiskajā telpā, t.sk. tīmeklī, ir piekļūstama cilvēkiem ar funkcionāliem traucējumiem, izmantojot vairākus sensoros (redze, dzirde, tauste) kanālus (skat. VARAM vadlīnijas “Tīmekļvietnes izvērtējums atbilstoši digitālās vides piekļūstamības prasībām (WCAG 2.1 AA)” (https://pieklustamiba.varam.gov.lv /, Vadlīnijas piekļūstamības izvērtējumam pieejamas šeit: </w:t>
            </w:r>
            <w:hyperlink r:id="rId15" w:history="1">
              <w:r w:rsidRPr="00F92E05">
                <w:rPr>
                  <w:rStyle w:val="Hyperlink"/>
                  <w:b/>
                  <w:color w:val="auto"/>
                </w:rPr>
                <w:t>https://www.varam.gov.lv/lv/wwwvaramgovlv/lv/pieklustamiba</w:t>
              </w:r>
            </w:hyperlink>
            <w:r w:rsidRPr="00F92E05">
              <w:rPr>
                <w:b/>
              </w:rPr>
              <w:t>);</w:t>
            </w:r>
          </w:p>
          <w:p w14:paraId="1D045FD4" w14:textId="7518D792" w:rsidR="004356B9" w:rsidRDefault="006C2ED6" w:rsidP="004356B9">
            <w:pPr>
              <w:autoSpaceDE w:val="0"/>
              <w:autoSpaceDN w:val="0"/>
              <w:adjustRightInd w:val="0"/>
              <w:contextualSpacing/>
              <w:jc w:val="both"/>
            </w:pPr>
            <w:r>
              <w:t>- projektā tiks īstenots sociāli atbildīgs iepirkums,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w:t>
            </w:r>
            <w:r w:rsidR="004356B9">
              <w:t>;</w:t>
            </w:r>
            <w:r w:rsidR="004356B9" w:rsidRPr="004356B9">
              <w:t xml:space="preserve"> </w:t>
            </w:r>
          </w:p>
          <w:p w14:paraId="6717B50E" w14:textId="77777777" w:rsidR="004F6166" w:rsidRPr="00F92E05" w:rsidRDefault="004356B9" w:rsidP="00A84549">
            <w:pPr>
              <w:autoSpaceDE w:val="0"/>
              <w:autoSpaceDN w:val="0"/>
              <w:adjustRightInd w:val="0"/>
              <w:contextualSpacing/>
              <w:jc w:val="both"/>
              <w:rPr>
                <w:b/>
              </w:rPr>
            </w:pPr>
            <w:r w:rsidRPr="004356B9">
              <w:t>2) vismaz 3 specifiskās HP VINPI darbības</w:t>
            </w:r>
            <w:r w:rsidR="00A84549" w:rsidRPr="00F92E05">
              <w:rPr>
                <w:b/>
              </w:rPr>
              <w:t>, piemēram:</w:t>
            </w:r>
          </w:p>
          <w:p w14:paraId="37EDA813" w14:textId="025A8E74" w:rsidR="00A84549" w:rsidRPr="00F92E05" w:rsidRDefault="00A84549" w:rsidP="00A84549">
            <w:pPr>
              <w:autoSpaceDE w:val="0"/>
              <w:autoSpaceDN w:val="0"/>
              <w:adjustRightInd w:val="0"/>
              <w:contextualSpacing/>
              <w:jc w:val="both"/>
              <w:rPr>
                <w:b/>
              </w:rPr>
            </w:pPr>
            <w:r w:rsidRPr="00F92E05">
              <w:rPr>
                <w:b/>
              </w:rPr>
              <w:t>- plānojot būves dizainu, tiks ņemts vērā daudzveidības un iekļaušanas princips, balstoties uz cilvēku ar invaliditāti vajadzībām ne vien uz fizisku piekļūšanu būvei, bet arī uz specifiskām vajadzībām attiecībā uz būves noformējumu, lietojamību un funkciju;</w:t>
            </w:r>
          </w:p>
          <w:p w14:paraId="3355A337" w14:textId="77777777" w:rsidR="00A84549" w:rsidRPr="00F92E05" w:rsidRDefault="00A84549" w:rsidP="00A84549">
            <w:pPr>
              <w:autoSpaceDE w:val="0"/>
              <w:autoSpaceDN w:val="0"/>
              <w:adjustRightInd w:val="0"/>
              <w:contextualSpacing/>
              <w:jc w:val="both"/>
              <w:rPr>
                <w:b/>
              </w:rPr>
            </w:pPr>
            <w:r w:rsidRPr="00F92E05">
              <w:rPr>
                <w:b/>
              </w:rPr>
              <w:t xml:space="preserve">- 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Pieejams šeit: </w:t>
            </w:r>
            <w:hyperlink r:id="rId16" w:history="1">
              <w:r w:rsidRPr="00F92E05">
                <w:rPr>
                  <w:rStyle w:val="Hyperlink"/>
                  <w:b/>
                  <w:color w:val="auto"/>
                </w:rPr>
                <w:t>https://www.lm.gov.lv/lv/ieteikumi-ieklaujosas-videsveidosanai</w:t>
              </w:r>
            </w:hyperlink>
            <w:r w:rsidRPr="00F92E05">
              <w:rPr>
                <w:b/>
              </w:rPr>
              <w:t>;</w:t>
            </w:r>
          </w:p>
          <w:p w14:paraId="7763454D" w14:textId="77777777" w:rsidR="00A84549" w:rsidRPr="00F92E05" w:rsidRDefault="00A84549" w:rsidP="00A84549">
            <w:pPr>
              <w:autoSpaceDE w:val="0"/>
              <w:autoSpaceDN w:val="0"/>
              <w:adjustRightInd w:val="0"/>
              <w:contextualSpacing/>
              <w:jc w:val="both"/>
              <w:rPr>
                <w:b/>
              </w:rPr>
            </w:pPr>
            <w:r w:rsidRPr="00F92E05">
              <w:rPr>
                <w:b/>
              </w:rPr>
              <w:t xml:space="preserve">- projektēšanas laikā un pirms objekta nodošanas ekspluatācijā publiskajai infrastruktūrai tiks veikts vides un informācijas piekļūstamības pašnovērtējums un iegūto punktu skaits nav zemāks par 8 (LM vides un informācijas piekļūstamības pašnovērtējuma metodika </w:t>
            </w:r>
            <w:r w:rsidRPr="00F92E05">
              <w:rPr>
                <w:b/>
              </w:rPr>
              <w:lastRenderedPageBreak/>
              <w:t>pieejama šeit: https://www.lm.gov.lv/lv/vides-pieklustamibaspasnovertejums );</w:t>
            </w:r>
          </w:p>
          <w:p w14:paraId="47FAFA16" w14:textId="7566146B" w:rsidR="00597195" w:rsidRPr="00F92E05" w:rsidRDefault="00A84549" w:rsidP="004356B9">
            <w:pPr>
              <w:autoSpaceDE w:val="0"/>
              <w:autoSpaceDN w:val="0"/>
              <w:adjustRightInd w:val="0"/>
              <w:contextualSpacing/>
              <w:jc w:val="both"/>
              <w:rPr>
                <w:b/>
              </w:rPr>
            </w:pPr>
            <w:r w:rsidRPr="00F92E05">
              <w:rPr>
                <w:b/>
              </w:rPr>
              <w:t>- projekta ietvaros tiks nodrošinātas vides piekļūstamības ekspertu konsultācijas, tās paredzot projektēšanas un būvniecības procesā (attiecīgi pievienojot dokumentus, piem. konsultāciju protokolus u.c.)</w:t>
            </w:r>
            <w:r w:rsidR="004356B9" w:rsidRPr="00F92E05">
              <w:rPr>
                <w:b/>
              </w:rPr>
              <w:t xml:space="preserve">; </w:t>
            </w:r>
          </w:p>
          <w:p w14:paraId="39578339" w14:textId="795038D9" w:rsidR="00597195" w:rsidRPr="00F92E05" w:rsidRDefault="004356B9" w:rsidP="004356B9">
            <w:pPr>
              <w:autoSpaceDE w:val="0"/>
              <w:autoSpaceDN w:val="0"/>
              <w:adjustRightInd w:val="0"/>
              <w:contextualSpacing/>
              <w:jc w:val="both"/>
              <w:rPr>
                <w:b/>
              </w:rPr>
            </w:pPr>
            <w:r w:rsidRPr="004356B9">
              <w:t>3) ir noteikts vismaz 1 HP VINPI rādītājs</w:t>
            </w:r>
            <w:r w:rsidR="00BF2CC1">
              <w:t xml:space="preserve"> </w:t>
            </w:r>
            <w:r w:rsidR="00BF2CC1" w:rsidRPr="00F92E05">
              <w:rPr>
                <w:b/>
              </w:rPr>
              <w:t>no</w:t>
            </w:r>
            <w:r w:rsidR="0014228D" w:rsidRPr="00F92E05">
              <w:rPr>
                <w:b/>
              </w:rPr>
              <w:t xml:space="preserve"> Vadlīniju horizontālā principa “Vienlīdzība, iekļaušana, nediskriminācija un pamattiesību ievērošana” īstenošanai un uzraudzībai (2021-2027)” </w:t>
            </w:r>
            <w:r w:rsidR="00392268" w:rsidRPr="00F92E05">
              <w:rPr>
                <w:b/>
              </w:rPr>
              <w:t>4. pielikuma</w:t>
            </w:r>
            <w:r w:rsidR="00E83820" w:rsidRPr="00F92E05">
              <w:rPr>
                <w:b/>
              </w:rPr>
              <w:t xml:space="preserve"> “Horizontālā principa „Vienlīdzība, iekļaušana, nediskriminācija un pamattiesību ievērošana” rādītāji”</w:t>
            </w:r>
            <w:r w:rsidR="00AA7EE3" w:rsidRPr="00F92E05">
              <w:rPr>
                <w:b/>
              </w:rPr>
              <w:t xml:space="preserve"> (pieejams: </w:t>
            </w:r>
            <w:hyperlink r:id="rId17" w:history="1">
              <w:r w:rsidR="00AA7EE3" w:rsidRPr="00F92E05">
                <w:rPr>
                  <w:rStyle w:val="Hyperlink"/>
                  <w:b/>
                  <w:color w:val="auto"/>
                </w:rPr>
                <w:t>https://www.lm.gov.lv/lv/vadlinijas-horizontala-principa-vienlidziba-ieklausana-nediskriminacija-un-pamattiesibu-ieverosana-istenosanai-un-uzraudzibai-2021-2027</w:t>
              </w:r>
            </w:hyperlink>
            <w:r w:rsidR="00AA7EE3" w:rsidRPr="00F92E05">
              <w:rPr>
                <w:b/>
              </w:rPr>
              <w:t>)</w:t>
            </w:r>
            <w:r w:rsidRPr="00F92E05">
              <w:rPr>
                <w:b/>
              </w:rPr>
              <w:t xml:space="preserve">; </w:t>
            </w:r>
          </w:p>
          <w:p w14:paraId="7C3D6643" w14:textId="77777777" w:rsidR="00597195" w:rsidRDefault="004356B9" w:rsidP="004356B9">
            <w:pPr>
              <w:autoSpaceDE w:val="0"/>
              <w:autoSpaceDN w:val="0"/>
              <w:adjustRightInd w:val="0"/>
              <w:contextualSpacing/>
              <w:jc w:val="both"/>
            </w:pPr>
            <w:r w:rsidRPr="004356B9">
              <w:t xml:space="preserve">4) norādītas projekta budžeta izmaksu pozīcijas, kuras veicina HP VINPI (ja attiecināms); </w:t>
            </w:r>
          </w:p>
          <w:p w14:paraId="57F56473" w14:textId="77777777" w:rsidR="00597195" w:rsidRDefault="004356B9" w:rsidP="004356B9">
            <w:pPr>
              <w:autoSpaceDE w:val="0"/>
              <w:autoSpaceDN w:val="0"/>
              <w:adjustRightInd w:val="0"/>
              <w:contextualSpacing/>
              <w:jc w:val="both"/>
            </w:pPr>
            <w:r w:rsidRPr="004356B9">
              <w:t xml:space="preserve">5) projekta iesniegumā ir identificētas galvenās problēmas, kas skar mērķa grupu, jomā, kurā darbojas projekta iesniedzējs un apraksts, kā projektā paredzētās HP VINPI darbības risinās identificētās problēmas;  </w:t>
            </w:r>
          </w:p>
          <w:p w14:paraId="652CA757" w14:textId="77777777" w:rsidR="00BB64F3" w:rsidRDefault="004356B9" w:rsidP="004356B9">
            <w:pPr>
              <w:autoSpaceDE w:val="0"/>
              <w:autoSpaceDN w:val="0"/>
              <w:adjustRightInd w:val="0"/>
              <w:contextualSpacing/>
              <w:jc w:val="both"/>
            </w:pPr>
            <w:r w:rsidRPr="004356B9">
              <w:t xml:space="preserve">6) ir sniegta informācija par projekta vadības un īstenošanas personālu dalījumā pēc dzimuma u.c. pazīmes (vai plānots sniegt) un sniegta (vai plānots sniegt)  informācija sadalījumā pēc dzimumu u.c. pazīmes par projekta mērķa grupām;  </w:t>
            </w:r>
          </w:p>
          <w:p w14:paraId="4F742757" w14:textId="77777777" w:rsidR="00BB64F3" w:rsidRDefault="004356B9" w:rsidP="004356B9">
            <w:pPr>
              <w:autoSpaceDE w:val="0"/>
              <w:autoSpaceDN w:val="0"/>
              <w:adjustRightInd w:val="0"/>
              <w:contextualSpacing/>
              <w:jc w:val="both"/>
            </w:pPr>
            <w:r w:rsidRPr="004356B9">
              <w:t xml:space="preserve">7) projekta iesniegumā ir paskaidrots, kā projektu vadībā un īstenošanā tiks nodrošināta nediskriminācija pēc vecuma, dzimuma, etniskās piederības u.c. pazīmes un virzīti pasākumi, kas veicina nediskrimināciju un pamattiesību ievērošanu.   </w:t>
            </w:r>
          </w:p>
          <w:p w14:paraId="432EE037" w14:textId="77777777" w:rsidR="00A17BE4" w:rsidRDefault="00A17BE4" w:rsidP="004356B9">
            <w:pPr>
              <w:autoSpaceDE w:val="0"/>
              <w:autoSpaceDN w:val="0"/>
              <w:adjustRightInd w:val="0"/>
              <w:contextualSpacing/>
              <w:jc w:val="both"/>
            </w:pPr>
          </w:p>
          <w:p w14:paraId="68D3FBE0" w14:textId="77777777" w:rsidR="00A17BE4" w:rsidRPr="00F92E05" w:rsidRDefault="00A17BE4" w:rsidP="00A17BE4">
            <w:pPr>
              <w:autoSpaceDE w:val="0"/>
              <w:autoSpaceDN w:val="0"/>
              <w:adjustRightInd w:val="0"/>
              <w:contextualSpacing/>
              <w:jc w:val="both"/>
              <w:rPr>
                <w:b/>
              </w:rPr>
            </w:pPr>
            <w:r w:rsidRPr="00F92E05">
              <w:rPr>
                <w:b/>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21C97FBE" w14:textId="77777777" w:rsidR="00A17BE4" w:rsidRDefault="00A17BE4" w:rsidP="004356B9">
            <w:pPr>
              <w:autoSpaceDE w:val="0"/>
              <w:autoSpaceDN w:val="0"/>
              <w:adjustRightInd w:val="0"/>
              <w:contextualSpacing/>
              <w:jc w:val="both"/>
            </w:pPr>
          </w:p>
          <w:p w14:paraId="738E1B86" w14:textId="5F4FD190" w:rsidR="00001095" w:rsidRPr="006326ED" w:rsidDel="00326122" w:rsidRDefault="004356B9" w:rsidP="004356B9">
            <w:pPr>
              <w:autoSpaceDE w:val="0"/>
              <w:autoSpaceDN w:val="0"/>
              <w:adjustRightInd w:val="0"/>
              <w:contextualSpacing/>
              <w:jc w:val="both"/>
            </w:pPr>
            <w:r w:rsidRPr="004356B9">
              <w:t>Plānotajām vispārīgajām HP VINPI darbībām jāaptver visas vispārīgo darbību jomas – informāciju un publicitāti, projekta vadību un īstenošanu un publiskos iepirkumus (ja attiecināms).</w:t>
            </w:r>
          </w:p>
        </w:tc>
      </w:tr>
      <w:tr w:rsidR="0005771C" w:rsidRPr="009662AC" w14:paraId="61FB5796" w14:textId="77777777" w:rsidTr="5E618C11">
        <w:trPr>
          <w:trHeight w:val="1030"/>
        </w:trPr>
        <w:tc>
          <w:tcPr>
            <w:tcW w:w="877" w:type="dxa"/>
            <w:vMerge/>
            <w:vAlign w:val="center"/>
          </w:tcPr>
          <w:p w14:paraId="0E488EDA" w14:textId="77777777" w:rsidR="0061395C" w:rsidRPr="00C65AEA" w:rsidRDefault="0061395C" w:rsidP="00B42494">
            <w:pPr>
              <w:tabs>
                <w:tab w:val="left" w:pos="942"/>
                <w:tab w:val="left" w:pos="1257"/>
              </w:tabs>
              <w:rPr>
                <w:b/>
                <w:bCs/>
                <w:sz w:val="22"/>
                <w:szCs w:val="22"/>
                <w:highlight w:val="yellow"/>
              </w:rPr>
            </w:pPr>
          </w:p>
        </w:tc>
        <w:tc>
          <w:tcPr>
            <w:tcW w:w="2921" w:type="dxa"/>
            <w:vMerge/>
            <w:vAlign w:val="center"/>
          </w:tcPr>
          <w:p w14:paraId="109CF054" w14:textId="77777777" w:rsidR="0061395C" w:rsidRPr="00C65AEA" w:rsidRDefault="0061395C" w:rsidP="00B42494">
            <w:pPr>
              <w:tabs>
                <w:tab w:val="left" w:pos="942"/>
                <w:tab w:val="left" w:pos="1257"/>
              </w:tabs>
              <w:rPr>
                <w:highlight w:val="yellow"/>
              </w:rPr>
            </w:pPr>
          </w:p>
        </w:tc>
        <w:tc>
          <w:tcPr>
            <w:tcW w:w="1873" w:type="dxa"/>
            <w:vMerge/>
            <w:vAlign w:val="center"/>
          </w:tcPr>
          <w:p w14:paraId="6FBC83A8" w14:textId="77777777" w:rsidR="0061395C" w:rsidRPr="004D6617" w:rsidRDefault="0061395C" w:rsidP="00B42494">
            <w:pPr>
              <w:jc w:val="center"/>
              <w:rPr>
                <w:b/>
                <w:bCs/>
              </w:rPr>
            </w:pPr>
          </w:p>
        </w:tc>
        <w:tc>
          <w:tcPr>
            <w:tcW w:w="1559" w:type="dxa"/>
            <w:tcBorders>
              <w:top w:val="single" w:sz="4" w:space="0" w:color="auto"/>
              <w:bottom w:val="single" w:sz="4" w:space="0" w:color="auto"/>
            </w:tcBorders>
            <w:vAlign w:val="center"/>
          </w:tcPr>
          <w:p w14:paraId="2E13A643" w14:textId="3CDF3B88" w:rsidR="0061395C" w:rsidRPr="004D6617" w:rsidDel="00605BE7" w:rsidRDefault="004D6617" w:rsidP="00B42494">
            <w:pPr>
              <w:pStyle w:val="ListParagraph"/>
              <w:autoSpaceDE w:val="0"/>
              <w:autoSpaceDN w:val="0"/>
              <w:adjustRightInd w:val="0"/>
              <w:ind w:left="0"/>
              <w:contextualSpacing/>
              <w:jc w:val="center"/>
              <w:rPr>
                <w:b/>
                <w:bCs/>
              </w:rPr>
            </w:pPr>
            <w:r>
              <w:rPr>
                <w:b/>
                <w:bCs/>
              </w:rPr>
              <w:t>Jā, ar nosacījumu</w:t>
            </w:r>
          </w:p>
        </w:tc>
        <w:tc>
          <w:tcPr>
            <w:tcW w:w="7513" w:type="dxa"/>
            <w:shd w:val="clear" w:color="auto" w:fill="auto"/>
            <w:vAlign w:val="center"/>
          </w:tcPr>
          <w:p w14:paraId="42DE3746" w14:textId="46407B9E" w:rsidR="0061395C" w:rsidRPr="004D6617" w:rsidDel="00326122" w:rsidRDefault="00FB36A1" w:rsidP="00B42494">
            <w:pPr>
              <w:pStyle w:val="ListParagraph"/>
              <w:autoSpaceDE w:val="0"/>
              <w:autoSpaceDN w:val="0"/>
              <w:adjustRightInd w:val="0"/>
              <w:ind w:left="0"/>
              <w:contextualSpacing/>
              <w:jc w:val="both"/>
              <w:rPr>
                <w:b/>
                <w:bCs/>
              </w:rPr>
            </w:pPr>
            <w:r w:rsidRPr="00FB36A1">
              <w:t xml:space="preserve">Ja projekta iesniegums neatbilst </w:t>
            </w:r>
            <w:r w:rsidR="009047FB">
              <w:t>minētajām</w:t>
            </w:r>
            <w:r w:rsidR="009047FB" w:rsidRPr="00FB36A1">
              <w:t xml:space="preserve"> </w:t>
            </w:r>
            <w:r w:rsidRPr="00FB36A1">
              <w:t>prasībām,</w:t>
            </w:r>
            <w:r w:rsidRPr="00FB36A1">
              <w:rPr>
                <w:b/>
                <w:bCs/>
              </w:rPr>
              <w:t xml:space="preserve"> </w:t>
            </w:r>
            <w:r w:rsidR="00555C94" w:rsidRPr="002A214B" w:rsidDel="008207F9">
              <w:t xml:space="preserve">projekta iesniegumu novērtē ar </w:t>
            </w:r>
            <w:r w:rsidR="00555C94" w:rsidRPr="002A214B" w:rsidDel="008207F9">
              <w:rPr>
                <w:b/>
                <w:bCs/>
              </w:rPr>
              <w:t>“Jā, ar nosacījumu”</w:t>
            </w:r>
            <w:r w:rsidR="00555C94" w:rsidRPr="002A214B" w:rsidDel="008207F9">
              <w:t xml:space="preserve"> un izvirza nosacījumu veikt atbilstošus precizējumus</w:t>
            </w:r>
            <w:r w:rsidR="00555C94" w:rsidRPr="002A214B" w:rsidDel="008207F9">
              <w:rPr>
                <w:b/>
                <w:bCs/>
              </w:rPr>
              <w:t>.</w:t>
            </w:r>
          </w:p>
        </w:tc>
      </w:tr>
      <w:tr w:rsidR="0005771C" w:rsidRPr="009662AC" w14:paraId="11FE333F" w14:textId="77777777" w:rsidTr="5E618C11">
        <w:trPr>
          <w:trHeight w:val="1030"/>
        </w:trPr>
        <w:tc>
          <w:tcPr>
            <w:tcW w:w="877" w:type="dxa"/>
            <w:vMerge/>
            <w:vAlign w:val="center"/>
          </w:tcPr>
          <w:p w14:paraId="0B416863" w14:textId="77777777" w:rsidR="0061395C" w:rsidRPr="00C65AEA" w:rsidRDefault="0061395C" w:rsidP="00B42494">
            <w:pPr>
              <w:tabs>
                <w:tab w:val="left" w:pos="942"/>
                <w:tab w:val="left" w:pos="1257"/>
              </w:tabs>
              <w:rPr>
                <w:b/>
                <w:bCs/>
                <w:sz w:val="22"/>
                <w:szCs w:val="22"/>
                <w:highlight w:val="yellow"/>
              </w:rPr>
            </w:pPr>
          </w:p>
        </w:tc>
        <w:tc>
          <w:tcPr>
            <w:tcW w:w="2921" w:type="dxa"/>
            <w:vMerge/>
            <w:vAlign w:val="center"/>
          </w:tcPr>
          <w:p w14:paraId="674E5BDB" w14:textId="77777777" w:rsidR="0061395C" w:rsidRPr="00C65AEA" w:rsidRDefault="0061395C" w:rsidP="00B42494">
            <w:pPr>
              <w:tabs>
                <w:tab w:val="left" w:pos="942"/>
                <w:tab w:val="left" w:pos="1257"/>
              </w:tabs>
              <w:rPr>
                <w:highlight w:val="yellow"/>
              </w:rPr>
            </w:pPr>
          </w:p>
        </w:tc>
        <w:tc>
          <w:tcPr>
            <w:tcW w:w="1873" w:type="dxa"/>
            <w:vMerge/>
            <w:vAlign w:val="center"/>
          </w:tcPr>
          <w:p w14:paraId="4426BBBF" w14:textId="77777777" w:rsidR="0061395C" w:rsidRPr="004D6617" w:rsidRDefault="0061395C" w:rsidP="00B42494">
            <w:pPr>
              <w:jc w:val="center"/>
              <w:rPr>
                <w:b/>
                <w:bCs/>
              </w:rPr>
            </w:pPr>
          </w:p>
        </w:tc>
        <w:tc>
          <w:tcPr>
            <w:tcW w:w="1559" w:type="dxa"/>
            <w:tcBorders>
              <w:top w:val="single" w:sz="4" w:space="0" w:color="auto"/>
              <w:bottom w:val="single" w:sz="4" w:space="0" w:color="auto"/>
            </w:tcBorders>
            <w:vAlign w:val="center"/>
          </w:tcPr>
          <w:p w14:paraId="1CFD6A67" w14:textId="03ADC557" w:rsidR="0061395C" w:rsidRPr="004D6617" w:rsidDel="00605BE7" w:rsidRDefault="004D6617" w:rsidP="00B42494">
            <w:pPr>
              <w:pStyle w:val="ListParagraph"/>
              <w:autoSpaceDE w:val="0"/>
              <w:autoSpaceDN w:val="0"/>
              <w:adjustRightInd w:val="0"/>
              <w:ind w:left="0"/>
              <w:contextualSpacing/>
              <w:jc w:val="center"/>
              <w:rPr>
                <w:b/>
                <w:bCs/>
              </w:rPr>
            </w:pPr>
            <w:r>
              <w:rPr>
                <w:b/>
                <w:bCs/>
              </w:rPr>
              <w:t>Nē</w:t>
            </w:r>
          </w:p>
        </w:tc>
        <w:tc>
          <w:tcPr>
            <w:tcW w:w="7513" w:type="dxa"/>
            <w:shd w:val="clear" w:color="auto" w:fill="auto"/>
            <w:vAlign w:val="center"/>
          </w:tcPr>
          <w:p w14:paraId="40E7A6FE" w14:textId="781C365A" w:rsidR="0061395C" w:rsidRPr="004D6617" w:rsidDel="00326122" w:rsidRDefault="00FC2CC3" w:rsidP="00B42494">
            <w:pPr>
              <w:pStyle w:val="ListParagraph"/>
              <w:autoSpaceDE w:val="0"/>
              <w:autoSpaceDN w:val="0"/>
              <w:adjustRightInd w:val="0"/>
              <w:ind w:left="0"/>
              <w:contextualSpacing/>
              <w:jc w:val="both"/>
              <w:rPr>
                <w:b/>
                <w:bCs/>
              </w:rPr>
            </w:pPr>
            <w:r w:rsidRPr="002A214B" w:rsidDel="00326122">
              <w:rPr>
                <w:b/>
                <w:bCs/>
              </w:rPr>
              <w:t xml:space="preserve">Vērtējums ir </w:t>
            </w:r>
            <w:r w:rsidR="00431DCB">
              <w:rPr>
                <w:b/>
                <w:bCs/>
              </w:rPr>
              <w:t>“</w:t>
            </w:r>
            <w:r w:rsidRPr="002A214B" w:rsidDel="00326122">
              <w:rPr>
                <w:b/>
                <w:bCs/>
              </w:rPr>
              <w:t>Nē”</w:t>
            </w:r>
            <w:r w:rsidRPr="002A214B"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bl>
    <w:p w14:paraId="12B3D71D" w14:textId="77777777" w:rsidR="00EA63C4" w:rsidRDefault="00EA63C4">
      <w:pPr>
        <w:rPr>
          <w:highlight w:val="lightGray"/>
        </w:rPr>
      </w:pPr>
    </w:p>
    <w:p w14:paraId="17320872" w14:textId="0FA731A2" w:rsidR="0007311E" w:rsidRDefault="0007311E" w:rsidP="00625DE7">
      <w:pPr>
        <w:rPr>
          <w:highlight w:val="lightGray"/>
        </w:rPr>
      </w:pPr>
      <w:r w:rsidRPr="00625DE7">
        <w:t>Piezīmes:</w:t>
      </w:r>
    </w:p>
    <w:p w14:paraId="757AC32B" w14:textId="0EBE8645" w:rsidR="0007311E" w:rsidRDefault="0007311E" w:rsidP="00242D39">
      <w:pPr>
        <w:shd w:val="clear" w:color="auto" w:fill="FFFFFF"/>
      </w:pPr>
      <w:r w:rsidRPr="00625DE7">
        <w:t>P –</w:t>
      </w:r>
      <w:r w:rsidR="006C4AE3">
        <w:t xml:space="preserve"> p</w:t>
      </w:r>
      <w:r w:rsidRPr="00625DE7">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2FA67A5C" w14:textId="040A07A3" w:rsidR="00502A8C" w:rsidRPr="00625DE7" w:rsidRDefault="00502A8C" w:rsidP="00242D39">
      <w:pPr>
        <w:ind w:right="-7"/>
      </w:pPr>
      <w:r w:rsidRPr="00F472AE">
        <w:t>N – neprecizējams kritērijs, ja vērtējums ir negatīvs, projekta iesniegumu noraida</w:t>
      </w:r>
      <w:r>
        <w:t>;</w:t>
      </w:r>
    </w:p>
    <w:p w14:paraId="019E4CF3" w14:textId="5427CA16" w:rsidR="0007311E" w:rsidRPr="009662AC" w:rsidRDefault="00CD11C0" w:rsidP="00242D39">
      <w:pPr>
        <w:shd w:val="clear" w:color="auto" w:fill="FFFFFF"/>
      </w:pPr>
      <w:r w:rsidRPr="00625DE7">
        <w:t xml:space="preserve">N/A – </w:t>
      </w:r>
      <w:r w:rsidR="006C4AE3">
        <w:t>k</w:t>
      </w:r>
      <w:r w:rsidRPr="00625DE7">
        <w:t>ritērijs nav piemērojams</w:t>
      </w:r>
      <w:r w:rsidR="00196DD7" w:rsidRPr="00625DE7">
        <w:t xml:space="preserve"> (nav attiecināms)</w:t>
      </w:r>
      <w:r w:rsidRPr="00625DE7">
        <w:t>.</w:t>
      </w:r>
    </w:p>
    <w:p w14:paraId="30FAB15D" w14:textId="77777777" w:rsidR="00236D08" w:rsidRPr="009662AC" w:rsidRDefault="00236D08" w:rsidP="00845BE4"/>
    <w:sectPr w:rsidR="00236D08" w:rsidRPr="009662AC" w:rsidSect="00A20531">
      <w:headerReference w:type="even" r:id="rId18"/>
      <w:headerReference w:type="default" r:id="rId19"/>
      <w:footerReference w:type="first" r:id="rId20"/>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CDAA" w14:textId="77777777" w:rsidR="00C304D4" w:rsidRDefault="00C304D4">
      <w:r>
        <w:separator/>
      </w:r>
    </w:p>
  </w:endnote>
  <w:endnote w:type="continuationSeparator" w:id="0">
    <w:p w14:paraId="5CBA44F4" w14:textId="77777777" w:rsidR="00C304D4" w:rsidRDefault="00C304D4">
      <w:r>
        <w:continuationSeparator/>
      </w:r>
    </w:p>
  </w:endnote>
  <w:endnote w:type="continuationNotice" w:id="1">
    <w:p w14:paraId="60844361" w14:textId="77777777" w:rsidR="00C304D4" w:rsidRDefault="00C3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ヒラギノ角ゴ Pro W3">
    <w:altName w:val="Klee One"/>
    <w:charset w:val="00"/>
    <w:family w:val="roman"/>
    <w:pitch w:val="default"/>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590A" w14:textId="77777777" w:rsidR="00C304D4" w:rsidRDefault="00C304D4">
      <w:r>
        <w:separator/>
      </w:r>
    </w:p>
  </w:footnote>
  <w:footnote w:type="continuationSeparator" w:id="0">
    <w:p w14:paraId="41F32AB8" w14:textId="77777777" w:rsidR="00C304D4" w:rsidRDefault="00C304D4">
      <w:r>
        <w:continuationSeparator/>
      </w:r>
    </w:p>
  </w:footnote>
  <w:footnote w:type="continuationNotice" w:id="1">
    <w:p w14:paraId="1E9B0C6D" w14:textId="77777777" w:rsidR="00C304D4" w:rsidRDefault="00C304D4"/>
  </w:footnote>
  <w:footnote w:id="2">
    <w:p w14:paraId="04CF4341" w14:textId="77777777" w:rsidR="001F4533" w:rsidRPr="006153F7" w:rsidRDefault="001F4533" w:rsidP="006153F7">
      <w:pPr>
        <w:pStyle w:val="FootnoteText"/>
        <w:rPr>
          <w:lang w:val="lv-LV"/>
        </w:rPr>
      </w:pPr>
      <w:r w:rsidRPr="006153F7">
        <w:rPr>
          <w:rStyle w:val="FootnoteReference"/>
          <w:lang w:val="lv-LV"/>
        </w:rPr>
        <w:footnoteRef/>
      </w:r>
      <w:r w:rsidRPr="006153F7">
        <w:rPr>
          <w:lang w:val="lv-LV"/>
        </w:rPr>
        <w:t xml:space="preserve"> Vides politikas pamatnostādnes 2021. – 2027. gadam, pieejams: </w:t>
      </w:r>
      <w:hyperlink r:id="rId1" w:history="1">
        <w:r w:rsidRPr="006153F7">
          <w:rPr>
            <w:rStyle w:val="Hyperlink"/>
            <w:lang w:val="lv-LV"/>
          </w:rPr>
          <w:t>http://polsis.mk.gov.lv/documents/7479</w:t>
        </w:r>
      </w:hyperlink>
      <w:r w:rsidRPr="006153F7">
        <w:rPr>
          <w:lang w:val="lv-LV"/>
        </w:rPr>
        <w:t xml:space="preserve"> </w:t>
      </w:r>
    </w:p>
  </w:footnote>
  <w:footnote w:id="3">
    <w:p w14:paraId="6E6ABAED" w14:textId="4C1F1CD1" w:rsidR="00BF4B0B" w:rsidRPr="006153F7" w:rsidRDefault="00BF4B0B" w:rsidP="006153F7">
      <w:pPr>
        <w:pStyle w:val="FootnoteText"/>
        <w:rPr>
          <w:lang w:val="lv-LV"/>
        </w:rPr>
      </w:pPr>
      <w:r w:rsidRPr="006153F7">
        <w:rPr>
          <w:rStyle w:val="FootnoteReference"/>
          <w:lang w:val="lv-LV"/>
        </w:rPr>
        <w:footnoteRef/>
      </w:r>
      <w:r w:rsidRPr="006153F7">
        <w:rPr>
          <w:lang w:val="lv-LV"/>
        </w:rPr>
        <w:t xml:space="preserve"> Latvijas Nacionālais attīstības pl</w:t>
      </w:r>
      <w:r w:rsidR="006153F7">
        <w:rPr>
          <w:lang w:val="lv-LV"/>
        </w:rPr>
        <w:t>ā</w:t>
      </w:r>
      <w:r w:rsidRPr="006153F7">
        <w:rPr>
          <w:lang w:val="lv-LV"/>
        </w:rPr>
        <w:t xml:space="preserve">ns 2021. – 2027. gadam, pieejams: </w:t>
      </w:r>
      <w:hyperlink r:id="rId2" w:history="1">
        <w:r w:rsidRPr="006153F7">
          <w:rPr>
            <w:rStyle w:val="Hyperlink"/>
            <w:lang w:val="lv-LV"/>
          </w:rPr>
          <w:t>https://pkc.gov.lv/lv/nap2027</w:t>
        </w:r>
      </w:hyperlink>
      <w:r w:rsidRPr="006153F7">
        <w:rPr>
          <w:lang w:val="lv-LV"/>
        </w:rPr>
        <w:t xml:space="preserve"> </w:t>
      </w:r>
    </w:p>
  </w:footnote>
  <w:footnote w:id="4">
    <w:p w14:paraId="53F8B3F7" w14:textId="05B9015E" w:rsidR="000A1091" w:rsidRPr="009F2EC4" w:rsidRDefault="000A1091">
      <w:pPr>
        <w:pStyle w:val="FootnoteText"/>
        <w:rPr>
          <w:lang w:val="lv-LV"/>
        </w:rPr>
      </w:pPr>
      <w:r>
        <w:rPr>
          <w:rStyle w:val="FootnoteReference"/>
        </w:rPr>
        <w:footnoteRef/>
      </w:r>
      <w:r w:rsidRPr="009F2EC4">
        <w:rPr>
          <w:lang w:val="lv-LV"/>
        </w:rPr>
        <w:t xml:space="preserve"> </w:t>
      </w:r>
      <w:hyperlink r:id="rId3" w:history="1">
        <w:r w:rsidR="009F2EC4" w:rsidRPr="001A25D9">
          <w:rPr>
            <w:rStyle w:val="Hyperlink"/>
            <w:lang w:val="lv-LV"/>
          </w:rPr>
          <w:t>https://latvianature.daba.gov.lv/dokumenti/prioritaro-ricibu-programma-natura-2000-tiklam-latvija-2021-2027/</w:t>
        </w:r>
      </w:hyperlink>
      <w:r w:rsidR="009F2EC4">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A6FC1"/>
    <w:multiLevelType w:val="hybridMultilevel"/>
    <w:tmpl w:val="4334AFF0"/>
    <w:lvl w:ilvl="0" w:tplc="98C8D834">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6"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7"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F305B68"/>
    <w:multiLevelType w:val="hybridMultilevel"/>
    <w:tmpl w:val="C994EC06"/>
    <w:lvl w:ilvl="0" w:tplc="39C46034">
      <w:start w:val="1"/>
      <w:numFmt w:val="bullet"/>
      <w:lvlText w:val=""/>
      <w:lvlJc w:val="left"/>
      <w:pPr>
        <w:ind w:left="720" w:hanging="360"/>
      </w:pPr>
      <w:rPr>
        <w:rFonts w:ascii="Symbol" w:hAnsi="Symbol"/>
      </w:rPr>
    </w:lvl>
    <w:lvl w:ilvl="1" w:tplc="39480E64">
      <w:start w:val="1"/>
      <w:numFmt w:val="bullet"/>
      <w:lvlText w:val=""/>
      <w:lvlJc w:val="left"/>
      <w:pPr>
        <w:ind w:left="720" w:hanging="360"/>
      </w:pPr>
      <w:rPr>
        <w:rFonts w:ascii="Symbol" w:hAnsi="Symbol"/>
      </w:rPr>
    </w:lvl>
    <w:lvl w:ilvl="2" w:tplc="5C5A47C4">
      <w:start w:val="1"/>
      <w:numFmt w:val="bullet"/>
      <w:lvlText w:val=""/>
      <w:lvlJc w:val="left"/>
      <w:pPr>
        <w:ind w:left="720" w:hanging="360"/>
      </w:pPr>
      <w:rPr>
        <w:rFonts w:ascii="Symbol" w:hAnsi="Symbol"/>
      </w:rPr>
    </w:lvl>
    <w:lvl w:ilvl="3" w:tplc="C25A8F96">
      <w:start w:val="1"/>
      <w:numFmt w:val="bullet"/>
      <w:lvlText w:val=""/>
      <w:lvlJc w:val="left"/>
      <w:pPr>
        <w:ind w:left="720" w:hanging="360"/>
      </w:pPr>
      <w:rPr>
        <w:rFonts w:ascii="Symbol" w:hAnsi="Symbol"/>
      </w:rPr>
    </w:lvl>
    <w:lvl w:ilvl="4" w:tplc="DEFC2AF6">
      <w:start w:val="1"/>
      <w:numFmt w:val="bullet"/>
      <w:lvlText w:val=""/>
      <w:lvlJc w:val="left"/>
      <w:pPr>
        <w:ind w:left="720" w:hanging="360"/>
      </w:pPr>
      <w:rPr>
        <w:rFonts w:ascii="Symbol" w:hAnsi="Symbol"/>
      </w:rPr>
    </w:lvl>
    <w:lvl w:ilvl="5" w:tplc="95B82120">
      <w:start w:val="1"/>
      <w:numFmt w:val="bullet"/>
      <w:lvlText w:val=""/>
      <w:lvlJc w:val="left"/>
      <w:pPr>
        <w:ind w:left="720" w:hanging="360"/>
      </w:pPr>
      <w:rPr>
        <w:rFonts w:ascii="Symbol" w:hAnsi="Symbol"/>
      </w:rPr>
    </w:lvl>
    <w:lvl w:ilvl="6" w:tplc="3B06E588">
      <w:start w:val="1"/>
      <w:numFmt w:val="bullet"/>
      <w:lvlText w:val=""/>
      <w:lvlJc w:val="left"/>
      <w:pPr>
        <w:ind w:left="720" w:hanging="360"/>
      </w:pPr>
      <w:rPr>
        <w:rFonts w:ascii="Symbol" w:hAnsi="Symbol"/>
      </w:rPr>
    </w:lvl>
    <w:lvl w:ilvl="7" w:tplc="1CF410B0">
      <w:start w:val="1"/>
      <w:numFmt w:val="bullet"/>
      <w:lvlText w:val=""/>
      <w:lvlJc w:val="left"/>
      <w:pPr>
        <w:ind w:left="720" w:hanging="360"/>
      </w:pPr>
      <w:rPr>
        <w:rFonts w:ascii="Symbol" w:hAnsi="Symbol"/>
      </w:rPr>
    </w:lvl>
    <w:lvl w:ilvl="8" w:tplc="720467D6">
      <w:start w:val="1"/>
      <w:numFmt w:val="bullet"/>
      <w:lvlText w:val=""/>
      <w:lvlJc w:val="left"/>
      <w:pPr>
        <w:ind w:left="720" w:hanging="360"/>
      </w:pPr>
      <w:rPr>
        <w:rFonts w:ascii="Symbol" w:hAnsi="Symbol"/>
      </w:rPr>
    </w:lvl>
  </w:abstractNum>
  <w:abstractNum w:abstractNumId="10" w15:restartNumberingAfterBreak="0">
    <w:nsid w:val="477640A8"/>
    <w:multiLevelType w:val="hybridMultilevel"/>
    <w:tmpl w:val="FE1C0000"/>
    <w:lvl w:ilvl="0" w:tplc="98C8D8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13" w15:restartNumberingAfterBreak="0">
    <w:nsid w:val="611C42F1"/>
    <w:multiLevelType w:val="hybridMultilevel"/>
    <w:tmpl w:val="96E2EBD2"/>
    <w:lvl w:ilvl="0" w:tplc="6CB8278E">
      <w:start w:val="1"/>
      <w:numFmt w:val="bullet"/>
      <w:lvlText w:val=""/>
      <w:lvlJc w:val="left"/>
      <w:pPr>
        <w:ind w:left="720" w:hanging="360"/>
      </w:pPr>
      <w:rPr>
        <w:rFonts w:ascii="Symbol" w:hAnsi="Symbol"/>
      </w:rPr>
    </w:lvl>
    <w:lvl w:ilvl="1" w:tplc="BB124DC8">
      <w:start w:val="1"/>
      <w:numFmt w:val="bullet"/>
      <w:lvlText w:val=""/>
      <w:lvlJc w:val="left"/>
      <w:pPr>
        <w:ind w:left="720" w:hanging="360"/>
      </w:pPr>
      <w:rPr>
        <w:rFonts w:ascii="Symbol" w:hAnsi="Symbol"/>
      </w:rPr>
    </w:lvl>
    <w:lvl w:ilvl="2" w:tplc="6624F2B0">
      <w:start w:val="1"/>
      <w:numFmt w:val="bullet"/>
      <w:lvlText w:val=""/>
      <w:lvlJc w:val="left"/>
      <w:pPr>
        <w:ind w:left="720" w:hanging="360"/>
      </w:pPr>
      <w:rPr>
        <w:rFonts w:ascii="Symbol" w:hAnsi="Symbol"/>
      </w:rPr>
    </w:lvl>
    <w:lvl w:ilvl="3" w:tplc="072EDA30">
      <w:start w:val="1"/>
      <w:numFmt w:val="bullet"/>
      <w:lvlText w:val=""/>
      <w:lvlJc w:val="left"/>
      <w:pPr>
        <w:ind w:left="720" w:hanging="360"/>
      </w:pPr>
      <w:rPr>
        <w:rFonts w:ascii="Symbol" w:hAnsi="Symbol"/>
      </w:rPr>
    </w:lvl>
    <w:lvl w:ilvl="4" w:tplc="231A1B18">
      <w:start w:val="1"/>
      <w:numFmt w:val="bullet"/>
      <w:lvlText w:val=""/>
      <w:lvlJc w:val="left"/>
      <w:pPr>
        <w:ind w:left="720" w:hanging="360"/>
      </w:pPr>
      <w:rPr>
        <w:rFonts w:ascii="Symbol" w:hAnsi="Symbol"/>
      </w:rPr>
    </w:lvl>
    <w:lvl w:ilvl="5" w:tplc="D9B81E48">
      <w:start w:val="1"/>
      <w:numFmt w:val="bullet"/>
      <w:lvlText w:val=""/>
      <w:lvlJc w:val="left"/>
      <w:pPr>
        <w:ind w:left="720" w:hanging="360"/>
      </w:pPr>
      <w:rPr>
        <w:rFonts w:ascii="Symbol" w:hAnsi="Symbol"/>
      </w:rPr>
    </w:lvl>
    <w:lvl w:ilvl="6" w:tplc="F15CE7AE">
      <w:start w:val="1"/>
      <w:numFmt w:val="bullet"/>
      <w:lvlText w:val=""/>
      <w:lvlJc w:val="left"/>
      <w:pPr>
        <w:ind w:left="720" w:hanging="360"/>
      </w:pPr>
      <w:rPr>
        <w:rFonts w:ascii="Symbol" w:hAnsi="Symbol"/>
      </w:rPr>
    </w:lvl>
    <w:lvl w:ilvl="7" w:tplc="8E480D36">
      <w:start w:val="1"/>
      <w:numFmt w:val="bullet"/>
      <w:lvlText w:val=""/>
      <w:lvlJc w:val="left"/>
      <w:pPr>
        <w:ind w:left="720" w:hanging="360"/>
      </w:pPr>
      <w:rPr>
        <w:rFonts w:ascii="Symbol" w:hAnsi="Symbol"/>
      </w:rPr>
    </w:lvl>
    <w:lvl w:ilvl="8" w:tplc="23803EF2">
      <w:start w:val="1"/>
      <w:numFmt w:val="bullet"/>
      <w:lvlText w:val=""/>
      <w:lvlJc w:val="left"/>
      <w:pPr>
        <w:ind w:left="720" w:hanging="360"/>
      </w:pPr>
      <w:rPr>
        <w:rFonts w:ascii="Symbol" w:hAnsi="Symbol"/>
      </w:rPr>
    </w:lvl>
  </w:abstractNum>
  <w:abstractNum w:abstractNumId="14"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97868445">
    <w:abstractNumId w:val="0"/>
  </w:num>
  <w:num w:numId="2" w16cid:durableId="700518634">
    <w:abstractNumId w:val="1"/>
  </w:num>
  <w:num w:numId="3" w16cid:durableId="1438600742">
    <w:abstractNumId w:val="7"/>
  </w:num>
  <w:num w:numId="4" w16cid:durableId="671176058">
    <w:abstractNumId w:val="11"/>
  </w:num>
  <w:num w:numId="5" w16cid:durableId="668757129">
    <w:abstractNumId w:val="4"/>
  </w:num>
  <w:num w:numId="6" w16cid:durableId="857425461">
    <w:abstractNumId w:val="12"/>
  </w:num>
  <w:num w:numId="7" w16cid:durableId="661544851">
    <w:abstractNumId w:val="6"/>
  </w:num>
  <w:num w:numId="8" w16cid:durableId="601760593">
    <w:abstractNumId w:val="5"/>
  </w:num>
  <w:num w:numId="9" w16cid:durableId="1371219780">
    <w:abstractNumId w:val="2"/>
  </w:num>
  <w:num w:numId="10" w16cid:durableId="1076634043">
    <w:abstractNumId w:val="8"/>
  </w:num>
  <w:num w:numId="11" w16cid:durableId="1758018925">
    <w:abstractNumId w:val="14"/>
  </w:num>
  <w:num w:numId="12" w16cid:durableId="1547906345">
    <w:abstractNumId w:val="10"/>
  </w:num>
  <w:num w:numId="13" w16cid:durableId="1070037496">
    <w:abstractNumId w:val="3"/>
  </w:num>
  <w:num w:numId="14" w16cid:durableId="207030795">
    <w:abstractNumId w:val="9"/>
  </w:num>
  <w:num w:numId="15" w16cid:durableId="2341110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1095"/>
    <w:rsid w:val="00001C25"/>
    <w:rsid w:val="00002093"/>
    <w:rsid w:val="00002C7E"/>
    <w:rsid w:val="0000439C"/>
    <w:rsid w:val="00004B7E"/>
    <w:rsid w:val="00007223"/>
    <w:rsid w:val="0000744E"/>
    <w:rsid w:val="0000792C"/>
    <w:rsid w:val="00011230"/>
    <w:rsid w:val="000112BF"/>
    <w:rsid w:val="000117CA"/>
    <w:rsid w:val="0001196F"/>
    <w:rsid w:val="00012126"/>
    <w:rsid w:val="00012AD3"/>
    <w:rsid w:val="00012CD8"/>
    <w:rsid w:val="00013F4C"/>
    <w:rsid w:val="000162DC"/>
    <w:rsid w:val="00017391"/>
    <w:rsid w:val="00017969"/>
    <w:rsid w:val="00020B1D"/>
    <w:rsid w:val="00020D5F"/>
    <w:rsid w:val="00021E12"/>
    <w:rsid w:val="00021F6A"/>
    <w:rsid w:val="00022BBC"/>
    <w:rsid w:val="00022D0D"/>
    <w:rsid w:val="00023FE5"/>
    <w:rsid w:val="00024B82"/>
    <w:rsid w:val="00024CB5"/>
    <w:rsid w:val="00025AF2"/>
    <w:rsid w:val="00025B06"/>
    <w:rsid w:val="00025C48"/>
    <w:rsid w:val="00025DCD"/>
    <w:rsid w:val="00025F7D"/>
    <w:rsid w:val="00026023"/>
    <w:rsid w:val="00026AD6"/>
    <w:rsid w:val="00027F9B"/>
    <w:rsid w:val="00031DB9"/>
    <w:rsid w:val="00032812"/>
    <w:rsid w:val="00032C75"/>
    <w:rsid w:val="00033F7E"/>
    <w:rsid w:val="00036242"/>
    <w:rsid w:val="000363CE"/>
    <w:rsid w:val="00036D34"/>
    <w:rsid w:val="00036D8E"/>
    <w:rsid w:val="00037F9D"/>
    <w:rsid w:val="0004064D"/>
    <w:rsid w:val="00040E46"/>
    <w:rsid w:val="00040FF0"/>
    <w:rsid w:val="00041250"/>
    <w:rsid w:val="00041C56"/>
    <w:rsid w:val="0004280D"/>
    <w:rsid w:val="00045064"/>
    <w:rsid w:val="00045A54"/>
    <w:rsid w:val="00046401"/>
    <w:rsid w:val="00046485"/>
    <w:rsid w:val="000475F2"/>
    <w:rsid w:val="000503FC"/>
    <w:rsid w:val="00050859"/>
    <w:rsid w:val="00050E6F"/>
    <w:rsid w:val="000513A7"/>
    <w:rsid w:val="000532CF"/>
    <w:rsid w:val="000533A1"/>
    <w:rsid w:val="00054544"/>
    <w:rsid w:val="00054691"/>
    <w:rsid w:val="00054AC4"/>
    <w:rsid w:val="00055103"/>
    <w:rsid w:val="0005568B"/>
    <w:rsid w:val="00056A27"/>
    <w:rsid w:val="00056E83"/>
    <w:rsid w:val="0005771C"/>
    <w:rsid w:val="00060561"/>
    <w:rsid w:val="000609AF"/>
    <w:rsid w:val="00060ED4"/>
    <w:rsid w:val="000618DD"/>
    <w:rsid w:val="00061C4A"/>
    <w:rsid w:val="0006293F"/>
    <w:rsid w:val="00063459"/>
    <w:rsid w:val="00063EBD"/>
    <w:rsid w:val="000643E3"/>
    <w:rsid w:val="0006611C"/>
    <w:rsid w:val="000661E3"/>
    <w:rsid w:val="00066EEF"/>
    <w:rsid w:val="00066FE3"/>
    <w:rsid w:val="000702FA"/>
    <w:rsid w:val="000708FC"/>
    <w:rsid w:val="000726E9"/>
    <w:rsid w:val="00072920"/>
    <w:rsid w:val="00072B6C"/>
    <w:rsid w:val="00072EB0"/>
    <w:rsid w:val="0007311E"/>
    <w:rsid w:val="0007536A"/>
    <w:rsid w:val="00075D39"/>
    <w:rsid w:val="000760BD"/>
    <w:rsid w:val="000761F3"/>
    <w:rsid w:val="0007620E"/>
    <w:rsid w:val="000762F8"/>
    <w:rsid w:val="0007649A"/>
    <w:rsid w:val="0007763C"/>
    <w:rsid w:val="0008079D"/>
    <w:rsid w:val="0008147F"/>
    <w:rsid w:val="000815D2"/>
    <w:rsid w:val="00081FF4"/>
    <w:rsid w:val="000820C7"/>
    <w:rsid w:val="00082DBF"/>
    <w:rsid w:val="000846DD"/>
    <w:rsid w:val="000852D6"/>
    <w:rsid w:val="000854E6"/>
    <w:rsid w:val="00085901"/>
    <w:rsid w:val="00086C92"/>
    <w:rsid w:val="00087A3B"/>
    <w:rsid w:val="0009001F"/>
    <w:rsid w:val="00090491"/>
    <w:rsid w:val="00090BA8"/>
    <w:rsid w:val="0009138C"/>
    <w:rsid w:val="00092A3A"/>
    <w:rsid w:val="00092A6E"/>
    <w:rsid w:val="0009361A"/>
    <w:rsid w:val="00094508"/>
    <w:rsid w:val="0009495D"/>
    <w:rsid w:val="000954C8"/>
    <w:rsid w:val="0009624A"/>
    <w:rsid w:val="000969C5"/>
    <w:rsid w:val="00096AF8"/>
    <w:rsid w:val="00096E7C"/>
    <w:rsid w:val="00096F9B"/>
    <w:rsid w:val="00097C52"/>
    <w:rsid w:val="000A1091"/>
    <w:rsid w:val="000A18E4"/>
    <w:rsid w:val="000A289F"/>
    <w:rsid w:val="000A2CA6"/>
    <w:rsid w:val="000A35AB"/>
    <w:rsid w:val="000A620B"/>
    <w:rsid w:val="000A7574"/>
    <w:rsid w:val="000A7C63"/>
    <w:rsid w:val="000B001A"/>
    <w:rsid w:val="000B1222"/>
    <w:rsid w:val="000B12B0"/>
    <w:rsid w:val="000B149B"/>
    <w:rsid w:val="000B18C5"/>
    <w:rsid w:val="000B2D7B"/>
    <w:rsid w:val="000B3B65"/>
    <w:rsid w:val="000B3E7C"/>
    <w:rsid w:val="000B5FBF"/>
    <w:rsid w:val="000B5FF1"/>
    <w:rsid w:val="000B75A1"/>
    <w:rsid w:val="000B78ED"/>
    <w:rsid w:val="000C25BC"/>
    <w:rsid w:val="000C2F66"/>
    <w:rsid w:val="000C424A"/>
    <w:rsid w:val="000C47C2"/>
    <w:rsid w:val="000C4875"/>
    <w:rsid w:val="000C4C4D"/>
    <w:rsid w:val="000C5439"/>
    <w:rsid w:val="000C5CB8"/>
    <w:rsid w:val="000C5FF6"/>
    <w:rsid w:val="000C6037"/>
    <w:rsid w:val="000C768B"/>
    <w:rsid w:val="000D0132"/>
    <w:rsid w:val="000D0890"/>
    <w:rsid w:val="000D135E"/>
    <w:rsid w:val="000D1391"/>
    <w:rsid w:val="000D177F"/>
    <w:rsid w:val="000D1984"/>
    <w:rsid w:val="000D1E4F"/>
    <w:rsid w:val="000D2543"/>
    <w:rsid w:val="000D262A"/>
    <w:rsid w:val="000D2909"/>
    <w:rsid w:val="000D292C"/>
    <w:rsid w:val="000D2B60"/>
    <w:rsid w:val="000D2E4F"/>
    <w:rsid w:val="000D311D"/>
    <w:rsid w:val="000D49A8"/>
    <w:rsid w:val="000D5160"/>
    <w:rsid w:val="000D53C9"/>
    <w:rsid w:val="000D5899"/>
    <w:rsid w:val="000D595C"/>
    <w:rsid w:val="000D5C80"/>
    <w:rsid w:val="000D63D4"/>
    <w:rsid w:val="000D6444"/>
    <w:rsid w:val="000D6721"/>
    <w:rsid w:val="000D6B9A"/>
    <w:rsid w:val="000D79C6"/>
    <w:rsid w:val="000E0C23"/>
    <w:rsid w:val="000E1EAB"/>
    <w:rsid w:val="000E215A"/>
    <w:rsid w:val="000E27CE"/>
    <w:rsid w:val="000E2CF1"/>
    <w:rsid w:val="000E31FF"/>
    <w:rsid w:val="000E3323"/>
    <w:rsid w:val="000E3760"/>
    <w:rsid w:val="000E4798"/>
    <w:rsid w:val="000E5258"/>
    <w:rsid w:val="000E528B"/>
    <w:rsid w:val="000E5A79"/>
    <w:rsid w:val="000E5B8A"/>
    <w:rsid w:val="000E6505"/>
    <w:rsid w:val="000E665F"/>
    <w:rsid w:val="000E66BD"/>
    <w:rsid w:val="000E6906"/>
    <w:rsid w:val="000F08C5"/>
    <w:rsid w:val="000F0E61"/>
    <w:rsid w:val="000F1065"/>
    <w:rsid w:val="000F14AE"/>
    <w:rsid w:val="000F1B38"/>
    <w:rsid w:val="000F1DED"/>
    <w:rsid w:val="000F2B69"/>
    <w:rsid w:val="000F342D"/>
    <w:rsid w:val="000F4CCB"/>
    <w:rsid w:val="000F4D1B"/>
    <w:rsid w:val="000F5866"/>
    <w:rsid w:val="000F5C7A"/>
    <w:rsid w:val="000F62C1"/>
    <w:rsid w:val="000F66DB"/>
    <w:rsid w:val="000F7199"/>
    <w:rsid w:val="000F76FE"/>
    <w:rsid w:val="000F7C64"/>
    <w:rsid w:val="00100014"/>
    <w:rsid w:val="0010195F"/>
    <w:rsid w:val="00101CD0"/>
    <w:rsid w:val="001034F8"/>
    <w:rsid w:val="001035BA"/>
    <w:rsid w:val="00104447"/>
    <w:rsid w:val="001047B3"/>
    <w:rsid w:val="00105002"/>
    <w:rsid w:val="001066B9"/>
    <w:rsid w:val="0010702A"/>
    <w:rsid w:val="00107480"/>
    <w:rsid w:val="00110577"/>
    <w:rsid w:val="00110FDB"/>
    <w:rsid w:val="00111D6A"/>
    <w:rsid w:val="001123B6"/>
    <w:rsid w:val="0011254E"/>
    <w:rsid w:val="001131B1"/>
    <w:rsid w:val="00113627"/>
    <w:rsid w:val="001136F5"/>
    <w:rsid w:val="001137EC"/>
    <w:rsid w:val="00114001"/>
    <w:rsid w:val="0011469B"/>
    <w:rsid w:val="00114DCD"/>
    <w:rsid w:val="00114E18"/>
    <w:rsid w:val="00115650"/>
    <w:rsid w:val="001165C8"/>
    <w:rsid w:val="00117F0E"/>
    <w:rsid w:val="00120D15"/>
    <w:rsid w:val="0012102F"/>
    <w:rsid w:val="00121099"/>
    <w:rsid w:val="001225AC"/>
    <w:rsid w:val="001230CE"/>
    <w:rsid w:val="00123C1D"/>
    <w:rsid w:val="00124476"/>
    <w:rsid w:val="00124A4B"/>
    <w:rsid w:val="00126465"/>
    <w:rsid w:val="00126901"/>
    <w:rsid w:val="001278AD"/>
    <w:rsid w:val="001308C1"/>
    <w:rsid w:val="00130F0A"/>
    <w:rsid w:val="00131263"/>
    <w:rsid w:val="0013248C"/>
    <w:rsid w:val="001332EF"/>
    <w:rsid w:val="001340F4"/>
    <w:rsid w:val="00134484"/>
    <w:rsid w:val="001347D2"/>
    <w:rsid w:val="00134F66"/>
    <w:rsid w:val="00135B7D"/>
    <w:rsid w:val="0013660D"/>
    <w:rsid w:val="0013664C"/>
    <w:rsid w:val="00136AC6"/>
    <w:rsid w:val="0013771E"/>
    <w:rsid w:val="0014044C"/>
    <w:rsid w:val="001407E5"/>
    <w:rsid w:val="0014228D"/>
    <w:rsid w:val="00142D4D"/>
    <w:rsid w:val="00144379"/>
    <w:rsid w:val="00144BF8"/>
    <w:rsid w:val="001453B0"/>
    <w:rsid w:val="00145408"/>
    <w:rsid w:val="00145472"/>
    <w:rsid w:val="00145E1C"/>
    <w:rsid w:val="00146513"/>
    <w:rsid w:val="001467EC"/>
    <w:rsid w:val="001476C1"/>
    <w:rsid w:val="00147959"/>
    <w:rsid w:val="001501F4"/>
    <w:rsid w:val="001504A6"/>
    <w:rsid w:val="00150862"/>
    <w:rsid w:val="00150890"/>
    <w:rsid w:val="001513DA"/>
    <w:rsid w:val="00151EB7"/>
    <w:rsid w:val="00152A1A"/>
    <w:rsid w:val="00153311"/>
    <w:rsid w:val="00153642"/>
    <w:rsid w:val="0015381C"/>
    <w:rsid w:val="00153B80"/>
    <w:rsid w:val="00153E68"/>
    <w:rsid w:val="00153E81"/>
    <w:rsid w:val="001540EB"/>
    <w:rsid w:val="00154420"/>
    <w:rsid w:val="00154C19"/>
    <w:rsid w:val="00154F74"/>
    <w:rsid w:val="00155231"/>
    <w:rsid w:val="00155745"/>
    <w:rsid w:val="0015666F"/>
    <w:rsid w:val="00157427"/>
    <w:rsid w:val="00161AB2"/>
    <w:rsid w:val="00162D4B"/>
    <w:rsid w:val="0016376F"/>
    <w:rsid w:val="00163C51"/>
    <w:rsid w:val="00163DCE"/>
    <w:rsid w:val="0016486E"/>
    <w:rsid w:val="00165201"/>
    <w:rsid w:val="00165D7A"/>
    <w:rsid w:val="0016609E"/>
    <w:rsid w:val="0016659D"/>
    <w:rsid w:val="00166AE0"/>
    <w:rsid w:val="00166CAA"/>
    <w:rsid w:val="00166EDA"/>
    <w:rsid w:val="00170B95"/>
    <w:rsid w:val="00170F51"/>
    <w:rsid w:val="00171907"/>
    <w:rsid w:val="00172CEC"/>
    <w:rsid w:val="001735C7"/>
    <w:rsid w:val="001747BB"/>
    <w:rsid w:val="00174842"/>
    <w:rsid w:val="00174997"/>
    <w:rsid w:val="00176AF8"/>
    <w:rsid w:val="0017751E"/>
    <w:rsid w:val="00177D5E"/>
    <w:rsid w:val="00180268"/>
    <w:rsid w:val="00180948"/>
    <w:rsid w:val="001812BC"/>
    <w:rsid w:val="00181AA9"/>
    <w:rsid w:val="00182B88"/>
    <w:rsid w:val="0018326F"/>
    <w:rsid w:val="0018428E"/>
    <w:rsid w:val="0018588A"/>
    <w:rsid w:val="0018622C"/>
    <w:rsid w:val="001863EB"/>
    <w:rsid w:val="00186586"/>
    <w:rsid w:val="00186A57"/>
    <w:rsid w:val="00190966"/>
    <w:rsid w:val="00190D59"/>
    <w:rsid w:val="00191892"/>
    <w:rsid w:val="0019195E"/>
    <w:rsid w:val="001921B7"/>
    <w:rsid w:val="001921E3"/>
    <w:rsid w:val="0019287C"/>
    <w:rsid w:val="00192BE3"/>
    <w:rsid w:val="00192F43"/>
    <w:rsid w:val="0019413E"/>
    <w:rsid w:val="001942B4"/>
    <w:rsid w:val="001965F6"/>
    <w:rsid w:val="0019699C"/>
    <w:rsid w:val="00196DD7"/>
    <w:rsid w:val="0019720C"/>
    <w:rsid w:val="00197244"/>
    <w:rsid w:val="001A1320"/>
    <w:rsid w:val="001A139E"/>
    <w:rsid w:val="001A2080"/>
    <w:rsid w:val="001A25A4"/>
    <w:rsid w:val="001A3B37"/>
    <w:rsid w:val="001A3C47"/>
    <w:rsid w:val="001A4BA3"/>
    <w:rsid w:val="001A575C"/>
    <w:rsid w:val="001A65AD"/>
    <w:rsid w:val="001A662F"/>
    <w:rsid w:val="001A6F2B"/>
    <w:rsid w:val="001A6FEE"/>
    <w:rsid w:val="001A7746"/>
    <w:rsid w:val="001A7BB5"/>
    <w:rsid w:val="001B16A5"/>
    <w:rsid w:val="001B1915"/>
    <w:rsid w:val="001B2444"/>
    <w:rsid w:val="001B2D6F"/>
    <w:rsid w:val="001B32DF"/>
    <w:rsid w:val="001B378E"/>
    <w:rsid w:val="001B50BD"/>
    <w:rsid w:val="001B510A"/>
    <w:rsid w:val="001B6AF8"/>
    <w:rsid w:val="001B6D47"/>
    <w:rsid w:val="001B6DD6"/>
    <w:rsid w:val="001B72F4"/>
    <w:rsid w:val="001B7365"/>
    <w:rsid w:val="001B73EC"/>
    <w:rsid w:val="001C207D"/>
    <w:rsid w:val="001C2FD7"/>
    <w:rsid w:val="001C3BC2"/>
    <w:rsid w:val="001C3F1C"/>
    <w:rsid w:val="001C4344"/>
    <w:rsid w:val="001C531D"/>
    <w:rsid w:val="001C5C10"/>
    <w:rsid w:val="001C605D"/>
    <w:rsid w:val="001C6891"/>
    <w:rsid w:val="001C68B9"/>
    <w:rsid w:val="001C718D"/>
    <w:rsid w:val="001C78D9"/>
    <w:rsid w:val="001D0746"/>
    <w:rsid w:val="001D0859"/>
    <w:rsid w:val="001D0AC4"/>
    <w:rsid w:val="001D0BA3"/>
    <w:rsid w:val="001D1BB1"/>
    <w:rsid w:val="001D391E"/>
    <w:rsid w:val="001D3AFA"/>
    <w:rsid w:val="001D4273"/>
    <w:rsid w:val="001D44B0"/>
    <w:rsid w:val="001D4670"/>
    <w:rsid w:val="001D4D64"/>
    <w:rsid w:val="001D4DA8"/>
    <w:rsid w:val="001D5082"/>
    <w:rsid w:val="001D67F3"/>
    <w:rsid w:val="001D70BB"/>
    <w:rsid w:val="001D759F"/>
    <w:rsid w:val="001D7DDE"/>
    <w:rsid w:val="001E1B14"/>
    <w:rsid w:val="001E2350"/>
    <w:rsid w:val="001E24BA"/>
    <w:rsid w:val="001E2648"/>
    <w:rsid w:val="001E27A8"/>
    <w:rsid w:val="001E2827"/>
    <w:rsid w:val="001E4BBA"/>
    <w:rsid w:val="001E4CA6"/>
    <w:rsid w:val="001E5B1B"/>
    <w:rsid w:val="001E6109"/>
    <w:rsid w:val="001E7693"/>
    <w:rsid w:val="001E787E"/>
    <w:rsid w:val="001E791E"/>
    <w:rsid w:val="001F1CEC"/>
    <w:rsid w:val="001F25B1"/>
    <w:rsid w:val="001F36B5"/>
    <w:rsid w:val="001F3CC8"/>
    <w:rsid w:val="001F4164"/>
    <w:rsid w:val="001F4533"/>
    <w:rsid w:val="001F46A6"/>
    <w:rsid w:val="001F548C"/>
    <w:rsid w:val="001F6879"/>
    <w:rsid w:val="001F75F6"/>
    <w:rsid w:val="0020071E"/>
    <w:rsid w:val="00202223"/>
    <w:rsid w:val="00202242"/>
    <w:rsid w:val="0020379E"/>
    <w:rsid w:val="00203D4E"/>
    <w:rsid w:val="00204DA2"/>
    <w:rsid w:val="002063AB"/>
    <w:rsid w:val="0020656A"/>
    <w:rsid w:val="002068DE"/>
    <w:rsid w:val="002116CC"/>
    <w:rsid w:val="00211BA8"/>
    <w:rsid w:val="00211FF5"/>
    <w:rsid w:val="0021287A"/>
    <w:rsid w:val="0021290F"/>
    <w:rsid w:val="00217473"/>
    <w:rsid w:val="0021770A"/>
    <w:rsid w:val="00220153"/>
    <w:rsid w:val="00220233"/>
    <w:rsid w:val="002208DA"/>
    <w:rsid w:val="00220999"/>
    <w:rsid w:val="002210C4"/>
    <w:rsid w:val="00222132"/>
    <w:rsid w:val="0022296E"/>
    <w:rsid w:val="002238CA"/>
    <w:rsid w:val="00223ED7"/>
    <w:rsid w:val="002247D3"/>
    <w:rsid w:val="002247D8"/>
    <w:rsid w:val="002252E2"/>
    <w:rsid w:val="00226B0B"/>
    <w:rsid w:val="0023030C"/>
    <w:rsid w:val="0023042E"/>
    <w:rsid w:val="0023072B"/>
    <w:rsid w:val="00230F98"/>
    <w:rsid w:val="0023127A"/>
    <w:rsid w:val="00232BBB"/>
    <w:rsid w:val="00235078"/>
    <w:rsid w:val="002354E8"/>
    <w:rsid w:val="002354EB"/>
    <w:rsid w:val="00236B26"/>
    <w:rsid w:val="00236D08"/>
    <w:rsid w:val="00237642"/>
    <w:rsid w:val="00240076"/>
    <w:rsid w:val="002411D6"/>
    <w:rsid w:val="002417D5"/>
    <w:rsid w:val="002418A9"/>
    <w:rsid w:val="00242D39"/>
    <w:rsid w:val="00242F70"/>
    <w:rsid w:val="00243EB3"/>
    <w:rsid w:val="00244087"/>
    <w:rsid w:val="00244851"/>
    <w:rsid w:val="002456CE"/>
    <w:rsid w:val="002458FB"/>
    <w:rsid w:val="002464E5"/>
    <w:rsid w:val="00246EEA"/>
    <w:rsid w:val="00247614"/>
    <w:rsid w:val="00251376"/>
    <w:rsid w:val="00251934"/>
    <w:rsid w:val="00251FE6"/>
    <w:rsid w:val="0025279D"/>
    <w:rsid w:val="00252D33"/>
    <w:rsid w:val="00253624"/>
    <w:rsid w:val="00253788"/>
    <w:rsid w:val="0025464E"/>
    <w:rsid w:val="00254A69"/>
    <w:rsid w:val="002554B2"/>
    <w:rsid w:val="0025560A"/>
    <w:rsid w:val="00256454"/>
    <w:rsid w:val="00257695"/>
    <w:rsid w:val="00260DCF"/>
    <w:rsid w:val="00261481"/>
    <w:rsid w:val="00261F65"/>
    <w:rsid w:val="00262B0F"/>
    <w:rsid w:val="0026414A"/>
    <w:rsid w:val="00264D08"/>
    <w:rsid w:val="0026536E"/>
    <w:rsid w:val="002654A7"/>
    <w:rsid w:val="00265646"/>
    <w:rsid w:val="002657C6"/>
    <w:rsid w:val="00265B0D"/>
    <w:rsid w:val="002665BC"/>
    <w:rsid w:val="0026670A"/>
    <w:rsid w:val="00266911"/>
    <w:rsid w:val="00267C80"/>
    <w:rsid w:val="002704C3"/>
    <w:rsid w:val="002706D9"/>
    <w:rsid w:val="002715F5"/>
    <w:rsid w:val="002715FD"/>
    <w:rsid w:val="00272624"/>
    <w:rsid w:val="002727E2"/>
    <w:rsid w:val="00272932"/>
    <w:rsid w:val="00272A60"/>
    <w:rsid w:val="00272B1A"/>
    <w:rsid w:val="0027506E"/>
    <w:rsid w:val="0027517B"/>
    <w:rsid w:val="002753FD"/>
    <w:rsid w:val="00275C16"/>
    <w:rsid w:val="00275D11"/>
    <w:rsid w:val="00276413"/>
    <w:rsid w:val="0027738A"/>
    <w:rsid w:val="0027775A"/>
    <w:rsid w:val="002778CD"/>
    <w:rsid w:val="00277B14"/>
    <w:rsid w:val="00277E17"/>
    <w:rsid w:val="002802B2"/>
    <w:rsid w:val="0028059B"/>
    <w:rsid w:val="00280BB6"/>
    <w:rsid w:val="002813E2"/>
    <w:rsid w:val="00282C23"/>
    <w:rsid w:val="002833D2"/>
    <w:rsid w:val="0028389D"/>
    <w:rsid w:val="00284B04"/>
    <w:rsid w:val="00285140"/>
    <w:rsid w:val="00285CF1"/>
    <w:rsid w:val="0028635F"/>
    <w:rsid w:val="00286AFC"/>
    <w:rsid w:val="0028779A"/>
    <w:rsid w:val="00290F56"/>
    <w:rsid w:val="00290FD0"/>
    <w:rsid w:val="002921C5"/>
    <w:rsid w:val="0029233C"/>
    <w:rsid w:val="00292A98"/>
    <w:rsid w:val="00292F43"/>
    <w:rsid w:val="00293818"/>
    <w:rsid w:val="00293F17"/>
    <w:rsid w:val="00293FD9"/>
    <w:rsid w:val="00294348"/>
    <w:rsid w:val="00294367"/>
    <w:rsid w:val="00294D50"/>
    <w:rsid w:val="00294DCE"/>
    <w:rsid w:val="0029538A"/>
    <w:rsid w:val="00295E53"/>
    <w:rsid w:val="00296B2C"/>
    <w:rsid w:val="00296E5A"/>
    <w:rsid w:val="002977A5"/>
    <w:rsid w:val="00297892"/>
    <w:rsid w:val="00297CF5"/>
    <w:rsid w:val="00297F1F"/>
    <w:rsid w:val="002A0083"/>
    <w:rsid w:val="002A0FAC"/>
    <w:rsid w:val="002A1A64"/>
    <w:rsid w:val="002A1EDE"/>
    <w:rsid w:val="002A1FF4"/>
    <w:rsid w:val="002A214B"/>
    <w:rsid w:val="002A31A0"/>
    <w:rsid w:val="002A328A"/>
    <w:rsid w:val="002A3B57"/>
    <w:rsid w:val="002A405A"/>
    <w:rsid w:val="002A5E87"/>
    <w:rsid w:val="002A6EDA"/>
    <w:rsid w:val="002B0038"/>
    <w:rsid w:val="002B0C50"/>
    <w:rsid w:val="002B0F08"/>
    <w:rsid w:val="002B147E"/>
    <w:rsid w:val="002B1EC6"/>
    <w:rsid w:val="002B20E8"/>
    <w:rsid w:val="002B3A66"/>
    <w:rsid w:val="002B41BD"/>
    <w:rsid w:val="002B45CC"/>
    <w:rsid w:val="002B4708"/>
    <w:rsid w:val="002B5226"/>
    <w:rsid w:val="002B5A9C"/>
    <w:rsid w:val="002B615C"/>
    <w:rsid w:val="002B7D17"/>
    <w:rsid w:val="002C03FC"/>
    <w:rsid w:val="002C1FAE"/>
    <w:rsid w:val="002C3D69"/>
    <w:rsid w:val="002C3E3E"/>
    <w:rsid w:val="002C3FAA"/>
    <w:rsid w:val="002C4B80"/>
    <w:rsid w:val="002C5A1A"/>
    <w:rsid w:val="002D079A"/>
    <w:rsid w:val="002D1B01"/>
    <w:rsid w:val="002D1C50"/>
    <w:rsid w:val="002D1D0B"/>
    <w:rsid w:val="002D1D17"/>
    <w:rsid w:val="002D1D40"/>
    <w:rsid w:val="002D2B69"/>
    <w:rsid w:val="002D2F89"/>
    <w:rsid w:val="002D3026"/>
    <w:rsid w:val="002D4342"/>
    <w:rsid w:val="002D43F2"/>
    <w:rsid w:val="002D4507"/>
    <w:rsid w:val="002D4C4A"/>
    <w:rsid w:val="002D5175"/>
    <w:rsid w:val="002D64E9"/>
    <w:rsid w:val="002D705C"/>
    <w:rsid w:val="002D7651"/>
    <w:rsid w:val="002E354D"/>
    <w:rsid w:val="002E36E0"/>
    <w:rsid w:val="002E4A53"/>
    <w:rsid w:val="002E52C9"/>
    <w:rsid w:val="002E5F7F"/>
    <w:rsid w:val="002E69D5"/>
    <w:rsid w:val="002E6B60"/>
    <w:rsid w:val="002E74C2"/>
    <w:rsid w:val="002E7999"/>
    <w:rsid w:val="002F0956"/>
    <w:rsid w:val="002F0D63"/>
    <w:rsid w:val="002F149B"/>
    <w:rsid w:val="002F2B8C"/>
    <w:rsid w:val="002F2C91"/>
    <w:rsid w:val="002F3796"/>
    <w:rsid w:val="002F3C8D"/>
    <w:rsid w:val="002F417D"/>
    <w:rsid w:val="002F438D"/>
    <w:rsid w:val="002F4DD8"/>
    <w:rsid w:val="002F50E4"/>
    <w:rsid w:val="002F54B2"/>
    <w:rsid w:val="002F5C40"/>
    <w:rsid w:val="002F5D29"/>
    <w:rsid w:val="002F732B"/>
    <w:rsid w:val="002F7B3D"/>
    <w:rsid w:val="002F7CDA"/>
    <w:rsid w:val="00300489"/>
    <w:rsid w:val="00300B64"/>
    <w:rsid w:val="00301156"/>
    <w:rsid w:val="003012E5"/>
    <w:rsid w:val="003023D8"/>
    <w:rsid w:val="00303E3E"/>
    <w:rsid w:val="00304BBA"/>
    <w:rsid w:val="00304C65"/>
    <w:rsid w:val="00305BBC"/>
    <w:rsid w:val="003068C6"/>
    <w:rsid w:val="00307851"/>
    <w:rsid w:val="00310FA7"/>
    <w:rsid w:val="00311A55"/>
    <w:rsid w:val="0031295B"/>
    <w:rsid w:val="00312EFE"/>
    <w:rsid w:val="00312FF7"/>
    <w:rsid w:val="003130DD"/>
    <w:rsid w:val="0031485F"/>
    <w:rsid w:val="00314F03"/>
    <w:rsid w:val="00314FE7"/>
    <w:rsid w:val="003155F5"/>
    <w:rsid w:val="00315A14"/>
    <w:rsid w:val="003169AD"/>
    <w:rsid w:val="0031707D"/>
    <w:rsid w:val="0031743C"/>
    <w:rsid w:val="00317718"/>
    <w:rsid w:val="0031784E"/>
    <w:rsid w:val="003212DA"/>
    <w:rsid w:val="00321D4E"/>
    <w:rsid w:val="00321DE9"/>
    <w:rsid w:val="00322567"/>
    <w:rsid w:val="00322F35"/>
    <w:rsid w:val="0032443D"/>
    <w:rsid w:val="003247D2"/>
    <w:rsid w:val="00324C48"/>
    <w:rsid w:val="003254AB"/>
    <w:rsid w:val="00325589"/>
    <w:rsid w:val="00325B54"/>
    <w:rsid w:val="00326122"/>
    <w:rsid w:val="0032638D"/>
    <w:rsid w:val="00327017"/>
    <w:rsid w:val="0032777F"/>
    <w:rsid w:val="00331005"/>
    <w:rsid w:val="00331991"/>
    <w:rsid w:val="00331F93"/>
    <w:rsid w:val="00332371"/>
    <w:rsid w:val="00332AE6"/>
    <w:rsid w:val="003334C1"/>
    <w:rsid w:val="0033355F"/>
    <w:rsid w:val="00334D58"/>
    <w:rsid w:val="003352A1"/>
    <w:rsid w:val="00335430"/>
    <w:rsid w:val="00335D9E"/>
    <w:rsid w:val="00336772"/>
    <w:rsid w:val="00336D3C"/>
    <w:rsid w:val="0033756B"/>
    <w:rsid w:val="00337709"/>
    <w:rsid w:val="00340181"/>
    <w:rsid w:val="003409C6"/>
    <w:rsid w:val="00342147"/>
    <w:rsid w:val="003424F6"/>
    <w:rsid w:val="00343AEA"/>
    <w:rsid w:val="00345005"/>
    <w:rsid w:val="00345387"/>
    <w:rsid w:val="003453F6"/>
    <w:rsid w:val="00345F88"/>
    <w:rsid w:val="00347C59"/>
    <w:rsid w:val="003501AF"/>
    <w:rsid w:val="00351152"/>
    <w:rsid w:val="00351AD4"/>
    <w:rsid w:val="00351BFE"/>
    <w:rsid w:val="00351E1F"/>
    <w:rsid w:val="00351E71"/>
    <w:rsid w:val="0035273B"/>
    <w:rsid w:val="00352A67"/>
    <w:rsid w:val="00352C62"/>
    <w:rsid w:val="00352CC0"/>
    <w:rsid w:val="00352D1D"/>
    <w:rsid w:val="00353AC3"/>
    <w:rsid w:val="00354034"/>
    <w:rsid w:val="003557B1"/>
    <w:rsid w:val="00355B5A"/>
    <w:rsid w:val="003561AC"/>
    <w:rsid w:val="00356711"/>
    <w:rsid w:val="003569FA"/>
    <w:rsid w:val="00356BED"/>
    <w:rsid w:val="00357251"/>
    <w:rsid w:val="00357679"/>
    <w:rsid w:val="00357899"/>
    <w:rsid w:val="0035796B"/>
    <w:rsid w:val="00357EC5"/>
    <w:rsid w:val="00361A1B"/>
    <w:rsid w:val="0036219B"/>
    <w:rsid w:val="003627F9"/>
    <w:rsid w:val="00364915"/>
    <w:rsid w:val="00364C79"/>
    <w:rsid w:val="00365CC1"/>
    <w:rsid w:val="00365E0E"/>
    <w:rsid w:val="00370F3F"/>
    <w:rsid w:val="003719EF"/>
    <w:rsid w:val="00371BCB"/>
    <w:rsid w:val="003721EF"/>
    <w:rsid w:val="00372896"/>
    <w:rsid w:val="00372BD8"/>
    <w:rsid w:val="003739A2"/>
    <w:rsid w:val="00373A8C"/>
    <w:rsid w:val="00373DF7"/>
    <w:rsid w:val="0037450D"/>
    <w:rsid w:val="00374692"/>
    <w:rsid w:val="00375757"/>
    <w:rsid w:val="00376955"/>
    <w:rsid w:val="00376D6D"/>
    <w:rsid w:val="0037702D"/>
    <w:rsid w:val="0037711F"/>
    <w:rsid w:val="00377EAD"/>
    <w:rsid w:val="0038024D"/>
    <w:rsid w:val="0038091B"/>
    <w:rsid w:val="00380B0A"/>
    <w:rsid w:val="00380E3F"/>
    <w:rsid w:val="00384EB7"/>
    <w:rsid w:val="003852AD"/>
    <w:rsid w:val="00386934"/>
    <w:rsid w:val="00386A9C"/>
    <w:rsid w:val="0038746C"/>
    <w:rsid w:val="00390327"/>
    <w:rsid w:val="00390899"/>
    <w:rsid w:val="00391010"/>
    <w:rsid w:val="0039108F"/>
    <w:rsid w:val="00391432"/>
    <w:rsid w:val="003917EF"/>
    <w:rsid w:val="00392268"/>
    <w:rsid w:val="00392E2A"/>
    <w:rsid w:val="00393950"/>
    <w:rsid w:val="0039404E"/>
    <w:rsid w:val="00394ACC"/>
    <w:rsid w:val="0039556D"/>
    <w:rsid w:val="00395BB5"/>
    <w:rsid w:val="00396109"/>
    <w:rsid w:val="0039618F"/>
    <w:rsid w:val="0039715C"/>
    <w:rsid w:val="00397A00"/>
    <w:rsid w:val="00397F62"/>
    <w:rsid w:val="003A0AD0"/>
    <w:rsid w:val="003A0B62"/>
    <w:rsid w:val="003A1515"/>
    <w:rsid w:val="003A1DAD"/>
    <w:rsid w:val="003A1EA9"/>
    <w:rsid w:val="003A2047"/>
    <w:rsid w:val="003A225A"/>
    <w:rsid w:val="003A3438"/>
    <w:rsid w:val="003A4FAC"/>
    <w:rsid w:val="003A79A8"/>
    <w:rsid w:val="003B00FA"/>
    <w:rsid w:val="003B06E5"/>
    <w:rsid w:val="003B1287"/>
    <w:rsid w:val="003B13EE"/>
    <w:rsid w:val="003B3CC1"/>
    <w:rsid w:val="003B4766"/>
    <w:rsid w:val="003B4966"/>
    <w:rsid w:val="003B523D"/>
    <w:rsid w:val="003B54D0"/>
    <w:rsid w:val="003B6671"/>
    <w:rsid w:val="003B67E1"/>
    <w:rsid w:val="003B6809"/>
    <w:rsid w:val="003B687C"/>
    <w:rsid w:val="003B7190"/>
    <w:rsid w:val="003B7BAB"/>
    <w:rsid w:val="003C011A"/>
    <w:rsid w:val="003C1149"/>
    <w:rsid w:val="003C1A03"/>
    <w:rsid w:val="003C1E77"/>
    <w:rsid w:val="003C28F3"/>
    <w:rsid w:val="003C3F61"/>
    <w:rsid w:val="003C48C1"/>
    <w:rsid w:val="003C4B4D"/>
    <w:rsid w:val="003C6027"/>
    <w:rsid w:val="003C6AD2"/>
    <w:rsid w:val="003C6D8F"/>
    <w:rsid w:val="003C763D"/>
    <w:rsid w:val="003C76D4"/>
    <w:rsid w:val="003C776B"/>
    <w:rsid w:val="003C79AE"/>
    <w:rsid w:val="003D084A"/>
    <w:rsid w:val="003D0BE7"/>
    <w:rsid w:val="003D0F46"/>
    <w:rsid w:val="003D1EAE"/>
    <w:rsid w:val="003D2579"/>
    <w:rsid w:val="003D2E1F"/>
    <w:rsid w:val="003D37F6"/>
    <w:rsid w:val="003D4AA1"/>
    <w:rsid w:val="003D6972"/>
    <w:rsid w:val="003D75DA"/>
    <w:rsid w:val="003D7667"/>
    <w:rsid w:val="003D7FF7"/>
    <w:rsid w:val="003E118B"/>
    <w:rsid w:val="003E142E"/>
    <w:rsid w:val="003E3C02"/>
    <w:rsid w:val="003E4210"/>
    <w:rsid w:val="003E44BA"/>
    <w:rsid w:val="003E475B"/>
    <w:rsid w:val="003E6191"/>
    <w:rsid w:val="003E6946"/>
    <w:rsid w:val="003E788F"/>
    <w:rsid w:val="003E79E3"/>
    <w:rsid w:val="003F0429"/>
    <w:rsid w:val="003F0960"/>
    <w:rsid w:val="003F256A"/>
    <w:rsid w:val="003F2965"/>
    <w:rsid w:val="003F3195"/>
    <w:rsid w:val="003F34F6"/>
    <w:rsid w:val="003F37D0"/>
    <w:rsid w:val="003F6C43"/>
    <w:rsid w:val="003F6E13"/>
    <w:rsid w:val="003F704E"/>
    <w:rsid w:val="00400BA2"/>
    <w:rsid w:val="00401176"/>
    <w:rsid w:val="0040267E"/>
    <w:rsid w:val="00402939"/>
    <w:rsid w:val="00403003"/>
    <w:rsid w:val="004032CE"/>
    <w:rsid w:val="00403A6B"/>
    <w:rsid w:val="00404017"/>
    <w:rsid w:val="004041E9"/>
    <w:rsid w:val="00404CC6"/>
    <w:rsid w:val="004061CE"/>
    <w:rsid w:val="00406BF1"/>
    <w:rsid w:val="00407326"/>
    <w:rsid w:val="004074D1"/>
    <w:rsid w:val="00411197"/>
    <w:rsid w:val="00412929"/>
    <w:rsid w:val="0041351F"/>
    <w:rsid w:val="00413FAF"/>
    <w:rsid w:val="00415155"/>
    <w:rsid w:val="004157AE"/>
    <w:rsid w:val="00415B4D"/>
    <w:rsid w:val="00415F5F"/>
    <w:rsid w:val="004162B2"/>
    <w:rsid w:val="004164F1"/>
    <w:rsid w:val="00416D6A"/>
    <w:rsid w:val="00416FD3"/>
    <w:rsid w:val="00417204"/>
    <w:rsid w:val="004173F5"/>
    <w:rsid w:val="004179B7"/>
    <w:rsid w:val="00417CFD"/>
    <w:rsid w:val="004204FD"/>
    <w:rsid w:val="00420967"/>
    <w:rsid w:val="00420BC2"/>
    <w:rsid w:val="00420E45"/>
    <w:rsid w:val="00421044"/>
    <w:rsid w:val="00421079"/>
    <w:rsid w:val="004228FB"/>
    <w:rsid w:val="0042323C"/>
    <w:rsid w:val="004232F4"/>
    <w:rsid w:val="00424979"/>
    <w:rsid w:val="00425657"/>
    <w:rsid w:val="0042628C"/>
    <w:rsid w:val="00426A0E"/>
    <w:rsid w:val="0042714D"/>
    <w:rsid w:val="004273EC"/>
    <w:rsid w:val="00427596"/>
    <w:rsid w:val="00431AFB"/>
    <w:rsid w:val="00431DCB"/>
    <w:rsid w:val="004322A6"/>
    <w:rsid w:val="00432B29"/>
    <w:rsid w:val="00434C44"/>
    <w:rsid w:val="00434C5D"/>
    <w:rsid w:val="004356B9"/>
    <w:rsid w:val="00435AD2"/>
    <w:rsid w:val="00435F5E"/>
    <w:rsid w:val="0043615C"/>
    <w:rsid w:val="00437652"/>
    <w:rsid w:val="00437677"/>
    <w:rsid w:val="00437EBF"/>
    <w:rsid w:val="0044032E"/>
    <w:rsid w:val="004407B2"/>
    <w:rsid w:val="00440A68"/>
    <w:rsid w:val="00440C78"/>
    <w:rsid w:val="00440CC8"/>
    <w:rsid w:val="0044146D"/>
    <w:rsid w:val="004417F0"/>
    <w:rsid w:val="00441F06"/>
    <w:rsid w:val="00442471"/>
    <w:rsid w:val="00443B84"/>
    <w:rsid w:val="00444212"/>
    <w:rsid w:val="0044502D"/>
    <w:rsid w:val="00446444"/>
    <w:rsid w:val="004471AA"/>
    <w:rsid w:val="0045041F"/>
    <w:rsid w:val="0045149F"/>
    <w:rsid w:val="00453612"/>
    <w:rsid w:val="00453764"/>
    <w:rsid w:val="004537B8"/>
    <w:rsid w:val="004575C4"/>
    <w:rsid w:val="00457C29"/>
    <w:rsid w:val="004603B4"/>
    <w:rsid w:val="00460983"/>
    <w:rsid w:val="00460DE5"/>
    <w:rsid w:val="00463575"/>
    <w:rsid w:val="00463F3E"/>
    <w:rsid w:val="00464D6E"/>
    <w:rsid w:val="00465621"/>
    <w:rsid w:val="00466C39"/>
    <w:rsid w:val="00467BCE"/>
    <w:rsid w:val="004701BC"/>
    <w:rsid w:val="00470772"/>
    <w:rsid w:val="0047077D"/>
    <w:rsid w:val="00470E02"/>
    <w:rsid w:val="00472248"/>
    <w:rsid w:val="00472435"/>
    <w:rsid w:val="0047273F"/>
    <w:rsid w:val="004729E0"/>
    <w:rsid w:val="004729F7"/>
    <w:rsid w:val="0047327C"/>
    <w:rsid w:val="00475AE0"/>
    <w:rsid w:val="004762A0"/>
    <w:rsid w:val="004764D0"/>
    <w:rsid w:val="00476822"/>
    <w:rsid w:val="00476BB7"/>
    <w:rsid w:val="00476D63"/>
    <w:rsid w:val="004776AE"/>
    <w:rsid w:val="004779D4"/>
    <w:rsid w:val="0048075E"/>
    <w:rsid w:val="00480E90"/>
    <w:rsid w:val="00482748"/>
    <w:rsid w:val="0048281A"/>
    <w:rsid w:val="00482F9F"/>
    <w:rsid w:val="00483633"/>
    <w:rsid w:val="00485131"/>
    <w:rsid w:val="004853A5"/>
    <w:rsid w:val="00485EB2"/>
    <w:rsid w:val="0048629A"/>
    <w:rsid w:val="0048666D"/>
    <w:rsid w:val="0048686C"/>
    <w:rsid w:val="00486A11"/>
    <w:rsid w:val="00486AFF"/>
    <w:rsid w:val="004878F6"/>
    <w:rsid w:val="00487C99"/>
    <w:rsid w:val="00487F34"/>
    <w:rsid w:val="00487FC8"/>
    <w:rsid w:val="00490CBB"/>
    <w:rsid w:val="00491200"/>
    <w:rsid w:val="00491851"/>
    <w:rsid w:val="004942A9"/>
    <w:rsid w:val="00495076"/>
    <w:rsid w:val="00495333"/>
    <w:rsid w:val="00496309"/>
    <w:rsid w:val="00496BA9"/>
    <w:rsid w:val="004A013E"/>
    <w:rsid w:val="004A13EE"/>
    <w:rsid w:val="004A1542"/>
    <w:rsid w:val="004A1A96"/>
    <w:rsid w:val="004A23ED"/>
    <w:rsid w:val="004A2433"/>
    <w:rsid w:val="004A2AFE"/>
    <w:rsid w:val="004A2BF1"/>
    <w:rsid w:val="004A2C38"/>
    <w:rsid w:val="004A6E23"/>
    <w:rsid w:val="004B01A5"/>
    <w:rsid w:val="004B0FD9"/>
    <w:rsid w:val="004B111F"/>
    <w:rsid w:val="004B2BAE"/>
    <w:rsid w:val="004B4621"/>
    <w:rsid w:val="004B580C"/>
    <w:rsid w:val="004B5BBA"/>
    <w:rsid w:val="004B6F08"/>
    <w:rsid w:val="004B743D"/>
    <w:rsid w:val="004B7CB8"/>
    <w:rsid w:val="004C3203"/>
    <w:rsid w:val="004C402A"/>
    <w:rsid w:val="004C43D6"/>
    <w:rsid w:val="004C4D84"/>
    <w:rsid w:val="004C53A8"/>
    <w:rsid w:val="004C5C17"/>
    <w:rsid w:val="004C5FEF"/>
    <w:rsid w:val="004C6B5E"/>
    <w:rsid w:val="004C7642"/>
    <w:rsid w:val="004C7AC8"/>
    <w:rsid w:val="004C7B5C"/>
    <w:rsid w:val="004D0470"/>
    <w:rsid w:val="004D0A99"/>
    <w:rsid w:val="004D0EF6"/>
    <w:rsid w:val="004D1971"/>
    <w:rsid w:val="004D1AB8"/>
    <w:rsid w:val="004D288C"/>
    <w:rsid w:val="004D314C"/>
    <w:rsid w:val="004D6617"/>
    <w:rsid w:val="004D696C"/>
    <w:rsid w:val="004D6B5D"/>
    <w:rsid w:val="004D7198"/>
    <w:rsid w:val="004D7510"/>
    <w:rsid w:val="004E04E6"/>
    <w:rsid w:val="004E05C3"/>
    <w:rsid w:val="004E0A6F"/>
    <w:rsid w:val="004E2C7E"/>
    <w:rsid w:val="004E3B7B"/>
    <w:rsid w:val="004E3CB7"/>
    <w:rsid w:val="004E5176"/>
    <w:rsid w:val="004E5274"/>
    <w:rsid w:val="004E5606"/>
    <w:rsid w:val="004E5683"/>
    <w:rsid w:val="004E56D9"/>
    <w:rsid w:val="004E6063"/>
    <w:rsid w:val="004E6195"/>
    <w:rsid w:val="004E62F4"/>
    <w:rsid w:val="004E6A86"/>
    <w:rsid w:val="004E7957"/>
    <w:rsid w:val="004E7D50"/>
    <w:rsid w:val="004F0F5F"/>
    <w:rsid w:val="004F20CE"/>
    <w:rsid w:val="004F27B9"/>
    <w:rsid w:val="004F2D57"/>
    <w:rsid w:val="004F2F21"/>
    <w:rsid w:val="004F332C"/>
    <w:rsid w:val="004F3978"/>
    <w:rsid w:val="004F3E80"/>
    <w:rsid w:val="004F44E4"/>
    <w:rsid w:val="004F5524"/>
    <w:rsid w:val="004F6166"/>
    <w:rsid w:val="004F63BF"/>
    <w:rsid w:val="004F6C1A"/>
    <w:rsid w:val="004F7599"/>
    <w:rsid w:val="00502782"/>
    <w:rsid w:val="005027C6"/>
    <w:rsid w:val="00502A8C"/>
    <w:rsid w:val="005039EC"/>
    <w:rsid w:val="00504AC6"/>
    <w:rsid w:val="00505C27"/>
    <w:rsid w:val="00507791"/>
    <w:rsid w:val="005079AF"/>
    <w:rsid w:val="00507DC7"/>
    <w:rsid w:val="0051024F"/>
    <w:rsid w:val="00510552"/>
    <w:rsid w:val="005128F2"/>
    <w:rsid w:val="005129A3"/>
    <w:rsid w:val="00512B38"/>
    <w:rsid w:val="00512BBF"/>
    <w:rsid w:val="005132F1"/>
    <w:rsid w:val="00514360"/>
    <w:rsid w:val="005150C7"/>
    <w:rsid w:val="0051515B"/>
    <w:rsid w:val="005153E8"/>
    <w:rsid w:val="00516F7A"/>
    <w:rsid w:val="00517240"/>
    <w:rsid w:val="0051729E"/>
    <w:rsid w:val="00517DC6"/>
    <w:rsid w:val="005202D7"/>
    <w:rsid w:val="005206AA"/>
    <w:rsid w:val="00520BE5"/>
    <w:rsid w:val="00521BB6"/>
    <w:rsid w:val="00521C12"/>
    <w:rsid w:val="005221A3"/>
    <w:rsid w:val="00522602"/>
    <w:rsid w:val="00522C49"/>
    <w:rsid w:val="005233D7"/>
    <w:rsid w:val="00523531"/>
    <w:rsid w:val="00525077"/>
    <w:rsid w:val="0052508A"/>
    <w:rsid w:val="005251FE"/>
    <w:rsid w:val="00525832"/>
    <w:rsid w:val="00525BCA"/>
    <w:rsid w:val="00526237"/>
    <w:rsid w:val="00526F16"/>
    <w:rsid w:val="00530634"/>
    <w:rsid w:val="00531069"/>
    <w:rsid w:val="00531B79"/>
    <w:rsid w:val="005324A6"/>
    <w:rsid w:val="00532BE2"/>
    <w:rsid w:val="00533A93"/>
    <w:rsid w:val="005341C7"/>
    <w:rsid w:val="00534206"/>
    <w:rsid w:val="005351FE"/>
    <w:rsid w:val="00535D17"/>
    <w:rsid w:val="005365FC"/>
    <w:rsid w:val="00536724"/>
    <w:rsid w:val="005369F5"/>
    <w:rsid w:val="00536C5F"/>
    <w:rsid w:val="0053739F"/>
    <w:rsid w:val="00537AA2"/>
    <w:rsid w:val="00540666"/>
    <w:rsid w:val="00541830"/>
    <w:rsid w:val="00541B73"/>
    <w:rsid w:val="005421A5"/>
    <w:rsid w:val="00542518"/>
    <w:rsid w:val="0054329A"/>
    <w:rsid w:val="00544004"/>
    <w:rsid w:val="005441AA"/>
    <w:rsid w:val="00544314"/>
    <w:rsid w:val="00544808"/>
    <w:rsid w:val="00544DC1"/>
    <w:rsid w:val="00544DCF"/>
    <w:rsid w:val="0054573F"/>
    <w:rsid w:val="00545AE3"/>
    <w:rsid w:val="0054622F"/>
    <w:rsid w:val="00546EDD"/>
    <w:rsid w:val="00547ECD"/>
    <w:rsid w:val="00550410"/>
    <w:rsid w:val="0055044B"/>
    <w:rsid w:val="00550915"/>
    <w:rsid w:val="005509C7"/>
    <w:rsid w:val="005519B3"/>
    <w:rsid w:val="00551A95"/>
    <w:rsid w:val="00551ED2"/>
    <w:rsid w:val="00551FE8"/>
    <w:rsid w:val="005524C6"/>
    <w:rsid w:val="00552C52"/>
    <w:rsid w:val="005536A5"/>
    <w:rsid w:val="00554CD6"/>
    <w:rsid w:val="00554EB6"/>
    <w:rsid w:val="0055531E"/>
    <w:rsid w:val="0055590D"/>
    <w:rsid w:val="00555A27"/>
    <w:rsid w:val="00555C94"/>
    <w:rsid w:val="005563A6"/>
    <w:rsid w:val="00556A68"/>
    <w:rsid w:val="00556C74"/>
    <w:rsid w:val="00556E56"/>
    <w:rsid w:val="00560A93"/>
    <w:rsid w:val="0056155C"/>
    <w:rsid w:val="00562B8C"/>
    <w:rsid w:val="005641D1"/>
    <w:rsid w:val="00565006"/>
    <w:rsid w:val="005659E4"/>
    <w:rsid w:val="00566FC2"/>
    <w:rsid w:val="00567778"/>
    <w:rsid w:val="00570AA1"/>
    <w:rsid w:val="00572CB5"/>
    <w:rsid w:val="00572E29"/>
    <w:rsid w:val="00574BC6"/>
    <w:rsid w:val="00576339"/>
    <w:rsid w:val="00576705"/>
    <w:rsid w:val="00577211"/>
    <w:rsid w:val="005779AE"/>
    <w:rsid w:val="00577A0B"/>
    <w:rsid w:val="00577AF9"/>
    <w:rsid w:val="005803CB"/>
    <w:rsid w:val="0058145F"/>
    <w:rsid w:val="00581AD6"/>
    <w:rsid w:val="005825BB"/>
    <w:rsid w:val="00582F3F"/>
    <w:rsid w:val="005834D2"/>
    <w:rsid w:val="00583536"/>
    <w:rsid w:val="00583D37"/>
    <w:rsid w:val="005847E2"/>
    <w:rsid w:val="0058480B"/>
    <w:rsid w:val="005850F9"/>
    <w:rsid w:val="00586B2D"/>
    <w:rsid w:val="00587900"/>
    <w:rsid w:val="00587ADB"/>
    <w:rsid w:val="005905C6"/>
    <w:rsid w:val="005906A3"/>
    <w:rsid w:val="005913B6"/>
    <w:rsid w:val="00592352"/>
    <w:rsid w:val="0059246D"/>
    <w:rsid w:val="00592C25"/>
    <w:rsid w:val="00592C90"/>
    <w:rsid w:val="00593854"/>
    <w:rsid w:val="00593D5C"/>
    <w:rsid w:val="0059517F"/>
    <w:rsid w:val="00595AE7"/>
    <w:rsid w:val="00596A8D"/>
    <w:rsid w:val="00597195"/>
    <w:rsid w:val="005A0DE3"/>
    <w:rsid w:val="005A0E25"/>
    <w:rsid w:val="005A1702"/>
    <w:rsid w:val="005A18C4"/>
    <w:rsid w:val="005A1C61"/>
    <w:rsid w:val="005A24D7"/>
    <w:rsid w:val="005A416F"/>
    <w:rsid w:val="005A573A"/>
    <w:rsid w:val="005A6748"/>
    <w:rsid w:val="005A680C"/>
    <w:rsid w:val="005A6ACA"/>
    <w:rsid w:val="005A6D0F"/>
    <w:rsid w:val="005B0B33"/>
    <w:rsid w:val="005B2AE1"/>
    <w:rsid w:val="005B2B59"/>
    <w:rsid w:val="005B517F"/>
    <w:rsid w:val="005B54F5"/>
    <w:rsid w:val="005B58CF"/>
    <w:rsid w:val="005B6051"/>
    <w:rsid w:val="005B6EA7"/>
    <w:rsid w:val="005B7162"/>
    <w:rsid w:val="005B729A"/>
    <w:rsid w:val="005B76D9"/>
    <w:rsid w:val="005B7B35"/>
    <w:rsid w:val="005C0A37"/>
    <w:rsid w:val="005C1678"/>
    <w:rsid w:val="005C2598"/>
    <w:rsid w:val="005C3158"/>
    <w:rsid w:val="005C3484"/>
    <w:rsid w:val="005C3A2B"/>
    <w:rsid w:val="005C3B75"/>
    <w:rsid w:val="005C43F6"/>
    <w:rsid w:val="005C4738"/>
    <w:rsid w:val="005C4756"/>
    <w:rsid w:val="005C48FA"/>
    <w:rsid w:val="005C59CE"/>
    <w:rsid w:val="005C606F"/>
    <w:rsid w:val="005C6133"/>
    <w:rsid w:val="005C696A"/>
    <w:rsid w:val="005C6C53"/>
    <w:rsid w:val="005C70B6"/>
    <w:rsid w:val="005C7777"/>
    <w:rsid w:val="005D07DA"/>
    <w:rsid w:val="005D1611"/>
    <w:rsid w:val="005D1C15"/>
    <w:rsid w:val="005D1C25"/>
    <w:rsid w:val="005D314B"/>
    <w:rsid w:val="005D373F"/>
    <w:rsid w:val="005D377B"/>
    <w:rsid w:val="005D38D5"/>
    <w:rsid w:val="005D3DAF"/>
    <w:rsid w:val="005D4202"/>
    <w:rsid w:val="005D52D9"/>
    <w:rsid w:val="005D5775"/>
    <w:rsid w:val="005D62BC"/>
    <w:rsid w:val="005D6A89"/>
    <w:rsid w:val="005D6C53"/>
    <w:rsid w:val="005D7B0F"/>
    <w:rsid w:val="005D7B59"/>
    <w:rsid w:val="005D7BF3"/>
    <w:rsid w:val="005D7C98"/>
    <w:rsid w:val="005D7F4A"/>
    <w:rsid w:val="005E1BBA"/>
    <w:rsid w:val="005E3CA5"/>
    <w:rsid w:val="005E41B0"/>
    <w:rsid w:val="005E4D6C"/>
    <w:rsid w:val="005E4F83"/>
    <w:rsid w:val="005E5463"/>
    <w:rsid w:val="005E62F8"/>
    <w:rsid w:val="005E6436"/>
    <w:rsid w:val="005E68A9"/>
    <w:rsid w:val="005E7216"/>
    <w:rsid w:val="005E721E"/>
    <w:rsid w:val="005E7369"/>
    <w:rsid w:val="005E76B1"/>
    <w:rsid w:val="005E797E"/>
    <w:rsid w:val="005E7B59"/>
    <w:rsid w:val="005F0B74"/>
    <w:rsid w:val="005F129C"/>
    <w:rsid w:val="005F1784"/>
    <w:rsid w:val="005F17C2"/>
    <w:rsid w:val="005F19A8"/>
    <w:rsid w:val="005F1A32"/>
    <w:rsid w:val="005F1E63"/>
    <w:rsid w:val="005F2641"/>
    <w:rsid w:val="005F2A7F"/>
    <w:rsid w:val="005F379D"/>
    <w:rsid w:val="005F4D79"/>
    <w:rsid w:val="005F4EE5"/>
    <w:rsid w:val="005F4F9D"/>
    <w:rsid w:val="005F7273"/>
    <w:rsid w:val="00600057"/>
    <w:rsid w:val="006009B3"/>
    <w:rsid w:val="006019BF"/>
    <w:rsid w:val="00601A1C"/>
    <w:rsid w:val="006021DD"/>
    <w:rsid w:val="00602B21"/>
    <w:rsid w:val="006036A9"/>
    <w:rsid w:val="00603825"/>
    <w:rsid w:val="006038D8"/>
    <w:rsid w:val="00604445"/>
    <w:rsid w:val="00604A04"/>
    <w:rsid w:val="006051FE"/>
    <w:rsid w:val="006057DA"/>
    <w:rsid w:val="00605BE7"/>
    <w:rsid w:val="006060DB"/>
    <w:rsid w:val="006068C1"/>
    <w:rsid w:val="00606908"/>
    <w:rsid w:val="00607D6E"/>
    <w:rsid w:val="0061106E"/>
    <w:rsid w:val="00612C64"/>
    <w:rsid w:val="006130F6"/>
    <w:rsid w:val="0061395C"/>
    <w:rsid w:val="00613F1B"/>
    <w:rsid w:val="00614ABC"/>
    <w:rsid w:val="00614B15"/>
    <w:rsid w:val="006153F7"/>
    <w:rsid w:val="006155BD"/>
    <w:rsid w:val="00615D6E"/>
    <w:rsid w:val="00615D9C"/>
    <w:rsid w:val="00616189"/>
    <w:rsid w:val="00616806"/>
    <w:rsid w:val="00616A80"/>
    <w:rsid w:val="00616CAA"/>
    <w:rsid w:val="0061730C"/>
    <w:rsid w:val="00617EC1"/>
    <w:rsid w:val="00620117"/>
    <w:rsid w:val="006211BD"/>
    <w:rsid w:val="006211C9"/>
    <w:rsid w:val="00621275"/>
    <w:rsid w:val="006219BA"/>
    <w:rsid w:val="00622DBE"/>
    <w:rsid w:val="00623346"/>
    <w:rsid w:val="00624362"/>
    <w:rsid w:val="00624E51"/>
    <w:rsid w:val="00625DE7"/>
    <w:rsid w:val="006301E9"/>
    <w:rsid w:val="00630375"/>
    <w:rsid w:val="0063088C"/>
    <w:rsid w:val="006312C4"/>
    <w:rsid w:val="006326ED"/>
    <w:rsid w:val="006333C5"/>
    <w:rsid w:val="00634B90"/>
    <w:rsid w:val="00634CA7"/>
    <w:rsid w:val="00635746"/>
    <w:rsid w:val="00636524"/>
    <w:rsid w:val="0063661E"/>
    <w:rsid w:val="006379D1"/>
    <w:rsid w:val="00637A92"/>
    <w:rsid w:val="00637CC0"/>
    <w:rsid w:val="00637D61"/>
    <w:rsid w:val="006411B9"/>
    <w:rsid w:val="00641C5F"/>
    <w:rsid w:val="00641E48"/>
    <w:rsid w:val="00643A33"/>
    <w:rsid w:val="0064465E"/>
    <w:rsid w:val="0064478E"/>
    <w:rsid w:val="00647151"/>
    <w:rsid w:val="0064719A"/>
    <w:rsid w:val="006475C4"/>
    <w:rsid w:val="00650B2C"/>
    <w:rsid w:val="00655313"/>
    <w:rsid w:val="006611B6"/>
    <w:rsid w:val="00661345"/>
    <w:rsid w:val="00661361"/>
    <w:rsid w:val="00663B53"/>
    <w:rsid w:val="00664908"/>
    <w:rsid w:val="00664DF5"/>
    <w:rsid w:val="00666CCE"/>
    <w:rsid w:val="00666DFF"/>
    <w:rsid w:val="00667190"/>
    <w:rsid w:val="006671E7"/>
    <w:rsid w:val="006675F1"/>
    <w:rsid w:val="00670557"/>
    <w:rsid w:val="006721E8"/>
    <w:rsid w:val="006738BF"/>
    <w:rsid w:val="00674B79"/>
    <w:rsid w:val="00675529"/>
    <w:rsid w:val="00675737"/>
    <w:rsid w:val="00675F43"/>
    <w:rsid w:val="00676E8E"/>
    <w:rsid w:val="00677384"/>
    <w:rsid w:val="00677732"/>
    <w:rsid w:val="00677769"/>
    <w:rsid w:val="00680471"/>
    <w:rsid w:val="00680C91"/>
    <w:rsid w:val="00680F44"/>
    <w:rsid w:val="0068169D"/>
    <w:rsid w:val="0068279F"/>
    <w:rsid w:val="006828D8"/>
    <w:rsid w:val="00682A2F"/>
    <w:rsid w:val="00682B1C"/>
    <w:rsid w:val="0068393D"/>
    <w:rsid w:val="00683A63"/>
    <w:rsid w:val="00684C4C"/>
    <w:rsid w:val="006875FC"/>
    <w:rsid w:val="00690FDA"/>
    <w:rsid w:val="00692D9C"/>
    <w:rsid w:val="006936D4"/>
    <w:rsid w:val="00693CEE"/>
    <w:rsid w:val="00693FC9"/>
    <w:rsid w:val="0069423E"/>
    <w:rsid w:val="00694FFC"/>
    <w:rsid w:val="00695523"/>
    <w:rsid w:val="00695670"/>
    <w:rsid w:val="00695E63"/>
    <w:rsid w:val="0069680D"/>
    <w:rsid w:val="006973CF"/>
    <w:rsid w:val="006A0C12"/>
    <w:rsid w:val="006A0F0A"/>
    <w:rsid w:val="006A1175"/>
    <w:rsid w:val="006A29B6"/>
    <w:rsid w:val="006A2F94"/>
    <w:rsid w:val="006A3AA6"/>
    <w:rsid w:val="006A3E65"/>
    <w:rsid w:val="006A4275"/>
    <w:rsid w:val="006A4384"/>
    <w:rsid w:val="006A4978"/>
    <w:rsid w:val="006A531D"/>
    <w:rsid w:val="006A58A4"/>
    <w:rsid w:val="006A6948"/>
    <w:rsid w:val="006A6C01"/>
    <w:rsid w:val="006A6C7A"/>
    <w:rsid w:val="006A79C5"/>
    <w:rsid w:val="006A7A43"/>
    <w:rsid w:val="006A7CAE"/>
    <w:rsid w:val="006A7D23"/>
    <w:rsid w:val="006B10E4"/>
    <w:rsid w:val="006B116B"/>
    <w:rsid w:val="006B1305"/>
    <w:rsid w:val="006B1736"/>
    <w:rsid w:val="006B19CC"/>
    <w:rsid w:val="006B28B3"/>
    <w:rsid w:val="006B29F5"/>
    <w:rsid w:val="006B36EF"/>
    <w:rsid w:val="006B471D"/>
    <w:rsid w:val="006B4C1F"/>
    <w:rsid w:val="006B501D"/>
    <w:rsid w:val="006B5075"/>
    <w:rsid w:val="006B7415"/>
    <w:rsid w:val="006B79B8"/>
    <w:rsid w:val="006C02FE"/>
    <w:rsid w:val="006C13EC"/>
    <w:rsid w:val="006C28CD"/>
    <w:rsid w:val="006C29F9"/>
    <w:rsid w:val="006C2ED6"/>
    <w:rsid w:val="006C3F2D"/>
    <w:rsid w:val="006C4498"/>
    <w:rsid w:val="006C4838"/>
    <w:rsid w:val="006C4AE3"/>
    <w:rsid w:val="006C4E28"/>
    <w:rsid w:val="006C4F57"/>
    <w:rsid w:val="006C52CE"/>
    <w:rsid w:val="006C5378"/>
    <w:rsid w:val="006C6434"/>
    <w:rsid w:val="006C6947"/>
    <w:rsid w:val="006C70DD"/>
    <w:rsid w:val="006C7AC1"/>
    <w:rsid w:val="006C7D14"/>
    <w:rsid w:val="006D0C38"/>
    <w:rsid w:val="006D0CB4"/>
    <w:rsid w:val="006D0DB6"/>
    <w:rsid w:val="006D0EE7"/>
    <w:rsid w:val="006D1C30"/>
    <w:rsid w:val="006D223A"/>
    <w:rsid w:val="006D25FB"/>
    <w:rsid w:val="006D2754"/>
    <w:rsid w:val="006D3509"/>
    <w:rsid w:val="006D4CC9"/>
    <w:rsid w:val="006D6A5B"/>
    <w:rsid w:val="006D7192"/>
    <w:rsid w:val="006D7CBF"/>
    <w:rsid w:val="006E00DC"/>
    <w:rsid w:val="006E19DA"/>
    <w:rsid w:val="006E1D71"/>
    <w:rsid w:val="006E1F7C"/>
    <w:rsid w:val="006E33AA"/>
    <w:rsid w:val="006E3C42"/>
    <w:rsid w:val="006E45A7"/>
    <w:rsid w:val="006E4D1B"/>
    <w:rsid w:val="006E5182"/>
    <w:rsid w:val="006E5B65"/>
    <w:rsid w:val="006F0226"/>
    <w:rsid w:val="006F0A6D"/>
    <w:rsid w:val="006F0F14"/>
    <w:rsid w:val="006F152A"/>
    <w:rsid w:val="006F2283"/>
    <w:rsid w:val="006F27B1"/>
    <w:rsid w:val="006F2F34"/>
    <w:rsid w:val="006F3230"/>
    <w:rsid w:val="006F399F"/>
    <w:rsid w:val="006F4668"/>
    <w:rsid w:val="006F471C"/>
    <w:rsid w:val="006F607F"/>
    <w:rsid w:val="006F7D1C"/>
    <w:rsid w:val="00700AD0"/>
    <w:rsid w:val="0070134D"/>
    <w:rsid w:val="00701A08"/>
    <w:rsid w:val="00703E85"/>
    <w:rsid w:val="00704053"/>
    <w:rsid w:val="00704137"/>
    <w:rsid w:val="007043CA"/>
    <w:rsid w:val="007052B4"/>
    <w:rsid w:val="00705338"/>
    <w:rsid w:val="007054D1"/>
    <w:rsid w:val="00705ABD"/>
    <w:rsid w:val="0070621D"/>
    <w:rsid w:val="00706AC3"/>
    <w:rsid w:val="00706B15"/>
    <w:rsid w:val="0070794F"/>
    <w:rsid w:val="00707C69"/>
    <w:rsid w:val="00707EB0"/>
    <w:rsid w:val="007107DE"/>
    <w:rsid w:val="007108BE"/>
    <w:rsid w:val="00711455"/>
    <w:rsid w:val="007117E0"/>
    <w:rsid w:val="00711B35"/>
    <w:rsid w:val="007127EC"/>
    <w:rsid w:val="00712CF4"/>
    <w:rsid w:val="00712F7C"/>
    <w:rsid w:val="0071355E"/>
    <w:rsid w:val="0071381F"/>
    <w:rsid w:val="00713A79"/>
    <w:rsid w:val="00713B4E"/>
    <w:rsid w:val="00714739"/>
    <w:rsid w:val="00715808"/>
    <w:rsid w:val="00715F94"/>
    <w:rsid w:val="00716E7F"/>
    <w:rsid w:val="007176EB"/>
    <w:rsid w:val="007218B7"/>
    <w:rsid w:val="00721988"/>
    <w:rsid w:val="007226C0"/>
    <w:rsid w:val="007236E0"/>
    <w:rsid w:val="00723CFA"/>
    <w:rsid w:val="0072526B"/>
    <w:rsid w:val="00725A17"/>
    <w:rsid w:val="007261A4"/>
    <w:rsid w:val="00727437"/>
    <w:rsid w:val="0072751F"/>
    <w:rsid w:val="007308AC"/>
    <w:rsid w:val="00730AFC"/>
    <w:rsid w:val="007310C5"/>
    <w:rsid w:val="00731854"/>
    <w:rsid w:val="00731BAD"/>
    <w:rsid w:val="00734209"/>
    <w:rsid w:val="0073425A"/>
    <w:rsid w:val="007345B6"/>
    <w:rsid w:val="007365F6"/>
    <w:rsid w:val="00737866"/>
    <w:rsid w:val="00741633"/>
    <w:rsid w:val="00741870"/>
    <w:rsid w:val="00741CF1"/>
    <w:rsid w:val="0074304D"/>
    <w:rsid w:val="00743F48"/>
    <w:rsid w:val="00744F8C"/>
    <w:rsid w:val="00745F4F"/>
    <w:rsid w:val="00746C9A"/>
    <w:rsid w:val="00747387"/>
    <w:rsid w:val="0074786D"/>
    <w:rsid w:val="00747998"/>
    <w:rsid w:val="00747E6B"/>
    <w:rsid w:val="00750E27"/>
    <w:rsid w:val="007518F1"/>
    <w:rsid w:val="00751AF0"/>
    <w:rsid w:val="007527BA"/>
    <w:rsid w:val="00753FDE"/>
    <w:rsid w:val="00754B42"/>
    <w:rsid w:val="007554EE"/>
    <w:rsid w:val="00755628"/>
    <w:rsid w:val="00755790"/>
    <w:rsid w:val="00755880"/>
    <w:rsid w:val="00756840"/>
    <w:rsid w:val="007570B5"/>
    <w:rsid w:val="0075728E"/>
    <w:rsid w:val="007614DD"/>
    <w:rsid w:val="0076277A"/>
    <w:rsid w:val="00764002"/>
    <w:rsid w:val="0076581F"/>
    <w:rsid w:val="007664F3"/>
    <w:rsid w:val="00766813"/>
    <w:rsid w:val="00766F1F"/>
    <w:rsid w:val="007672E6"/>
    <w:rsid w:val="00767443"/>
    <w:rsid w:val="00770C40"/>
    <w:rsid w:val="0077141B"/>
    <w:rsid w:val="00771E1A"/>
    <w:rsid w:val="00772725"/>
    <w:rsid w:val="00772A71"/>
    <w:rsid w:val="007744AE"/>
    <w:rsid w:val="007749EE"/>
    <w:rsid w:val="007751FF"/>
    <w:rsid w:val="00775B21"/>
    <w:rsid w:val="00776797"/>
    <w:rsid w:val="007768EC"/>
    <w:rsid w:val="007770BE"/>
    <w:rsid w:val="007775E2"/>
    <w:rsid w:val="00780B09"/>
    <w:rsid w:val="00781158"/>
    <w:rsid w:val="00781165"/>
    <w:rsid w:val="00782230"/>
    <w:rsid w:val="00782289"/>
    <w:rsid w:val="00782963"/>
    <w:rsid w:val="00783275"/>
    <w:rsid w:val="0078349D"/>
    <w:rsid w:val="00783523"/>
    <w:rsid w:val="0078386D"/>
    <w:rsid w:val="00783E8F"/>
    <w:rsid w:val="00784849"/>
    <w:rsid w:val="00784C94"/>
    <w:rsid w:val="007851ED"/>
    <w:rsid w:val="00786673"/>
    <w:rsid w:val="00786E04"/>
    <w:rsid w:val="007870B7"/>
    <w:rsid w:val="0078718E"/>
    <w:rsid w:val="007871B3"/>
    <w:rsid w:val="007912A1"/>
    <w:rsid w:val="00793761"/>
    <w:rsid w:val="0079403E"/>
    <w:rsid w:val="00794945"/>
    <w:rsid w:val="0079544C"/>
    <w:rsid w:val="0079557F"/>
    <w:rsid w:val="00795A4A"/>
    <w:rsid w:val="00795BC8"/>
    <w:rsid w:val="007964E2"/>
    <w:rsid w:val="007972B3"/>
    <w:rsid w:val="0079776D"/>
    <w:rsid w:val="00797AF7"/>
    <w:rsid w:val="007A0E1D"/>
    <w:rsid w:val="007A100C"/>
    <w:rsid w:val="007A3F9E"/>
    <w:rsid w:val="007A4154"/>
    <w:rsid w:val="007A4A26"/>
    <w:rsid w:val="007A555A"/>
    <w:rsid w:val="007A5B96"/>
    <w:rsid w:val="007A665A"/>
    <w:rsid w:val="007A6A46"/>
    <w:rsid w:val="007A6FC3"/>
    <w:rsid w:val="007A7289"/>
    <w:rsid w:val="007A72CD"/>
    <w:rsid w:val="007A738F"/>
    <w:rsid w:val="007A7848"/>
    <w:rsid w:val="007A7D64"/>
    <w:rsid w:val="007B0F3F"/>
    <w:rsid w:val="007B2A8F"/>
    <w:rsid w:val="007B46E4"/>
    <w:rsid w:val="007B4A1F"/>
    <w:rsid w:val="007B594B"/>
    <w:rsid w:val="007B5B40"/>
    <w:rsid w:val="007B6295"/>
    <w:rsid w:val="007B68F7"/>
    <w:rsid w:val="007B6A0C"/>
    <w:rsid w:val="007B6C7C"/>
    <w:rsid w:val="007B6F36"/>
    <w:rsid w:val="007B73BF"/>
    <w:rsid w:val="007BB7AC"/>
    <w:rsid w:val="007C0350"/>
    <w:rsid w:val="007C049D"/>
    <w:rsid w:val="007C0F8E"/>
    <w:rsid w:val="007C1F1F"/>
    <w:rsid w:val="007C218E"/>
    <w:rsid w:val="007C26AD"/>
    <w:rsid w:val="007C331F"/>
    <w:rsid w:val="007C36E7"/>
    <w:rsid w:val="007C3876"/>
    <w:rsid w:val="007C38FA"/>
    <w:rsid w:val="007C3C05"/>
    <w:rsid w:val="007C46D1"/>
    <w:rsid w:val="007C55EE"/>
    <w:rsid w:val="007C6DFA"/>
    <w:rsid w:val="007C7DD7"/>
    <w:rsid w:val="007D133A"/>
    <w:rsid w:val="007D3055"/>
    <w:rsid w:val="007D3CA5"/>
    <w:rsid w:val="007D5756"/>
    <w:rsid w:val="007D672D"/>
    <w:rsid w:val="007D6970"/>
    <w:rsid w:val="007D701D"/>
    <w:rsid w:val="007D7062"/>
    <w:rsid w:val="007D7C8B"/>
    <w:rsid w:val="007D7E45"/>
    <w:rsid w:val="007E080A"/>
    <w:rsid w:val="007E106A"/>
    <w:rsid w:val="007E2A12"/>
    <w:rsid w:val="007E3B95"/>
    <w:rsid w:val="007E3E0A"/>
    <w:rsid w:val="007E4A08"/>
    <w:rsid w:val="007E4E92"/>
    <w:rsid w:val="007E54FB"/>
    <w:rsid w:val="007E56BC"/>
    <w:rsid w:val="007E5838"/>
    <w:rsid w:val="007E5C7D"/>
    <w:rsid w:val="007E5D38"/>
    <w:rsid w:val="007E6231"/>
    <w:rsid w:val="007E754F"/>
    <w:rsid w:val="007E76D0"/>
    <w:rsid w:val="007E7838"/>
    <w:rsid w:val="007E7968"/>
    <w:rsid w:val="007F05CE"/>
    <w:rsid w:val="007F088E"/>
    <w:rsid w:val="007F119B"/>
    <w:rsid w:val="007F1339"/>
    <w:rsid w:val="007F1644"/>
    <w:rsid w:val="007F1D8D"/>
    <w:rsid w:val="007F21EA"/>
    <w:rsid w:val="007F29EC"/>
    <w:rsid w:val="007F4CDC"/>
    <w:rsid w:val="007F5207"/>
    <w:rsid w:val="007F660C"/>
    <w:rsid w:val="0080019D"/>
    <w:rsid w:val="00800401"/>
    <w:rsid w:val="008009E3"/>
    <w:rsid w:val="008011D6"/>
    <w:rsid w:val="00802561"/>
    <w:rsid w:val="00802EF0"/>
    <w:rsid w:val="008043C2"/>
    <w:rsid w:val="00804894"/>
    <w:rsid w:val="00804C08"/>
    <w:rsid w:val="008055D8"/>
    <w:rsid w:val="00805655"/>
    <w:rsid w:val="00806473"/>
    <w:rsid w:val="008065A1"/>
    <w:rsid w:val="0080729D"/>
    <w:rsid w:val="008072F4"/>
    <w:rsid w:val="00810857"/>
    <w:rsid w:val="00810B7D"/>
    <w:rsid w:val="00811C64"/>
    <w:rsid w:val="00811DAF"/>
    <w:rsid w:val="00813431"/>
    <w:rsid w:val="00814AF6"/>
    <w:rsid w:val="00815F5D"/>
    <w:rsid w:val="008163DA"/>
    <w:rsid w:val="00816730"/>
    <w:rsid w:val="00816F79"/>
    <w:rsid w:val="00820274"/>
    <w:rsid w:val="0082061E"/>
    <w:rsid w:val="008207F9"/>
    <w:rsid w:val="00821898"/>
    <w:rsid w:val="00822887"/>
    <w:rsid w:val="00822AFC"/>
    <w:rsid w:val="00822C15"/>
    <w:rsid w:val="00822F30"/>
    <w:rsid w:val="00823A39"/>
    <w:rsid w:val="00823E38"/>
    <w:rsid w:val="0082535F"/>
    <w:rsid w:val="00825B13"/>
    <w:rsid w:val="00827816"/>
    <w:rsid w:val="0083019D"/>
    <w:rsid w:val="00831CCC"/>
    <w:rsid w:val="00831D2B"/>
    <w:rsid w:val="00832C62"/>
    <w:rsid w:val="008330F0"/>
    <w:rsid w:val="008332D1"/>
    <w:rsid w:val="0083351D"/>
    <w:rsid w:val="008337F8"/>
    <w:rsid w:val="00833B8D"/>
    <w:rsid w:val="0083417B"/>
    <w:rsid w:val="00834932"/>
    <w:rsid w:val="00840BED"/>
    <w:rsid w:val="008410A5"/>
    <w:rsid w:val="00841309"/>
    <w:rsid w:val="008422DA"/>
    <w:rsid w:val="008427D9"/>
    <w:rsid w:val="00842A02"/>
    <w:rsid w:val="0084372F"/>
    <w:rsid w:val="0084405A"/>
    <w:rsid w:val="008444BA"/>
    <w:rsid w:val="00844AC5"/>
    <w:rsid w:val="00844ACF"/>
    <w:rsid w:val="00845248"/>
    <w:rsid w:val="00845BE4"/>
    <w:rsid w:val="00846557"/>
    <w:rsid w:val="008471BF"/>
    <w:rsid w:val="008475CA"/>
    <w:rsid w:val="00847C8F"/>
    <w:rsid w:val="0085000E"/>
    <w:rsid w:val="0085076A"/>
    <w:rsid w:val="00852693"/>
    <w:rsid w:val="008526A1"/>
    <w:rsid w:val="008536A9"/>
    <w:rsid w:val="0085374C"/>
    <w:rsid w:val="0085400B"/>
    <w:rsid w:val="0085400D"/>
    <w:rsid w:val="0085459F"/>
    <w:rsid w:val="00855407"/>
    <w:rsid w:val="00855BD4"/>
    <w:rsid w:val="008571CB"/>
    <w:rsid w:val="008573E8"/>
    <w:rsid w:val="008576BD"/>
    <w:rsid w:val="0085773F"/>
    <w:rsid w:val="0086062A"/>
    <w:rsid w:val="00860AA1"/>
    <w:rsid w:val="00860D7A"/>
    <w:rsid w:val="00861DFF"/>
    <w:rsid w:val="00861EDA"/>
    <w:rsid w:val="00862313"/>
    <w:rsid w:val="008623D5"/>
    <w:rsid w:val="00862C6A"/>
    <w:rsid w:val="00862F7B"/>
    <w:rsid w:val="00863094"/>
    <w:rsid w:val="008637D3"/>
    <w:rsid w:val="008639C4"/>
    <w:rsid w:val="008658CF"/>
    <w:rsid w:val="00865C17"/>
    <w:rsid w:val="00867283"/>
    <w:rsid w:val="00867F70"/>
    <w:rsid w:val="008701E7"/>
    <w:rsid w:val="00870C91"/>
    <w:rsid w:val="00871028"/>
    <w:rsid w:val="008713D6"/>
    <w:rsid w:val="00871B97"/>
    <w:rsid w:val="00871E2D"/>
    <w:rsid w:val="008723F8"/>
    <w:rsid w:val="00872E45"/>
    <w:rsid w:val="0087337B"/>
    <w:rsid w:val="00873A74"/>
    <w:rsid w:val="00873C66"/>
    <w:rsid w:val="00873D06"/>
    <w:rsid w:val="008740A3"/>
    <w:rsid w:val="008743B8"/>
    <w:rsid w:val="00874A44"/>
    <w:rsid w:val="00875A86"/>
    <w:rsid w:val="00877580"/>
    <w:rsid w:val="008775F9"/>
    <w:rsid w:val="008800E7"/>
    <w:rsid w:val="00880E60"/>
    <w:rsid w:val="008822F4"/>
    <w:rsid w:val="00882DE5"/>
    <w:rsid w:val="00883EA2"/>
    <w:rsid w:val="00883EE7"/>
    <w:rsid w:val="00884424"/>
    <w:rsid w:val="0088454B"/>
    <w:rsid w:val="00884692"/>
    <w:rsid w:val="0088491C"/>
    <w:rsid w:val="00885CA8"/>
    <w:rsid w:val="008860B0"/>
    <w:rsid w:val="008861B0"/>
    <w:rsid w:val="00886F7F"/>
    <w:rsid w:val="00887688"/>
    <w:rsid w:val="00887932"/>
    <w:rsid w:val="00887E08"/>
    <w:rsid w:val="00887E6E"/>
    <w:rsid w:val="00891305"/>
    <w:rsid w:val="00892153"/>
    <w:rsid w:val="00892BD0"/>
    <w:rsid w:val="008937E0"/>
    <w:rsid w:val="00894492"/>
    <w:rsid w:val="00894A9F"/>
    <w:rsid w:val="00894DD5"/>
    <w:rsid w:val="00894E3F"/>
    <w:rsid w:val="00895A64"/>
    <w:rsid w:val="008963CC"/>
    <w:rsid w:val="0089662D"/>
    <w:rsid w:val="008A01CC"/>
    <w:rsid w:val="008A0C7B"/>
    <w:rsid w:val="008A1663"/>
    <w:rsid w:val="008A1E5D"/>
    <w:rsid w:val="008A24D1"/>
    <w:rsid w:val="008A2510"/>
    <w:rsid w:val="008A3B2D"/>
    <w:rsid w:val="008A492F"/>
    <w:rsid w:val="008A4B6E"/>
    <w:rsid w:val="008A5859"/>
    <w:rsid w:val="008A58BF"/>
    <w:rsid w:val="008A5C70"/>
    <w:rsid w:val="008A6AC9"/>
    <w:rsid w:val="008A7097"/>
    <w:rsid w:val="008A72AF"/>
    <w:rsid w:val="008A7FA0"/>
    <w:rsid w:val="008B035E"/>
    <w:rsid w:val="008B0BF6"/>
    <w:rsid w:val="008B1008"/>
    <w:rsid w:val="008B1025"/>
    <w:rsid w:val="008B21DE"/>
    <w:rsid w:val="008B2441"/>
    <w:rsid w:val="008B29F4"/>
    <w:rsid w:val="008B342F"/>
    <w:rsid w:val="008B34AA"/>
    <w:rsid w:val="008B399C"/>
    <w:rsid w:val="008B44F3"/>
    <w:rsid w:val="008B4AF9"/>
    <w:rsid w:val="008B4F07"/>
    <w:rsid w:val="008B53DB"/>
    <w:rsid w:val="008B5565"/>
    <w:rsid w:val="008B5D02"/>
    <w:rsid w:val="008B5DC6"/>
    <w:rsid w:val="008B6137"/>
    <w:rsid w:val="008B6630"/>
    <w:rsid w:val="008B66DE"/>
    <w:rsid w:val="008C139F"/>
    <w:rsid w:val="008C2670"/>
    <w:rsid w:val="008C3842"/>
    <w:rsid w:val="008C5256"/>
    <w:rsid w:val="008C5D31"/>
    <w:rsid w:val="008C5D90"/>
    <w:rsid w:val="008C6157"/>
    <w:rsid w:val="008C6504"/>
    <w:rsid w:val="008C67C0"/>
    <w:rsid w:val="008C7504"/>
    <w:rsid w:val="008C7554"/>
    <w:rsid w:val="008D02F1"/>
    <w:rsid w:val="008D0570"/>
    <w:rsid w:val="008D0EB0"/>
    <w:rsid w:val="008D1382"/>
    <w:rsid w:val="008D239E"/>
    <w:rsid w:val="008D3029"/>
    <w:rsid w:val="008D30F0"/>
    <w:rsid w:val="008D334F"/>
    <w:rsid w:val="008D380B"/>
    <w:rsid w:val="008D3B1A"/>
    <w:rsid w:val="008D4B48"/>
    <w:rsid w:val="008D53D3"/>
    <w:rsid w:val="008D5A58"/>
    <w:rsid w:val="008D62EB"/>
    <w:rsid w:val="008D6BBF"/>
    <w:rsid w:val="008D75B8"/>
    <w:rsid w:val="008D7E6B"/>
    <w:rsid w:val="008E0094"/>
    <w:rsid w:val="008E01B1"/>
    <w:rsid w:val="008E1B91"/>
    <w:rsid w:val="008E20CE"/>
    <w:rsid w:val="008E2879"/>
    <w:rsid w:val="008E2A2B"/>
    <w:rsid w:val="008E3867"/>
    <w:rsid w:val="008E495C"/>
    <w:rsid w:val="008E7011"/>
    <w:rsid w:val="008E7D2C"/>
    <w:rsid w:val="008E7F11"/>
    <w:rsid w:val="008F0448"/>
    <w:rsid w:val="008F254A"/>
    <w:rsid w:val="008F3180"/>
    <w:rsid w:val="008F446B"/>
    <w:rsid w:val="008F455E"/>
    <w:rsid w:val="008F4774"/>
    <w:rsid w:val="008F7416"/>
    <w:rsid w:val="008F7E38"/>
    <w:rsid w:val="009005FF"/>
    <w:rsid w:val="0090176D"/>
    <w:rsid w:val="00901E12"/>
    <w:rsid w:val="009047FB"/>
    <w:rsid w:val="00904CC3"/>
    <w:rsid w:val="00904F6B"/>
    <w:rsid w:val="00906830"/>
    <w:rsid w:val="00907F49"/>
    <w:rsid w:val="00910727"/>
    <w:rsid w:val="00911082"/>
    <w:rsid w:val="00912124"/>
    <w:rsid w:val="0091242C"/>
    <w:rsid w:val="009129E3"/>
    <w:rsid w:val="00912C42"/>
    <w:rsid w:val="00913637"/>
    <w:rsid w:val="009147F2"/>
    <w:rsid w:val="00914863"/>
    <w:rsid w:val="00915481"/>
    <w:rsid w:val="009154E9"/>
    <w:rsid w:val="00915EFE"/>
    <w:rsid w:val="009163C0"/>
    <w:rsid w:val="0091642C"/>
    <w:rsid w:val="0091662A"/>
    <w:rsid w:val="00916D7E"/>
    <w:rsid w:val="009178CE"/>
    <w:rsid w:val="009200AD"/>
    <w:rsid w:val="0092120E"/>
    <w:rsid w:val="00921FBD"/>
    <w:rsid w:val="00922206"/>
    <w:rsid w:val="009224D2"/>
    <w:rsid w:val="00923D25"/>
    <w:rsid w:val="00927023"/>
    <w:rsid w:val="00927C9F"/>
    <w:rsid w:val="00931A1C"/>
    <w:rsid w:val="00933B85"/>
    <w:rsid w:val="00934361"/>
    <w:rsid w:val="00934420"/>
    <w:rsid w:val="00935A30"/>
    <w:rsid w:val="00940A03"/>
    <w:rsid w:val="0094203E"/>
    <w:rsid w:val="00942629"/>
    <w:rsid w:val="00943794"/>
    <w:rsid w:val="00944BF6"/>
    <w:rsid w:val="00945722"/>
    <w:rsid w:val="009468E2"/>
    <w:rsid w:val="009472CF"/>
    <w:rsid w:val="009477A0"/>
    <w:rsid w:val="00950663"/>
    <w:rsid w:val="0095138C"/>
    <w:rsid w:val="009515AE"/>
    <w:rsid w:val="00953BC2"/>
    <w:rsid w:val="00953EA3"/>
    <w:rsid w:val="009546CF"/>
    <w:rsid w:val="009555BB"/>
    <w:rsid w:val="0095564B"/>
    <w:rsid w:val="0095612A"/>
    <w:rsid w:val="00956466"/>
    <w:rsid w:val="00956690"/>
    <w:rsid w:val="00956F7C"/>
    <w:rsid w:val="0095708B"/>
    <w:rsid w:val="009573BC"/>
    <w:rsid w:val="009576D4"/>
    <w:rsid w:val="00957E4C"/>
    <w:rsid w:val="00960A00"/>
    <w:rsid w:val="00960DCC"/>
    <w:rsid w:val="009642DA"/>
    <w:rsid w:val="00964A82"/>
    <w:rsid w:val="00964F25"/>
    <w:rsid w:val="0096517B"/>
    <w:rsid w:val="009662AC"/>
    <w:rsid w:val="00966414"/>
    <w:rsid w:val="00966F8B"/>
    <w:rsid w:val="009670FD"/>
    <w:rsid w:val="00967E27"/>
    <w:rsid w:val="00967F5F"/>
    <w:rsid w:val="00970694"/>
    <w:rsid w:val="009715D5"/>
    <w:rsid w:val="00971723"/>
    <w:rsid w:val="00971E23"/>
    <w:rsid w:val="0097237F"/>
    <w:rsid w:val="009723F8"/>
    <w:rsid w:val="009728B3"/>
    <w:rsid w:val="00972F52"/>
    <w:rsid w:val="0097304A"/>
    <w:rsid w:val="00975645"/>
    <w:rsid w:val="009757E2"/>
    <w:rsid w:val="0097584C"/>
    <w:rsid w:val="00976229"/>
    <w:rsid w:val="009766FC"/>
    <w:rsid w:val="00976D41"/>
    <w:rsid w:val="00977910"/>
    <w:rsid w:val="009779C5"/>
    <w:rsid w:val="00980004"/>
    <w:rsid w:val="00980011"/>
    <w:rsid w:val="009803D5"/>
    <w:rsid w:val="009806BF"/>
    <w:rsid w:val="0098094D"/>
    <w:rsid w:val="00981154"/>
    <w:rsid w:val="009816FD"/>
    <w:rsid w:val="0098231C"/>
    <w:rsid w:val="0098252C"/>
    <w:rsid w:val="009825BA"/>
    <w:rsid w:val="00982B2D"/>
    <w:rsid w:val="009835D0"/>
    <w:rsid w:val="00983DCA"/>
    <w:rsid w:val="00984267"/>
    <w:rsid w:val="0098569E"/>
    <w:rsid w:val="009864CF"/>
    <w:rsid w:val="0098657C"/>
    <w:rsid w:val="00986627"/>
    <w:rsid w:val="00986D09"/>
    <w:rsid w:val="0099032D"/>
    <w:rsid w:val="00990EF4"/>
    <w:rsid w:val="009916B0"/>
    <w:rsid w:val="00992477"/>
    <w:rsid w:val="00992D37"/>
    <w:rsid w:val="00994168"/>
    <w:rsid w:val="009943F6"/>
    <w:rsid w:val="009962C7"/>
    <w:rsid w:val="00997D24"/>
    <w:rsid w:val="009A06D6"/>
    <w:rsid w:val="009A1B50"/>
    <w:rsid w:val="009A251E"/>
    <w:rsid w:val="009A25FE"/>
    <w:rsid w:val="009A2E53"/>
    <w:rsid w:val="009A3D12"/>
    <w:rsid w:val="009A5B45"/>
    <w:rsid w:val="009A66E3"/>
    <w:rsid w:val="009A6D5D"/>
    <w:rsid w:val="009A77EC"/>
    <w:rsid w:val="009A7AF6"/>
    <w:rsid w:val="009B09FD"/>
    <w:rsid w:val="009B148B"/>
    <w:rsid w:val="009B18C7"/>
    <w:rsid w:val="009B1984"/>
    <w:rsid w:val="009B20EB"/>
    <w:rsid w:val="009B214B"/>
    <w:rsid w:val="009B3788"/>
    <w:rsid w:val="009B3AD4"/>
    <w:rsid w:val="009B54EC"/>
    <w:rsid w:val="009B582B"/>
    <w:rsid w:val="009B6BB9"/>
    <w:rsid w:val="009B72DB"/>
    <w:rsid w:val="009B7CBB"/>
    <w:rsid w:val="009C00DA"/>
    <w:rsid w:val="009C1C3C"/>
    <w:rsid w:val="009C39C2"/>
    <w:rsid w:val="009C3BBD"/>
    <w:rsid w:val="009C3D63"/>
    <w:rsid w:val="009C3F2A"/>
    <w:rsid w:val="009C4B76"/>
    <w:rsid w:val="009C4D75"/>
    <w:rsid w:val="009C5CE2"/>
    <w:rsid w:val="009C6B40"/>
    <w:rsid w:val="009D1FA2"/>
    <w:rsid w:val="009D2107"/>
    <w:rsid w:val="009D26D6"/>
    <w:rsid w:val="009D42EB"/>
    <w:rsid w:val="009D4CA5"/>
    <w:rsid w:val="009D52E0"/>
    <w:rsid w:val="009D5807"/>
    <w:rsid w:val="009D6049"/>
    <w:rsid w:val="009D65AB"/>
    <w:rsid w:val="009D6E04"/>
    <w:rsid w:val="009D7267"/>
    <w:rsid w:val="009D7DC2"/>
    <w:rsid w:val="009D7DFD"/>
    <w:rsid w:val="009E087D"/>
    <w:rsid w:val="009E128D"/>
    <w:rsid w:val="009E2949"/>
    <w:rsid w:val="009E2F74"/>
    <w:rsid w:val="009E3755"/>
    <w:rsid w:val="009E37DF"/>
    <w:rsid w:val="009E382A"/>
    <w:rsid w:val="009E4079"/>
    <w:rsid w:val="009E43DE"/>
    <w:rsid w:val="009E4A5B"/>
    <w:rsid w:val="009E4B92"/>
    <w:rsid w:val="009E5241"/>
    <w:rsid w:val="009E53CA"/>
    <w:rsid w:val="009E5614"/>
    <w:rsid w:val="009E5B73"/>
    <w:rsid w:val="009E7721"/>
    <w:rsid w:val="009F059D"/>
    <w:rsid w:val="009F0ABA"/>
    <w:rsid w:val="009F0F80"/>
    <w:rsid w:val="009F2DB5"/>
    <w:rsid w:val="009F2EC4"/>
    <w:rsid w:val="009F32AD"/>
    <w:rsid w:val="009F350F"/>
    <w:rsid w:val="009F4D2D"/>
    <w:rsid w:val="009F6DF3"/>
    <w:rsid w:val="009F7424"/>
    <w:rsid w:val="00A004CB"/>
    <w:rsid w:val="00A0123F"/>
    <w:rsid w:val="00A020A1"/>
    <w:rsid w:val="00A0210F"/>
    <w:rsid w:val="00A02C89"/>
    <w:rsid w:val="00A0344A"/>
    <w:rsid w:val="00A03B69"/>
    <w:rsid w:val="00A04B7C"/>
    <w:rsid w:val="00A068FF"/>
    <w:rsid w:val="00A0710C"/>
    <w:rsid w:val="00A07295"/>
    <w:rsid w:val="00A1070B"/>
    <w:rsid w:val="00A109CD"/>
    <w:rsid w:val="00A11429"/>
    <w:rsid w:val="00A11E38"/>
    <w:rsid w:val="00A122A7"/>
    <w:rsid w:val="00A1322C"/>
    <w:rsid w:val="00A14008"/>
    <w:rsid w:val="00A142ED"/>
    <w:rsid w:val="00A14EB9"/>
    <w:rsid w:val="00A15A7C"/>
    <w:rsid w:val="00A16562"/>
    <w:rsid w:val="00A16744"/>
    <w:rsid w:val="00A17BE4"/>
    <w:rsid w:val="00A17D2E"/>
    <w:rsid w:val="00A203B6"/>
    <w:rsid w:val="00A20531"/>
    <w:rsid w:val="00A214F2"/>
    <w:rsid w:val="00A21F9A"/>
    <w:rsid w:val="00A2246E"/>
    <w:rsid w:val="00A2426E"/>
    <w:rsid w:val="00A24565"/>
    <w:rsid w:val="00A24AA3"/>
    <w:rsid w:val="00A25AF7"/>
    <w:rsid w:val="00A25C9A"/>
    <w:rsid w:val="00A26BBA"/>
    <w:rsid w:val="00A305A1"/>
    <w:rsid w:val="00A3079D"/>
    <w:rsid w:val="00A310AD"/>
    <w:rsid w:val="00A31790"/>
    <w:rsid w:val="00A32645"/>
    <w:rsid w:val="00A341C8"/>
    <w:rsid w:val="00A36106"/>
    <w:rsid w:val="00A36B54"/>
    <w:rsid w:val="00A37288"/>
    <w:rsid w:val="00A3731B"/>
    <w:rsid w:val="00A374F2"/>
    <w:rsid w:val="00A37BC6"/>
    <w:rsid w:val="00A37DD2"/>
    <w:rsid w:val="00A40702"/>
    <w:rsid w:val="00A40D16"/>
    <w:rsid w:val="00A40DAA"/>
    <w:rsid w:val="00A415D8"/>
    <w:rsid w:val="00A41A67"/>
    <w:rsid w:val="00A427C4"/>
    <w:rsid w:val="00A436B7"/>
    <w:rsid w:val="00A43855"/>
    <w:rsid w:val="00A438D5"/>
    <w:rsid w:val="00A4445B"/>
    <w:rsid w:val="00A44C24"/>
    <w:rsid w:val="00A457C6"/>
    <w:rsid w:val="00A45C21"/>
    <w:rsid w:val="00A45C75"/>
    <w:rsid w:val="00A471D4"/>
    <w:rsid w:val="00A50007"/>
    <w:rsid w:val="00A50DB1"/>
    <w:rsid w:val="00A512CD"/>
    <w:rsid w:val="00A51463"/>
    <w:rsid w:val="00A515E0"/>
    <w:rsid w:val="00A51A60"/>
    <w:rsid w:val="00A51CE2"/>
    <w:rsid w:val="00A51E1B"/>
    <w:rsid w:val="00A52116"/>
    <w:rsid w:val="00A5250A"/>
    <w:rsid w:val="00A5271D"/>
    <w:rsid w:val="00A52BE6"/>
    <w:rsid w:val="00A53AE1"/>
    <w:rsid w:val="00A53C0E"/>
    <w:rsid w:val="00A54C52"/>
    <w:rsid w:val="00A555FE"/>
    <w:rsid w:val="00A559C6"/>
    <w:rsid w:val="00A55D5D"/>
    <w:rsid w:val="00A5669B"/>
    <w:rsid w:val="00A568EE"/>
    <w:rsid w:val="00A6079C"/>
    <w:rsid w:val="00A621C9"/>
    <w:rsid w:val="00A62D4D"/>
    <w:rsid w:val="00A63704"/>
    <w:rsid w:val="00A63741"/>
    <w:rsid w:val="00A638F7"/>
    <w:rsid w:val="00A63994"/>
    <w:rsid w:val="00A63CDF"/>
    <w:rsid w:val="00A63F6F"/>
    <w:rsid w:val="00A64913"/>
    <w:rsid w:val="00A651C0"/>
    <w:rsid w:val="00A65E4F"/>
    <w:rsid w:val="00A66D11"/>
    <w:rsid w:val="00A671EE"/>
    <w:rsid w:val="00A67241"/>
    <w:rsid w:val="00A701F3"/>
    <w:rsid w:val="00A707C4"/>
    <w:rsid w:val="00A70EAD"/>
    <w:rsid w:val="00A72F6F"/>
    <w:rsid w:val="00A73320"/>
    <w:rsid w:val="00A7433B"/>
    <w:rsid w:val="00A74FB6"/>
    <w:rsid w:val="00A75569"/>
    <w:rsid w:val="00A75B2F"/>
    <w:rsid w:val="00A76326"/>
    <w:rsid w:val="00A76515"/>
    <w:rsid w:val="00A76960"/>
    <w:rsid w:val="00A76D04"/>
    <w:rsid w:val="00A77E4B"/>
    <w:rsid w:val="00A804C8"/>
    <w:rsid w:val="00A80FA6"/>
    <w:rsid w:val="00A8109D"/>
    <w:rsid w:val="00A82B8B"/>
    <w:rsid w:val="00A83059"/>
    <w:rsid w:val="00A834B8"/>
    <w:rsid w:val="00A83D3B"/>
    <w:rsid w:val="00A84549"/>
    <w:rsid w:val="00A84DAE"/>
    <w:rsid w:val="00A86243"/>
    <w:rsid w:val="00A8665F"/>
    <w:rsid w:val="00A86667"/>
    <w:rsid w:val="00A867E4"/>
    <w:rsid w:val="00A868A4"/>
    <w:rsid w:val="00A86DC9"/>
    <w:rsid w:val="00A87725"/>
    <w:rsid w:val="00A87B47"/>
    <w:rsid w:val="00A906A8"/>
    <w:rsid w:val="00A908AA"/>
    <w:rsid w:val="00A931EB"/>
    <w:rsid w:val="00A932B8"/>
    <w:rsid w:val="00A9354F"/>
    <w:rsid w:val="00A93590"/>
    <w:rsid w:val="00A93EE0"/>
    <w:rsid w:val="00A9462D"/>
    <w:rsid w:val="00A94896"/>
    <w:rsid w:val="00A9504D"/>
    <w:rsid w:val="00A950B0"/>
    <w:rsid w:val="00A95745"/>
    <w:rsid w:val="00A9674A"/>
    <w:rsid w:val="00A96DC2"/>
    <w:rsid w:val="00A97F35"/>
    <w:rsid w:val="00AA0F21"/>
    <w:rsid w:val="00AA19E2"/>
    <w:rsid w:val="00AA1A44"/>
    <w:rsid w:val="00AA1DD3"/>
    <w:rsid w:val="00AA3C65"/>
    <w:rsid w:val="00AA42F2"/>
    <w:rsid w:val="00AA4825"/>
    <w:rsid w:val="00AA482B"/>
    <w:rsid w:val="00AA507E"/>
    <w:rsid w:val="00AA5D72"/>
    <w:rsid w:val="00AA5E74"/>
    <w:rsid w:val="00AA650B"/>
    <w:rsid w:val="00AA675A"/>
    <w:rsid w:val="00AA6D24"/>
    <w:rsid w:val="00AA6EFC"/>
    <w:rsid w:val="00AA75AF"/>
    <w:rsid w:val="00AA7BBA"/>
    <w:rsid w:val="00AA7EE3"/>
    <w:rsid w:val="00AB0979"/>
    <w:rsid w:val="00AB0D8E"/>
    <w:rsid w:val="00AB100B"/>
    <w:rsid w:val="00AB156D"/>
    <w:rsid w:val="00AB1598"/>
    <w:rsid w:val="00AB3488"/>
    <w:rsid w:val="00AB3B6B"/>
    <w:rsid w:val="00AB3DFE"/>
    <w:rsid w:val="00AB50C0"/>
    <w:rsid w:val="00AB50E9"/>
    <w:rsid w:val="00AB5CA3"/>
    <w:rsid w:val="00AB6619"/>
    <w:rsid w:val="00AB68E2"/>
    <w:rsid w:val="00AB6E77"/>
    <w:rsid w:val="00AB7126"/>
    <w:rsid w:val="00AB7834"/>
    <w:rsid w:val="00AC0B8B"/>
    <w:rsid w:val="00AC138E"/>
    <w:rsid w:val="00AC1C6C"/>
    <w:rsid w:val="00AC28B1"/>
    <w:rsid w:val="00AC2A0F"/>
    <w:rsid w:val="00AC3534"/>
    <w:rsid w:val="00AC3A67"/>
    <w:rsid w:val="00AC40E6"/>
    <w:rsid w:val="00AC41E6"/>
    <w:rsid w:val="00AC519D"/>
    <w:rsid w:val="00AC5574"/>
    <w:rsid w:val="00AC7926"/>
    <w:rsid w:val="00AC7EB8"/>
    <w:rsid w:val="00AD00A2"/>
    <w:rsid w:val="00AD00D9"/>
    <w:rsid w:val="00AD04D8"/>
    <w:rsid w:val="00AD24EE"/>
    <w:rsid w:val="00AD2EB6"/>
    <w:rsid w:val="00AD46E5"/>
    <w:rsid w:val="00AD47F6"/>
    <w:rsid w:val="00AD4DD8"/>
    <w:rsid w:val="00AD5146"/>
    <w:rsid w:val="00AD797E"/>
    <w:rsid w:val="00AD7A83"/>
    <w:rsid w:val="00AE0300"/>
    <w:rsid w:val="00AE0AC3"/>
    <w:rsid w:val="00AE0BC0"/>
    <w:rsid w:val="00AE1748"/>
    <w:rsid w:val="00AE23C4"/>
    <w:rsid w:val="00AE2BF5"/>
    <w:rsid w:val="00AE33B5"/>
    <w:rsid w:val="00AE33D9"/>
    <w:rsid w:val="00AE43FF"/>
    <w:rsid w:val="00AE54FE"/>
    <w:rsid w:val="00AE5C9C"/>
    <w:rsid w:val="00AE6FDB"/>
    <w:rsid w:val="00AE761B"/>
    <w:rsid w:val="00AF24CA"/>
    <w:rsid w:val="00AF345A"/>
    <w:rsid w:val="00AF3538"/>
    <w:rsid w:val="00AF4BB0"/>
    <w:rsid w:val="00AF4EE3"/>
    <w:rsid w:val="00AF5D7B"/>
    <w:rsid w:val="00AF6AC4"/>
    <w:rsid w:val="00AF6C3A"/>
    <w:rsid w:val="00AF764C"/>
    <w:rsid w:val="00AF7D2B"/>
    <w:rsid w:val="00B00D46"/>
    <w:rsid w:val="00B00DC8"/>
    <w:rsid w:val="00B01487"/>
    <w:rsid w:val="00B014A0"/>
    <w:rsid w:val="00B01648"/>
    <w:rsid w:val="00B024FA"/>
    <w:rsid w:val="00B025E8"/>
    <w:rsid w:val="00B02966"/>
    <w:rsid w:val="00B0298B"/>
    <w:rsid w:val="00B03908"/>
    <w:rsid w:val="00B03C88"/>
    <w:rsid w:val="00B047D1"/>
    <w:rsid w:val="00B0561B"/>
    <w:rsid w:val="00B06A67"/>
    <w:rsid w:val="00B0758A"/>
    <w:rsid w:val="00B07595"/>
    <w:rsid w:val="00B07A9D"/>
    <w:rsid w:val="00B11945"/>
    <w:rsid w:val="00B12260"/>
    <w:rsid w:val="00B122EE"/>
    <w:rsid w:val="00B1253D"/>
    <w:rsid w:val="00B1284D"/>
    <w:rsid w:val="00B12E93"/>
    <w:rsid w:val="00B13FE5"/>
    <w:rsid w:val="00B14C9A"/>
    <w:rsid w:val="00B15015"/>
    <w:rsid w:val="00B159E3"/>
    <w:rsid w:val="00B20458"/>
    <w:rsid w:val="00B2055C"/>
    <w:rsid w:val="00B20E05"/>
    <w:rsid w:val="00B21132"/>
    <w:rsid w:val="00B211DE"/>
    <w:rsid w:val="00B230B0"/>
    <w:rsid w:val="00B23C37"/>
    <w:rsid w:val="00B2468E"/>
    <w:rsid w:val="00B2557F"/>
    <w:rsid w:val="00B26E1A"/>
    <w:rsid w:val="00B271E7"/>
    <w:rsid w:val="00B273EC"/>
    <w:rsid w:val="00B275D6"/>
    <w:rsid w:val="00B2791F"/>
    <w:rsid w:val="00B27957"/>
    <w:rsid w:val="00B301C4"/>
    <w:rsid w:val="00B319D3"/>
    <w:rsid w:val="00B31C8A"/>
    <w:rsid w:val="00B32F42"/>
    <w:rsid w:val="00B340EE"/>
    <w:rsid w:val="00B34906"/>
    <w:rsid w:val="00B3634E"/>
    <w:rsid w:val="00B36C17"/>
    <w:rsid w:val="00B36E1A"/>
    <w:rsid w:val="00B404A0"/>
    <w:rsid w:val="00B40BA0"/>
    <w:rsid w:val="00B41200"/>
    <w:rsid w:val="00B42058"/>
    <w:rsid w:val="00B42494"/>
    <w:rsid w:val="00B43533"/>
    <w:rsid w:val="00B435AF"/>
    <w:rsid w:val="00B44910"/>
    <w:rsid w:val="00B457BA"/>
    <w:rsid w:val="00B4632C"/>
    <w:rsid w:val="00B47004"/>
    <w:rsid w:val="00B4737A"/>
    <w:rsid w:val="00B47AE7"/>
    <w:rsid w:val="00B47CE7"/>
    <w:rsid w:val="00B47EE2"/>
    <w:rsid w:val="00B47F68"/>
    <w:rsid w:val="00B47F7E"/>
    <w:rsid w:val="00B50017"/>
    <w:rsid w:val="00B501A7"/>
    <w:rsid w:val="00B51435"/>
    <w:rsid w:val="00B514CF"/>
    <w:rsid w:val="00B51CE2"/>
    <w:rsid w:val="00B5280F"/>
    <w:rsid w:val="00B52B1D"/>
    <w:rsid w:val="00B53CE3"/>
    <w:rsid w:val="00B54BBB"/>
    <w:rsid w:val="00B5514E"/>
    <w:rsid w:val="00B552CA"/>
    <w:rsid w:val="00B5648E"/>
    <w:rsid w:val="00B60AF7"/>
    <w:rsid w:val="00B60C87"/>
    <w:rsid w:val="00B61F59"/>
    <w:rsid w:val="00B61F5D"/>
    <w:rsid w:val="00B625DC"/>
    <w:rsid w:val="00B62AA8"/>
    <w:rsid w:val="00B63883"/>
    <w:rsid w:val="00B640E3"/>
    <w:rsid w:val="00B64123"/>
    <w:rsid w:val="00B64345"/>
    <w:rsid w:val="00B64656"/>
    <w:rsid w:val="00B648A3"/>
    <w:rsid w:val="00B64A99"/>
    <w:rsid w:val="00B64FD4"/>
    <w:rsid w:val="00B6595B"/>
    <w:rsid w:val="00B65ABF"/>
    <w:rsid w:val="00B67A12"/>
    <w:rsid w:val="00B728A5"/>
    <w:rsid w:val="00B7290B"/>
    <w:rsid w:val="00B7396B"/>
    <w:rsid w:val="00B740C4"/>
    <w:rsid w:val="00B74198"/>
    <w:rsid w:val="00B74304"/>
    <w:rsid w:val="00B74E87"/>
    <w:rsid w:val="00B7523C"/>
    <w:rsid w:val="00B759DD"/>
    <w:rsid w:val="00B76852"/>
    <w:rsid w:val="00B76B97"/>
    <w:rsid w:val="00B76C9F"/>
    <w:rsid w:val="00B8160B"/>
    <w:rsid w:val="00B8196F"/>
    <w:rsid w:val="00B81B45"/>
    <w:rsid w:val="00B81DE4"/>
    <w:rsid w:val="00B83513"/>
    <w:rsid w:val="00B83617"/>
    <w:rsid w:val="00B839D9"/>
    <w:rsid w:val="00B84D04"/>
    <w:rsid w:val="00B868F7"/>
    <w:rsid w:val="00B873E5"/>
    <w:rsid w:val="00B874C1"/>
    <w:rsid w:val="00B90731"/>
    <w:rsid w:val="00B91208"/>
    <w:rsid w:val="00B91A7C"/>
    <w:rsid w:val="00B91A80"/>
    <w:rsid w:val="00B91E86"/>
    <w:rsid w:val="00B9208B"/>
    <w:rsid w:val="00B92B07"/>
    <w:rsid w:val="00B92F58"/>
    <w:rsid w:val="00B93D11"/>
    <w:rsid w:val="00B9485E"/>
    <w:rsid w:val="00B94895"/>
    <w:rsid w:val="00B958F8"/>
    <w:rsid w:val="00B95E3D"/>
    <w:rsid w:val="00B9609F"/>
    <w:rsid w:val="00B96578"/>
    <w:rsid w:val="00B96BAF"/>
    <w:rsid w:val="00B970AE"/>
    <w:rsid w:val="00B9736A"/>
    <w:rsid w:val="00BA0CF4"/>
    <w:rsid w:val="00BA0D78"/>
    <w:rsid w:val="00BA28E2"/>
    <w:rsid w:val="00BA2EEE"/>
    <w:rsid w:val="00BA3061"/>
    <w:rsid w:val="00BA3601"/>
    <w:rsid w:val="00BA4E1B"/>
    <w:rsid w:val="00BA5530"/>
    <w:rsid w:val="00BA5BF2"/>
    <w:rsid w:val="00BA6B21"/>
    <w:rsid w:val="00BA760A"/>
    <w:rsid w:val="00BA7859"/>
    <w:rsid w:val="00BB0745"/>
    <w:rsid w:val="00BB088B"/>
    <w:rsid w:val="00BB0C71"/>
    <w:rsid w:val="00BB1A7F"/>
    <w:rsid w:val="00BB1EBD"/>
    <w:rsid w:val="00BB1EE5"/>
    <w:rsid w:val="00BB250A"/>
    <w:rsid w:val="00BB273D"/>
    <w:rsid w:val="00BB2BCF"/>
    <w:rsid w:val="00BB3BB5"/>
    <w:rsid w:val="00BB45BB"/>
    <w:rsid w:val="00BB4F13"/>
    <w:rsid w:val="00BB5174"/>
    <w:rsid w:val="00BB54BB"/>
    <w:rsid w:val="00BB5588"/>
    <w:rsid w:val="00BB5774"/>
    <w:rsid w:val="00BB64F3"/>
    <w:rsid w:val="00BB6575"/>
    <w:rsid w:val="00BB6E1E"/>
    <w:rsid w:val="00BB7089"/>
    <w:rsid w:val="00BB7198"/>
    <w:rsid w:val="00BC125E"/>
    <w:rsid w:val="00BC176C"/>
    <w:rsid w:val="00BC29EB"/>
    <w:rsid w:val="00BC2E78"/>
    <w:rsid w:val="00BC2EFF"/>
    <w:rsid w:val="00BC344F"/>
    <w:rsid w:val="00BC5739"/>
    <w:rsid w:val="00BC61A5"/>
    <w:rsid w:val="00BC6567"/>
    <w:rsid w:val="00BC6783"/>
    <w:rsid w:val="00BC6E00"/>
    <w:rsid w:val="00BC726B"/>
    <w:rsid w:val="00BC78E7"/>
    <w:rsid w:val="00BD14F5"/>
    <w:rsid w:val="00BD22EC"/>
    <w:rsid w:val="00BD2531"/>
    <w:rsid w:val="00BD30CB"/>
    <w:rsid w:val="00BD33CE"/>
    <w:rsid w:val="00BD3B36"/>
    <w:rsid w:val="00BD7C1B"/>
    <w:rsid w:val="00BE0F0A"/>
    <w:rsid w:val="00BE29E5"/>
    <w:rsid w:val="00BE2DDE"/>
    <w:rsid w:val="00BE3C05"/>
    <w:rsid w:val="00BE43FA"/>
    <w:rsid w:val="00BE48D8"/>
    <w:rsid w:val="00BE5F2A"/>
    <w:rsid w:val="00BE740E"/>
    <w:rsid w:val="00BF04D0"/>
    <w:rsid w:val="00BF0F09"/>
    <w:rsid w:val="00BF1F2B"/>
    <w:rsid w:val="00BF22F1"/>
    <w:rsid w:val="00BF27A8"/>
    <w:rsid w:val="00BF284A"/>
    <w:rsid w:val="00BF2CC1"/>
    <w:rsid w:val="00BF327F"/>
    <w:rsid w:val="00BF3B83"/>
    <w:rsid w:val="00BF3DB6"/>
    <w:rsid w:val="00BF4B0B"/>
    <w:rsid w:val="00BF4BD1"/>
    <w:rsid w:val="00BF4F7F"/>
    <w:rsid w:val="00BF7B71"/>
    <w:rsid w:val="00BF7CBC"/>
    <w:rsid w:val="00C00054"/>
    <w:rsid w:val="00C00326"/>
    <w:rsid w:val="00C00825"/>
    <w:rsid w:val="00C009B5"/>
    <w:rsid w:val="00C00E3C"/>
    <w:rsid w:val="00C0112C"/>
    <w:rsid w:val="00C01B65"/>
    <w:rsid w:val="00C01D90"/>
    <w:rsid w:val="00C02142"/>
    <w:rsid w:val="00C02E1C"/>
    <w:rsid w:val="00C03A8B"/>
    <w:rsid w:val="00C04E00"/>
    <w:rsid w:val="00C0544C"/>
    <w:rsid w:val="00C05769"/>
    <w:rsid w:val="00C061A9"/>
    <w:rsid w:val="00C06293"/>
    <w:rsid w:val="00C06BAA"/>
    <w:rsid w:val="00C07D98"/>
    <w:rsid w:val="00C10801"/>
    <w:rsid w:val="00C13096"/>
    <w:rsid w:val="00C13A3B"/>
    <w:rsid w:val="00C13A82"/>
    <w:rsid w:val="00C15382"/>
    <w:rsid w:val="00C15529"/>
    <w:rsid w:val="00C16342"/>
    <w:rsid w:val="00C16EEA"/>
    <w:rsid w:val="00C20D9A"/>
    <w:rsid w:val="00C21172"/>
    <w:rsid w:val="00C21E29"/>
    <w:rsid w:val="00C223C3"/>
    <w:rsid w:val="00C22BE2"/>
    <w:rsid w:val="00C22DF6"/>
    <w:rsid w:val="00C24B1C"/>
    <w:rsid w:val="00C25891"/>
    <w:rsid w:val="00C25A51"/>
    <w:rsid w:val="00C265D5"/>
    <w:rsid w:val="00C26924"/>
    <w:rsid w:val="00C26E9E"/>
    <w:rsid w:val="00C27230"/>
    <w:rsid w:val="00C27AA0"/>
    <w:rsid w:val="00C304D4"/>
    <w:rsid w:val="00C30859"/>
    <w:rsid w:val="00C30FE5"/>
    <w:rsid w:val="00C311D4"/>
    <w:rsid w:val="00C32A0A"/>
    <w:rsid w:val="00C3354D"/>
    <w:rsid w:val="00C339A9"/>
    <w:rsid w:val="00C33B97"/>
    <w:rsid w:val="00C33D0B"/>
    <w:rsid w:val="00C344D9"/>
    <w:rsid w:val="00C348E7"/>
    <w:rsid w:val="00C34D30"/>
    <w:rsid w:val="00C34EF2"/>
    <w:rsid w:val="00C352D3"/>
    <w:rsid w:val="00C35E12"/>
    <w:rsid w:val="00C36729"/>
    <w:rsid w:val="00C3707E"/>
    <w:rsid w:val="00C40A74"/>
    <w:rsid w:val="00C40EB2"/>
    <w:rsid w:val="00C41114"/>
    <w:rsid w:val="00C4189C"/>
    <w:rsid w:val="00C44D14"/>
    <w:rsid w:val="00C44F01"/>
    <w:rsid w:val="00C451AA"/>
    <w:rsid w:val="00C453CD"/>
    <w:rsid w:val="00C455FF"/>
    <w:rsid w:val="00C46B4B"/>
    <w:rsid w:val="00C472EF"/>
    <w:rsid w:val="00C50AD1"/>
    <w:rsid w:val="00C50D58"/>
    <w:rsid w:val="00C50D63"/>
    <w:rsid w:val="00C53754"/>
    <w:rsid w:val="00C54578"/>
    <w:rsid w:val="00C54596"/>
    <w:rsid w:val="00C54DA4"/>
    <w:rsid w:val="00C558FD"/>
    <w:rsid w:val="00C5612D"/>
    <w:rsid w:val="00C569AF"/>
    <w:rsid w:val="00C57508"/>
    <w:rsid w:val="00C5790B"/>
    <w:rsid w:val="00C57FBB"/>
    <w:rsid w:val="00C61122"/>
    <w:rsid w:val="00C62A39"/>
    <w:rsid w:val="00C62E98"/>
    <w:rsid w:val="00C63991"/>
    <w:rsid w:val="00C65804"/>
    <w:rsid w:val="00C66194"/>
    <w:rsid w:val="00C667CE"/>
    <w:rsid w:val="00C66948"/>
    <w:rsid w:val="00C67EDA"/>
    <w:rsid w:val="00C70096"/>
    <w:rsid w:val="00C70173"/>
    <w:rsid w:val="00C7083A"/>
    <w:rsid w:val="00C70CC0"/>
    <w:rsid w:val="00C710F8"/>
    <w:rsid w:val="00C7150A"/>
    <w:rsid w:val="00C72184"/>
    <w:rsid w:val="00C73308"/>
    <w:rsid w:val="00C739B4"/>
    <w:rsid w:val="00C74FF5"/>
    <w:rsid w:val="00C75E71"/>
    <w:rsid w:val="00C76D46"/>
    <w:rsid w:val="00C81CFA"/>
    <w:rsid w:val="00C81D76"/>
    <w:rsid w:val="00C82938"/>
    <w:rsid w:val="00C836C6"/>
    <w:rsid w:val="00C841E8"/>
    <w:rsid w:val="00C84869"/>
    <w:rsid w:val="00C84DA9"/>
    <w:rsid w:val="00C8608A"/>
    <w:rsid w:val="00C871D0"/>
    <w:rsid w:val="00C8742E"/>
    <w:rsid w:val="00C87980"/>
    <w:rsid w:val="00C901BC"/>
    <w:rsid w:val="00C90273"/>
    <w:rsid w:val="00C90CDC"/>
    <w:rsid w:val="00C9128A"/>
    <w:rsid w:val="00C91B51"/>
    <w:rsid w:val="00C91BB5"/>
    <w:rsid w:val="00C91C82"/>
    <w:rsid w:val="00C91EC0"/>
    <w:rsid w:val="00C92618"/>
    <w:rsid w:val="00C92C38"/>
    <w:rsid w:val="00C93D50"/>
    <w:rsid w:val="00C946CB"/>
    <w:rsid w:val="00C947BF"/>
    <w:rsid w:val="00C94989"/>
    <w:rsid w:val="00C9509E"/>
    <w:rsid w:val="00C95846"/>
    <w:rsid w:val="00C97480"/>
    <w:rsid w:val="00C97662"/>
    <w:rsid w:val="00C97BCB"/>
    <w:rsid w:val="00CA080C"/>
    <w:rsid w:val="00CA1065"/>
    <w:rsid w:val="00CA2618"/>
    <w:rsid w:val="00CA2977"/>
    <w:rsid w:val="00CA3D12"/>
    <w:rsid w:val="00CA56DD"/>
    <w:rsid w:val="00CA63B1"/>
    <w:rsid w:val="00CA6CCE"/>
    <w:rsid w:val="00CB2151"/>
    <w:rsid w:val="00CB26B4"/>
    <w:rsid w:val="00CB295C"/>
    <w:rsid w:val="00CB30F3"/>
    <w:rsid w:val="00CB3222"/>
    <w:rsid w:val="00CB3620"/>
    <w:rsid w:val="00CB3669"/>
    <w:rsid w:val="00CB367F"/>
    <w:rsid w:val="00CB3688"/>
    <w:rsid w:val="00CB441C"/>
    <w:rsid w:val="00CB58AB"/>
    <w:rsid w:val="00CB5ABC"/>
    <w:rsid w:val="00CB7C77"/>
    <w:rsid w:val="00CC0503"/>
    <w:rsid w:val="00CC0D00"/>
    <w:rsid w:val="00CC1444"/>
    <w:rsid w:val="00CC310D"/>
    <w:rsid w:val="00CC3308"/>
    <w:rsid w:val="00CC37D7"/>
    <w:rsid w:val="00CC3D47"/>
    <w:rsid w:val="00CC3E0C"/>
    <w:rsid w:val="00CC3E87"/>
    <w:rsid w:val="00CC40BD"/>
    <w:rsid w:val="00CC4439"/>
    <w:rsid w:val="00CC4543"/>
    <w:rsid w:val="00CC4611"/>
    <w:rsid w:val="00CC4BE1"/>
    <w:rsid w:val="00CC4C01"/>
    <w:rsid w:val="00CC5A3B"/>
    <w:rsid w:val="00CC5B1C"/>
    <w:rsid w:val="00CC5BDA"/>
    <w:rsid w:val="00CC6306"/>
    <w:rsid w:val="00CC66C6"/>
    <w:rsid w:val="00CC691A"/>
    <w:rsid w:val="00CC6E4E"/>
    <w:rsid w:val="00CC73C6"/>
    <w:rsid w:val="00CC7499"/>
    <w:rsid w:val="00CC76AF"/>
    <w:rsid w:val="00CC7BAF"/>
    <w:rsid w:val="00CD0040"/>
    <w:rsid w:val="00CD0E89"/>
    <w:rsid w:val="00CD11C0"/>
    <w:rsid w:val="00CD20BA"/>
    <w:rsid w:val="00CD2D32"/>
    <w:rsid w:val="00CD41BF"/>
    <w:rsid w:val="00CD44FA"/>
    <w:rsid w:val="00CD46AA"/>
    <w:rsid w:val="00CD4EC2"/>
    <w:rsid w:val="00CD5D7F"/>
    <w:rsid w:val="00CD6C71"/>
    <w:rsid w:val="00CD789B"/>
    <w:rsid w:val="00CD7975"/>
    <w:rsid w:val="00CD7BF6"/>
    <w:rsid w:val="00CE047E"/>
    <w:rsid w:val="00CE0B47"/>
    <w:rsid w:val="00CE15CC"/>
    <w:rsid w:val="00CE2569"/>
    <w:rsid w:val="00CE2A30"/>
    <w:rsid w:val="00CE2B6C"/>
    <w:rsid w:val="00CE359D"/>
    <w:rsid w:val="00CE3DB8"/>
    <w:rsid w:val="00CE5008"/>
    <w:rsid w:val="00CE5BDA"/>
    <w:rsid w:val="00CE621B"/>
    <w:rsid w:val="00CE653B"/>
    <w:rsid w:val="00CE667A"/>
    <w:rsid w:val="00CE7442"/>
    <w:rsid w:val="00CF1701"/>
    <w:rsid w:val="00CF1C10"/>
    <w:rsid w:val="00CF2F7F"/>
    <w:rsid w:val="00CF3342"/>
    <w:rsid w:val="00CF4399"/>
    <w:rsid w:val="00CF4A80"/>
    <w:rsid w:val="00CF4AA1"/>
    <w:rsid w:val="00D000C2"/>
    <w:rsid w:val="00D00E43"/>
    <w:rsid w:val="00D01094"/>
    <w:rsid w:val="00D0146C"/>
    <w:rsid w:val="00D01E9B"/>
    <w:rsid w:val="00D02DFC"/>
    <w:rsid w:val="00D03AC8"/>
    <w:rsid w:val="00D04835"/>
    <w:rsid w:val="00D0504D"/>
    <w:rsid w:val="00D0603E"/>
    <w:rsid w:val="00D06073"/>
    <w:rsid w:val="00D06265"/>
    <w:rsid w:val="00D0672F"/>
    <w:rsid w:val="00D06D5E"/>
    <w:rsid w:val="00D07F29"/>
    <w:rsid w:val="00D1073E"/>
    <w:rsid w:val="00D10802"/>
    <w:rsid w:val="00D1139A"/>
    <w:rsid w:val="00D11562"/>
    <w:rsid w:val="00D12D5E"/>
    <w:rsid w:val="00D13152"/>
    <w:rsid w:val="00D1318B"/>
    <w:rsid w:val="00D13C71"/>
    <w:rsid w:val="00D15F52"/>
    <w:rsid w:val="00D16A1D"/>
    <w:rsid w:val="00D170B1"/>
    <w:rsid w:val="00D2026C"/>
    <w:rsid w:val="00D20FF2"/>
    <w:rsid w:val="00D21241"/>
    <w:rsid w:val="00D21731"/>
    <w:rsid w:val="00D2191A"/>
    <w:rsid w:val="00D23401"/>
    <w:rsid w:val="00D23FAF"/>
    <w:rsid w:val="00D24339"/>
    <w:rsid w:val="00D25567"/>
    <w:rsid w:val="00D260BD"/>
    <w:rsid w:val="00D26657"/>
    <w:rsid w:val="00D278D6"/>
    <w:rsid w:val="00D31160"/>
    <w:rsid w:val="00D32F9A"/>
    <w:rsid w:val="00D332BD"/>
    <w:rsid w:val="00D33AF3"/>
    <w:rsid w:val="00D33D33"/>
    <w:rsid w:val="00D341B3"/>
    <w:rsid w:val="00D353C4"/>
    <w:rsid w:val="00D37836"/>
    <w:rsid w:val="00D37D34"/>
    <w:rsid w:val="00D403FA"/>
    <w:rsid w:val="00D4100E"/>
    <w:rsid w:val="00D42720"/>
    <w:rsid w:val="00D43BDD"/>
    <w:rsid w:val="00D44F0E"/>
    <w:rsid w:val="00D45004"/>
    <w:rsid w:val="00D4595D"/>
    <w:rsid w:val="00D45D6B"/>
    <w:rsid w:val="00D45EAD"/>
    <w:rsid w:val="00D45F10"/>
    <w:rsid w:val="00D46048"/>
    <w:rsid w:val="00D4667A"/>
    <w:rsid w:val="00D507C7"/>
    <w:rsid w:val="00D50875"/>
    <w:rsid w:val="00D517B6"/>
    <w:rsid w:val="00D53CC9"/>
    <w:rsid w:val="00D55717"/>
    <w:rsid w:val="00D55C55"/>
    <w:rsid w:val="00D564F5"/>
    <w:rsid w:val="00D56781"/>
    <w:rsid w:val="00D57CD3"/>
    <w:rsid w:val="00D60F2E"/>
    <w:rsid w:val="00D61B78"/>
    <w:rsid w:val="00D62311"/>
    <w:rsid w:val="00D6295B"/>
    <w:rsid w:val="00D63125"/>
    <w:rsid w:val="00D6385D"/>
    <w:rsid w:val="00D63E15"/>
    <w:rsid w:val="00D64A82"/>
    <w:rsid w:val="00D65014"/>
    <w:rsid w:val="00D66975"/>
    <w:rsid w:val="00D67733"/>
    <w:rsid w:val="00D700F7"/>
    <w:rsid w:val="00D70D68"/>
    <w:rsid w:val="00D71079"/>
    <w:rsid w:val="00D728A2"/>
    <w:rsid w:val="00D73650"/>
    <w:rsid w:val="00D7456B"/>
    <w:rsid w:val="00D748A7"/>
    <w:rsid w:val="00D748C4"/>
    <w:rsid w:val="00D74A6B"/>
    <w:rsid w:val="00D74B34"/>
    <w:rsid w:val="00D7568B"/>
    <w:rsid w:val="00D772D6"/>
    <w:rsid w:val="00D77526"/>
    <w:rsid w:val="00D77C0F"/>
    <w:rsid w:val="00D80D04"/>
    <w:rsid w:val="00D81216"/>
    <w:rsid w:val="00D8350B"/>
    <w:rsid w:val="00D84F35"/>
    <w:rsid w:val="00D8549C"/>
    <w:rsid w:val="00D86AF6"/>
    <w:rsid w:val="00D873CC"/>
    <w:rsid w:val="00D8DEDA"/>
    <w:rsid w:val="00D90438"/>
    <w:rsid w:val="00D90686"/>
    <w:rsid w:val="00D91478"/>
    <w:rsid w:val="00D919AE"/>
    <w:rsid w:val="00D928F3"/>
    <w:rsid w:val="00D93723"/>
    <w:rsid w:val="00D94A5E"/>
    <w:rsid w:val="00D94BD5"/>
    <w:rsid w:val="00D94BDB"/>
    <w:rsid w:val="00D95757"/>
    <w:rsid w:val="00D95E73"/>
    <w:rsid w:val="00D963FE"/>
    <w:rsid w:val="00D9648A"/>
    <w:rsid w:val="00D97E35"/>
    <w:rsid w:val="00DA0F3A"/>
    <w:rsid w:val="00DA1082"/>
    <w:rsid w:val="00DA2880"/>
    <w:rsid w:val="00DA29CB"/>
    <w:rsid w:val="00DA2BAE"/>
    <w:rsid w:val="00DA2D44"/>
    <w:rsid w:val="00DA3A61"/>
    <w:rsid w:val="00DA4AF3"/>
    <w:rsid w:val="00DA4CFD"/>
    <w:rsid w:val="00DA71EF"/>
    <w:rsid w:val="00DA7FB7"/>
    <w:rsid w:val="00DB0732"/>
    <w:rsid w:val="00DB103B"/>
    <w:rsid w:val="00DB1258"/>
    <w:rsid w:val="00DB13E4"/>
    <w:rsid w:val="00DB1964"/>
    <w:rsid w:val="00DB24F4"/>
    <w:rsid w:val="00DB36AF"/>
    <w:rsid w:val="00DB36EB"/>
    <w:rsid w:val="00DB411F"/>
    <w:rsid w:val="00DB55CB"/>
    <w:rsid w:val="00DB5B57"/>
    <w:rsid w:val="00DB6197"/>
    <w:rsid w:val="00DB67A9"/>
    <w:rsid w:val="00DB6E00"/>
    <w:rsid w:val="00DB6E24"/>
    <w:rsid w:val="00DC012B"/>
    <w:rsid w:val="00DC0689"/>
    <w:rsid w:val="00DC08A1"/>
    <w:rsid w:val="00DC1483"/>
    <w:rsid w:val="00DC209F"/>
    <w:rsid w:val="00DC243D"/>
    <w:rsid w:val="00DC28BA"/>
    <w:rsid w:val="00DC2DDB"/>
    <w:rsid w:val="00DC3845"/>
    <w:rsid w:val="00DC41DB"/>
    <w:rsid w:val="00DC4CEC"/>
    <w:rsid w:val="00DC4CF5"/>
    <w:rsid w:val="00DC5535"/>
    <w:rsid w:val="00DC609B"/>
    <w:rsid w:val="00DC7CEA"/>
    <w:rsid w:val="00DD0200"/>
    <w:rsid w:val="00DD076B"/>
    <w:rsid w:val="00DD0ECD"/>
    <w:rsid w:val="00DD42A3"/>
    <w:rsid w:val="00DD4DE2"/>
    <w:rsid w:val="00DD51F6"/>
    <w:rsid w:val="00DD5308"/>
    <w:rsid w:val="00DD5C57"/>
    <w:rsid w:val="00DD5D95"/>
    <w:rsid w:val="00DD74AC"/>
    <w:rsid w:val="00DD750B"/>
    <w:rsid w:val="00DD76DE"/>
    <w:rsid w:val="00DD77A6"/>
    <w:rsid w:val="00DE1300"/>
    <w:rsid w:val="00DE1CC3"/>
    <w:rsid w:val="00DE2914"/>
    <w:rsid w:val="00DE3122"/>
    <w:rsid w:val="00DE322A"/>
    <w:rsid w:val="00DE32F4"/>
    <w:rsid w:val="00DE45D8"/>
    <w:rsid w:val="00DE47E5"/>
    <w:rsid w:val="00DE498C"/>
    <w:rsid w:val="00DE49D9"/>
    <w:rsid w:val="00DE50CF"/>
    <w:rsid w:val="00DE521A"/>
    <w:rsid w:val="00DE5F69"/>
    <w:rsid w:val="00DE71F4"/>
    <w:rsid w:val="00DE741C"/>
    <w:rsid w:val="00DE776E"/>
    <w:rsid w:val="00DE77C1"/>
    <w:rsid w:val="00DE7C05"/>
    <w:rsid w:val="00DE7D5A"/>
    <w:rsid w:val="00DE7F9B"/>
    <w:rsid w:val="00DF0EEA"/>
    <w:rsid w:val="00DF2C42"/>
    <w:rsid w:val="00DF453B"/>
    <w:rsid w:val="00DF4698"/>
    <w:rsid w:val="00DF4A71"/>
    <w:rsid w:val="00DF4F2F"/>
    <w:rsid w:val="00DF5193"/>
    <w:rsid w:val="00DF5ADB"/>
    <w:rsid w:val="00DF6C5E"/>
    <w:rsid w:val="00DF7BFA"/>
    <w:rsid w:val="00E014D7"/>
    <w:rsid w:val="00E01558"/>
    <w:rsid w:val="00E0175A"/>
    <w:rsid w:val="00E01D18"/>
    <w:rsid w:val="00E02E0C"/>
    <w:rsid w:val="00E0301E"/>
    <w:rsid w:val="00E03BE8"/>
    <w:rsid w:val="00E03CBF"/>
    <w:rsid w:val="00E0549B"/>
    <w:rsid w:val="00E054EA"/>
    <w:rsid w:val="00E06185"/>
    <w:rsid w:val="00E07204"/>
    <w:rsid w:val="00E073FB"/>
    <w:rsid w:val="00E07851"/>
    <w:rsid w:val="00E07BCF"/>
    <w:rsid w:val="00E07E3B"/>
    <w:rsid w:val="00E07F93"/>
    <w:rsid w:val="00E10388"/>
    <w:rsid w:val="00E10D96"/>
    <w:rsid w:val="00E11A85"/>
    <w:rsid w:val="00E12013"/>
    <w:rsid w:val="00E12BA3"/>
    <w:rsid w:val="00E13113"/>
    <w:rsid w:val="00E14315"/>
    <w:rsid w:val="00E14948"/>
    <w:rsid w:val="00E14BBA"/>
    <w:rsid w:val="00E151B6"/>
    <w:rsid w:val="00E151EC"/>
    <w:rsid w:val="00E154BE"/>
    <w:rsid w:val="00E1581B"/>
    <w:rsid w:val="00E167A7"/>
    <w:rsid w:val="00E16B13"/>
    <w:rsid w:val="00E17707"/>
    <w:rsid w:val="00E177C0"/>
    <w:rsid w:val="00E179CB"/>
    <w:rsid w:val="00E2009B"/>
    <w:rsid w:val="00E20636"/>
    <w:rsid w:val="00E20DB2"/>
    <w:rsid w:val="00E2141B"/>
    <w:rsid w:val="00E228FE"/>
    <w:rsid w:val="00E2293A"/>
    <w:rsid w:val="00E2319E"/>
    <w:rsid w:val="00E2329D"/>
    <w:rsid w:val="00E241A2"/>
    <w:rsid w:val="00E2423E"/>
    <w:rsid w:val="00E248F5"/>
    <w:rsid w:val="00E25D9D"/>
    <w:rsid w:val="00E25FDA"/>
    <w:rsid w:val="00E26B07"/>
    <w:rsid w:val="00E26C5F"/>
    <w:rsid w:val="00E26F29"/>
    <w:rsid w:val="00E277A3"/>
    <w:rsid w:val="00E27856"/>
    <w:rsid w:val="00E30085"/>
    <w:rsid w:val="00E307F3"/>
    <w:rsid w:val="00E309BF"/>
    <w:rsid w:val="00E30C37"/>
    <w:rsid w:val="00E314B4"/>
    <w:rsid w:val="00E31662"/>
    <w:rsid w:val="00E31835"/>
    <w:rsid w:val="00E327CE"/>
    <w:rsid w:val="00E33010"/>
    <w:rsid w:val="00E330ED"/>
    <w:rsid w:val="00E34751"/>
    <w:rsid w:val="00E354DB"/>
    <w:rsid w:val="00E36B13"/>
    <w:rsid w:val="00E36C4F"/>
    <w:rsid w:val="00E3734F"/>
    <w:rsid w:val="00E3784B"/>
    <w:rsid w:val="00E378C1"/>
    <w:rsid w:val="00E379F2"/>
    <w:rsid w:val="00E406E2"/>
    <w:rsid w:val="00E40DA3"/>
    <w:rsid w:val="00E4121B"/>
    <w:rsid w:val="00E427DB"/>
    <w:rsid w:val="00E42B7E"/>
    <w:rsid w:val="00E43496"/>
    <w:rsid w:val="00E441D0"/>
    <w:rsid w:val="00E443DA"/>
    <w:rsid w:val="00E44782"/>
    <w:rsid w:val="00E449AA"/>
    <w:rsid w:val="00E44E98"/>
    <w:rsid w:val="00E453D1"/>
    <w:rsid w:val="00E45595"/>
    <w:rsid w:val="00E46E9A"/>
    <w:rsid w:val="00E470A3"/>
    <w:rsid w:val="00E470E8"/>
    <w:rsid w:val="00E47FBD"/>
    <w:rsid w:val="00E50E69"/>
    <w:rsid w:val="00E52269"/>
    <w:rsid w:val="00E53DEF"/>
    <w:rsid w:val="00E55282"/>
    <w:rsid w:val="00E554E7"/>
    <w:rsid w:val="00E56800"/>
    <w:rsid w:val="00E569BA"/>
    <w:rsid w:val="00E5799E"/>
    <w:rsid w:val="00E57DE3"/>
    <w:rsid w:val="00E6019B"/>
    <w:rsid w:val="00E60861"/>
    <w:rsid w:val="00E61504"/>
    <w:rsid w:val="00E61942"/>
    <w:rsid w:val="00E61A26"/>
    <w:rsid w:val="00E61A90"/>
    <w:rsid w:val="00E620DA"/>
    <w:rsid w:val="00E629B5"/>
    <w:rsid w:val="00E639D7"/>
    <w:rsid w:val="00E643C0"/>
    <w:rsid w:val="00E65434"/>
    <w:rsid w:val="00E66D02"/>
    <w:rsid w:val="00E67409"/>
    <w:rsid w:val="00E678DA"/>
    <w:rsid w:val="00E67B17"/>
    <w:rsid w:val="00E70290"/>
    <w:rsid w:val="00E70AAC"/>
    <w:rsid w:val="00E70D3C"/>
    <w:rsid w:val="00E71143"/>
    <w:rsid w:val="00E71CD1"/>
    <w:rsid w:val="00E730D7"/>
    <w:rsid w:val="00E73812"/>
    <w:rsid w:val="00E73C73"/>
    <w:rsid w:val="00E7512D"/>
    <w:rsid w:val="00E76258"/>
    <w:rsid w:val="00E774B4"/>
    <w:rsid w:val="00E8048D"/>
    <w:rsid w:val="00E80633"/>
    <w:rsid w:val="00E8219C"/>
    <w:rsid w:val="00E82B34"/>
    <w:rsid w:val="00E83820"/>
    <w:rsid w:val="00E84F17"/>
    <w:rsid w:val="00E8508A"/>
    <w:rsid w:val="00E85EDE"/>
    <w:rsid w:val="00E86718"/>
    <w:rsid w:val="00E87665"/>
    <w:rsid w:val="00E90299"/>
    <w:rsid w:val="00E90CE1"/>
    <w:rsid w:val="00E9213E"/>
    <w:rsid w:val="00E92628"/>
    <w:rsid w:val="00E939BF"/>
    <w:rsid w:val="00E9420D"/>
    <w:rsid w:val="00E946FC"/>
    <w:rsid w:val="00E94978"/>
    <w:rsid w:val="00E94F23"/>
    <w:rsid w:val="00E971F1"/>
    <w:rsid w:val="00E97C49"/>
    <w:rsid w:val="00E97C70"/>
    <w:rsid w:val="00EA05A5"/>
    <w:rsid w:val="00EA13CA"/>
    <w:rsid w:val="00EA1863"/>
    <w:rsid w:val="00EA1875"/>
    <w:rsid w:val="00EA21D6"/>
    <w:rsid w:val="00EA26C6"/>
    <w:rsid w:val="00EA2A9F"/>
    <w:rsid w:val="00EA300A"/>
    <w:rsid w:val="00EA3420"/>
    <w:rsid w:val="00EA3A10"/>
    <w:rsid w:val="00EA4283"/>
    <w:rsid w:val="00EA5E92"/>
    <w:rsid w:val="00EA5F47"/>
    <w:rsid w:val="00EA63C4"/>
    <w:rsid w:val="00EA6971"/>
    <w:rsid w:val="00EA7346"/>
    <w:rsid w:val="00EA7954"/>
    <w:rsid w:val="00EB0072"/>
    <w:rsid w:val="00EB05B3"/>
    <w:rsid w:val="00EB0F09"/>
    <w:rsid w:val="00EB14ED"/>
    <w:rsid w:val="00EB2709"/>
    <w:rsid w:val="00EB3124"/>
    <w:rsid w:val="00EB339E"/>
    <w:rsid w:val="00EB4932"/>
    <w:rsid w:val="00EB5EB4"/>
    <w:rsid w:val="00EB7F5E"/>
    <w:rsid w:val="00EC015F"/>
    <w:rsid w:val="00EC0262"/>
    <w:rsid w:val="00EC103C"/>
    <w:rsid w:val="00EC1AC7"/>
    <w:rsid w:val="00EC2395"/>
    <w:rsid w:val="00EC2CBD"/>
    <w:rsid w:val="00EC303E"/>
    <w:rsid w:val="00EC3390"/>
    <w:rsid w:val="00EC3654"/>
    <w:rsid w:val="00EC46EC"/>
    <w:rsid w:val="00EC502D"/>
    <w:rsid w:val="00EC5170"/>
    <w:rsid w:val="00EC5784"/>
    <w:rsid w:val="00EC6200"/>
    <w:rsid w:val="00EC7EFC"/>
    <w:rsid w:val="00ED131E"/>
    <w:rsid w:val="00ED1B8F"/>
    <w:rsid w:val="00ED1BD4"/>
    <w:rsid w:val="00ED1CE4"/>
    <w:rsid w:val="00ED1F1B"/>
    <w:rsid w:val="00ED2C83"/>
    <w:rsid w:val="00ED3578"/>
    <w:rsid w:val="00ED4F9F"/>
    <w:rsid w:val="00ED515F"/>
    <w:rsid w:val="00ED55DC"/>
    <w:rsid w:val="00ED6CA0"/>
    <w:rsid w:val="00ED7805"/>
    <w:rsid w:val="00ED794A"/>
    <w:rsid w:val="00EE0395"/>
    <w:rsid w:val="00EE0D36"/>
    <w:rsid w:val="00EE0D44"/>
    <w:rsid w:val="00EE0D70"/>
    <w:rsid w:val="00EE0EB6"/>
    <w:rsid w:val="00EE2644"/>
    <w:rsid w:val="00EE2668"/>
    <w:rsid w:val="00EE2B22"/>
    <w:rsid w:val="00EE2DAE"/>
    <w:rsid w:val="00EE3F5E"/>
    <w:rsid w:val="00EE4039"/>
    <w:rsid w:val="00EE43D3"/>
    <w:rsid w:val="00EE4B9F"/>
    <w:rsid w:val="00EE5545"/>
    <w:rsid w:val="00EE5CE6"/>
    <w:rsid w:val="00EE5DD7"/>
    <w:rsid w:val="00EE723C"/>
    <w:rsid w:val="00EE75E7"/>
    <w:rsid w:val="00EE7B35"/>
    <w:rsid w:val="00EF0395"/>
    <w:rsid w:val="00EF0BC0"/>
    <w:rsid w:val="00EF0FB2"/>
    <w:rsid w:val="00EF165A"/>
    <w:rsid w:val="00EF1A51"/>
    <w:rsid w:val="00EF2B62"/>
    <w:rsid w:val="00EF367A"/>
    <w:rsid w:val="00EF47DA"/>
    <w:rsid w:val="00EF4AEC"/>
    <w:rsid w:val="00EF591C"/>
    <w:rsid w:val="00EF5F4B"/>
    <w:rsid w:val="00EF72C5"/>
    <w:rsid w:val="00EF7612"/>
    <w:rsid w:val="00EF775C"/>
    <w:rsid w:val="00EF7BA4"/>
    <w:rsid w:val="00F00193"/>
    <w:rsid w:val="00F006D7"/>
    <w:rsid w:val="00F01E21"/>
    <w:rsid w:val="00F02317"/>
    <w:rsid w:val="00F02A94"/>
    <w:rsid w:val="00F03A13"/>
    <w:rsid w:val="00F03C58"/>
    <w:rsid w:val="00F0413F"/>
    <w:rsid w:val="00F066C4"/>
    <w:rsid w:val="00F07785"/>
    <w:rsid w:val="00F07FCB"/>
    <w:rsid w:val="00F1124F"/>
    <w:rsid w:val="00F11CD2"/>
    <w:rsid w:val="00F12846"/>
    <w:rsid w:val="00F129BA"/>
    <w:rsid w:val="00F1361B"/>
    <w:rsid w:val="00F1473B"/>
    <w:rsid w:val="00F15430"/>
    <w:rsid w:val="00F15976"/>
    <w:rsid w:val="00F1650A"/>
    <w:rsid w:val="00F16596"/>
    <w:rsid w:val="00F169CC"/>
    <w:rsid w:val="00F200D6"/>
    <w:rsid w:val="00F206C3"/>
    <w:rsid w:val="00F21CBF"/>
    <w:rsid w:val="00F21EF0"/>
    <w:rsid w:val="00F22FFC"/>
    <w:rsid w:val="00F23BB1"/>
    <w:rsid w:val="00F23DB2"/>
    <w:rsid w:val="00F2525A"/>
    <w:rsid w:val="00F25D0E"/>
    <w:rsid w:val="00F26924"/>
    <w:rsid w:val="00F26C88"/>
    <w:rsid w:val="00F30009"/>
    <w:rsid w:val="00F3074D"/>
    <w:rsid w:val="00F31D17"/>
    <w:rsid w:val="00F331EB"/>
    <w:rsid w:val="00F34025"/>
    <w:rsid w:val="00F342C1"/>
    <w:rsid w:val="00F3576E"/>
    <w:rsid w:val="00F36B75"/>
    <w:rsid w:val="00F36E12"/>
    <w:rsid w:val="00F37C06"/>
    <w:rsid w:val="00F37DDC"/>
    <w:rsid w:val="00F40F33"/>
    <w:rsid w:val="00F427FE"/>
    <w:rsid w:val="00F42FC4"/>
    <w:rsid w:val="00F4366C"/>
    <w:rsid w:val="00F43779"/>
    <w:rsid w:val="00F43E5A"/>
    <w:rsid w:val="00F43FCE"/>
    <w:rsid w:val="00F45184"/>
    <w:rsid w:val="00F46AA6"/>
    <w:rsid w:val="00F4724A"/>
    <w:rsid w:val="00F5000B"/>
    <w:rsid w:val="00F503A8"/>
    <w:rsid w:val="00F50AFE"/>
    <w:rsid w:val="00F515C2"/>
    <w:rsid w:val="00F5284D"/>
    <w:rsid w:val="00F530CB"/>
    <w:rsid w:val="00F538BE"/>
    <w:rsid w:val="00F538F1"/>
    <w:rsid w:val="00F5503C"/>
    <w:rsid w:val="00F555A3"/>
    <w:rsid w:val="00F5586C"/>
    <w:rsid w:val="00F55EB5"/>
    <w:rsid w:val="00F56473"/>
    <w:rsid w:val="00F5686E"/>
    <w:rsid w:val="00F5696F"/>
    <w:rsid w:val="00F5716C"/>
    <w:rsid w:val="00F57DAD"/>
    <w:rsid w:val="00F57DE2"/>
    <w:rsid w:val="00F60390"/>
    <w:rsid w:val="00F60923"/>
    <w:rsid w:val="00F623B0"/>
    <w:rsid w:val="00F63CE0"/>
    <w:rsid w:val="00F641CC"/>
    <w:rsid w:val="00F64550"/>
    <w:rsid w:val="00F64678"/>
    <w:rsid w:val="00F64B26"/>
    <w:rsid w:val="00F64CE0"/>
    <w:rsid w:val="00F666D8"/>
    <w:rsid w:val="00F677AE"/>
    <w:rsid w:val="00F679E9"/>
    <w:rsid w:val="00F67F4D"/>
    <w:rsid w:val="00F7120A"/>
    <w:rsid w:val="00F7130A"/>
    <w:rsid w:val="00F71BC7"/>
    <w:rsid w:val="00F721B6"/>
    <w:rsid w:val="00F72973"/>
    <w:rsid w:val="00F72F51"/>
    <w:rsid w:val="00F737B1"/>
    <w:rsid w:val="00F737BE"/>
    <w:rsid w:val="00F744C5"/>
    <w:rsid w:val="00F74748"/>
    <w:rsid w:val="00F76D71"/>
    <w:rsid w:val="00F7729F"/>
    <w:rsid w:val="00F77584"/>
    <w:rsid w:val="00F77859"/>
    <w:rsid w:val="00F809C3"/>
    <w:rsid w:val="00F8109C"/>
    <w:rsid w:val="00F82877"/>
    <w:rsid w:val="00F835B3"/>
    <w:rsid w:val="00F837D0"/>
    <w:rsid w:val="00F83BC3"/>
    <w:rsid w:val="00F83FDE"/>
    <w:rsid w:val="00F84792"/>
    <w:rsid w:val="00F85078"/>
    <w:rsid w:val="00F851B6"/>
    <w:rsid w:val="00F85D33"/>
    <w:rsid w:val="00F86ED4"/>
    <w:rsid w:val="00F86FDF"/>
    <w:rsid w:val="00F87457"/>
    <w:rsid w:val="00F87C79"/>
    <w:rsid w:val="00F907D4"/>
    <w:rsid w:val="00F90DC8"/>
    <w:rsid w:val="00F92E05"/>
    <w:rsid w:val="00F94E8E"/>
    <w:rsid w:val="00F95FE1"/>
    <w:rsid w:val="00F961ED"/>
    <w:rsid w:val="00F962B5"/>
    <w:rsid w:val="00F97183"/>
    <w:rsid w:val="00F97185"/>
    <w:rsid w:val="00FA0290"/>
    <w:rsid w:val="00FA046E"/>
    <w:rsid w:val="00FA0CEC"/>
    <w:rsid w:val="00FA1A26"/>
    <w:rsid w:val="00FA1A71"/>
    <w:rsid w:val="00FA2771"/>
    <w:rsid w:val="00FA4A98"/>
    <w:rsid w:val="00FA509B"/>
    <w:rsid w:val="00FA53B4"/>
    <w:rsid w:val="00FA5547"/>
    <w:rsid w:val="00FA6CAD"/>
    <w:rsid w:val="00FA7AEE"/>
    <w:rsid w:val="00FA7CC2"/>
    <w:rsid w:val="00FB1AF3"/>
    <w:rsid w:val="00FB1C25"/>
    <w:rsid w:val="00FB2D12"/>
    <w:rsid w:val="00FB2E58"/>
    <w:rsid w:val="00FB36A1"/>
    <w:rsid w:val="00FB4902"/>
    <w:rsid w:val="00FB4C80"/>
    <w:rsid w:val="00FB59DA"/>
    <w:rsid w:val="00FB6255"/>
    <w:rsid w:val="00FB6EFF"/>
    <w:rsid w:val="00FB738F"/>
    <w:rsid w:val="00FB79DF"/>
    <w:rsid w:val="00FB7A5C"/>
    <w:rsid w:val="00FB7F32"/>
    <w:rsid w:val="00FC0170"/>
    <w:rsid w:val="00FC0966"/>
    <w:rsid w:val="00FC184D"/>
    <w:rsid w:val="00FC1D5A"/>
    <w:rsid w:val="00FC2CC3"/>
    <w:rsid w:val="00FC32E1"/>
    <w:rsid w:val="00FC6360"/>
    <w:rsid w:val="00FC686A"/>
    <w:rsid w:val="00FC6FD8"/>
    <w:rsid w:val="00FC749E"/>
    <w:rsid w:val="00FC7B45"/>
    <w:rsid w:val="00FD081B"/>
    <w:rsid w:val="00FD08D2"/>
    <w:rsid w:val="00FD0CB8"/>
    <w:rsid w:val="00FD317A"/>
    <w:rsid w:val="00FD31D5"/>
    <w:rsid w:val="00FD32D7"/>
    <w:rsid w:val="00FD3582"/>
    <w:rsid w:val="00FD459F"/>
    <w:rsid w:val="00FD4E2F"/>
    <w:rsid w:val="00FD5C28"/>
    <w:rsid w:val="00FD7B37"/>
    <w:rsid w:val="00FE0158"/>
    <w:rsid w:val="00FE1BE9"/>
    <w:rsid w:val="00FE259B"/>
    <w:rsid w:val="00FE551E"/>
    <w:rsid w:val="00FE61C1"/>
    <w:rsid w:val="00FE6418"/>
    <w:rsid w:val="00FE7242"/>
    <w:rsid w:val="00FE75F4"/>
    <w:rsid w:val="00FE78E7"/>
    <w:rsid w:val="00FF0BA9"/>
    <w:rsid w:val="00FF1E77"/>
    <w:rsid w:val="00FF20BE"/>
    <w:rsid w:val="00FF38E3"/>
    <w:rsid w:val="00FF41AF"/>
    <w:rsid w:val="00FF45D6"/>
    <w:rsid w:val="00FF52D2"/>
    <w:rsid w:val="00FF5533"/>
    <w:rsid w:val="00FF5DE4"/>
    <w:rsid w:val="00FF622A"/>
    <w:rsid w:val="00FF64B6"/>
    <w:rsid w:val="00FF6E88"/>
    <w:rsid w:val="00FF7E86"/>
    <w:rsid w:val="010AC8A3"/>
    <w:rsid w:val="0173AE4C"/>
    <w:rsid w:val="01A8EAE2"/>
    <w:rsid w:val="01D0DC61"/>
    <w:rsid w:val="021BBD62"/>
    <w:rsid w:val="02703C37"/>
    <w:rsid w:val="028701B9"/>
    <w:rsid w:val="0321AFB6"/>
    <w:rsid w:val="034712C2"/>
    <w:rsid w:val="03B5BD45"/>
    <w:rsid w:val="0405103B"/>
    <w:rsid w:val="0458AC01"/>
    <w:rsid w:val="0468DE26"/>
    <w:rsid w:val="049DA2F0"/>
    <w:rsid w:val="04BD39BE"/>
    <w:rsid w:val="05257364"/>
    <w:rsid w:val="055D6652"/>
    <w:rsid w:val="057F1D03"/>
    <w:rsid w:val="05A3DB77"/>
    <w:rsid w:val="05BCCB86"/>
    <w:rsid w:val="05CA3415"/>
    <w:rsid w:val="061FB254"/>
    <w:rsid w:val="064B9534"/>
    <w:rsid w:val="064B9F86"/>
    <w:rsid w:val="06550BE8"/>
    <w:rsid w:val="06816CCB"/>
    <w:rsid w:val="06869580"/>
    <w:rsid w:val="06A3F396"/>
    <w:rsid w:val="06CA31ED"/>
    <w:rsid w:val="06CFDBB9"/>
    <w:rsid w:val="07040C9C"/>
    <w:rsid w:val="071F690A"/>
    <w:rsid w:val="07A1276C"/>
    <w:rsid w:val="07D31629"/>
    <w:rsid w:val="07F5A40A"/>
    <w:rsid w:val="07FE00AC"/>
    <w:rsid w:val="0830CD82"/>
    <w:rsid w:val="086A36EC"/>
    <w:rsid w:val="087AC070"/>
    <w:rsid w:val="08A77ECE"/>
    <w:rsid w:val="0907A0F0"/>
    <w:rsid w:val="09304E9F"/>
    <w:rsid w:val="09A80834"/>
    <w:rsid w:val="09D0C412"/>
    <w:rsid w:val="0AD1B53B"/>
    <w:rsid w:val="0B055D8B"/>
    <w:rsid w:val="0B3B7D77"/>
    <w:rsid w:val="0B48C3DB"/>
    <w:rsid w:val="0BA740B1"/>
    <w:rsid w:val="0BC44230"/>
    <w:rsid w:val="0C0B517A"/>
    <w:rsid w:val="0C20E617"/>
    <w:rsid w:val="0C2FD33E"/>
    <w:rsid w:val="0C403761"/>
    <w:rsid w:val="0C479360"/>
    <w:rsid w:val="0C81A1F2"/>
    <w:rsid w:val="0CC65D42"/>
    <w:rsid w:val="0D3F1D3D"/>
    <w:rsid w:val="0D9A382D"/>
    <w:rsid w:val="0E4B6AFC"/>
    <w:rsid w:val="0E4D1598"/>
    <w:rsid w:val="0E576850"/>
    <w:rsid w:val="0EEC6C6D"/>
    <w:rsid w:val="0F5BAF16"/>
    <w:rsid w:val="0F9F8E4F"/>
    <w:rsid w:val="0FF3A4B6"/>
    <w:rsid w:val="105E05DF"/>
    <w:rsid w:val="10BD5335"/>
    <w:rsid w:val="10FE780E"/>
    <w:rsid w:val="11B40D39"/>
    <w:rsid w:val="11ED3463"/>
    <w:rsid w:val="11EF9925"/>
    <w:rsid w:val="12FE6955"/>
    <w:rsid w:val="1312467B"/>
    <w:rsid w:val="131D8811"/>
    <w:rsid w:val="135DBC56"/>
    <w:rsid w:val="1361BFC5"/>
    <w:rsid w:val="13653BC5"/>
    <w:rsid w:val="13C4EDAD"/>
    <w:rsid w:val="145AF23D"/>
    <w:rsid w:val="1494AF28"/>
    <w:rsid w:val="14E35BD5"/>
    <w:rsid w:val="150A9108"/>
    <w:rsid w:val="16565BFD"/>
    <w:rsid w:val="173A52E0"/>
    <w:rsid w:val="174FF514"/>
    <w:rsid w:val="17549135"/>
    <w:rsid w:val="17D1B446"/>
    <w:rsid w:val="17E21F3E"/>
    <w:rsid w:val="181BC474"/>
    <w:rsid w:val="18324959"/>
    <w:rsid w:val="18BEE8D8"/>
    <w:rsid w:val="1923EB59"/>
    <w:rsid w:val="1982E3D9"/>
    <w:rsid w:val="1992339A"/>
    <w:rsid w:val="19A63B0B"/>
    <w:rsid w:val="19BE1A41"/>
    <w:rsid w:val="1A198E8A"/>
    <w:rsid w:val="1A557444"/>
    <w:rsid w:val="1ADA8B81"/>
    <w:rsid w:val="1AE55342"/>
    <w:rsid w:val="1B17E78D"/>
    <w:rsid w:val="1B28672D"/>
    <w:rsid w:val="1B2C4B7B"/>
    <w:rsid w:val="1D390F76"/>
    <w:rsid w:val="1D53FF8B"/>
    <w:rsid w:val="1D5DA51C"/>
    <w:rsid w:val="1D66C825"/>
    <w:rsid w:val="1D890A67"/>
    <w:rsid w:val="1D94B073"/>
    <w:rsid w:val="1DA7A7EC"/>
    <w:rsid w:val="1DAAE556"/>
    <w:rsid w:val="1DD191F4"/>
    <w:rsid w:val="1DDBC52E"/>
    <w:rsid w:val="1E1AE17F"/>
    <w:rsid w:val="1E3F44C1"/>
    <w:rsid w:val="1E7975C6"/>
    <w:rsid w:val="1E83B24A"/>
    <w:rsid w:val="1EC8F322"/>
    <w:rsid w:val="1ECD8650"/>
    <w:rsid w:val="20020EBE"/>
    <w:rsid w:val="203E8BF3"/>
    <w:rsid w:val="2094CF4F"/>
    <w:rsid w:val="20CABF7C"/>
    <w:rsid w:val="20FB5CED"/>
    <w:rsid w:val="21293BAF"/>
    <w:rsid w:val="215CC616"/>
    <w:rsid w:val="2183EE42"/>
    <w:rsid w:val="21C1B749"/>
    <w:rsid w:val="227565A6"/>
    <w:rsid w:val="22805801"/>
    <w:rsid w:val="228579B8"/>
    <w:rsid w:val="228B6EC9"/>
    <w:rsid w:val="22CCFAA5"/>
    <w:rsid w:val="22DCDCDB"/>
    <w:rsid w:val="22F62CE6"/>
    <w:rsid w:val="22FBC386"/>
    <w:rsid w:val="2314673A"/>
    <w:rsid w:val="2383647D"/>
    <w:rsid w:val="23CA6D32"/>
    <w:rsid w:val="23D82960"/>
    <w:rsid w:val="23E379CF"/>
    <w:rsid w:val="2435385F"/>
    <w:rsid w:val="244DED04"/>
    <w:rsid w:val="247217AB"/>
    <w:rsid w:val="24762A7F"/>
    <w:rsid w:val="248A6B85"/>
    <w:rsid w:val="24B988BF"/>
    <w:rsid w:val="24E1EB30"/>
    <w:rsid w:val="24F2C330"/>
    <w:rsid w:val="2512AAB1"/>
    <w:rsid w:val="25145945"/>
    <w:rsid w:val="2514F8FA"/>
    <w:rsid w:val="256CAD33"/>
    <w:rsid w:val="2593DA71"/>
    <w:rsid w:val="25965D87"/>
    <w:rsid w:val="261A7664"/>
    <w:rsid w:val="2658CB1A"/>
    <w:rsid w:val="2675F069"/>
    <w:rsid w:val="2686F2FC"/>
    <w:rsid w:val="268AB8DB"/>
    <w:rsid w:val="26A1CEF4"/>
    <w:rsid w:val="26F2B3F9"/>
    <w:rsid w:val="2730B02D"/>
    <w:rsid w:val="273457CD"/>
    <w:rsid w:val="278F12B1"/>
    <w:rsid w:val="279391AF"/>
    <w:rsid w:val="27AAE8D9"/>
    <w:rsid w:val="27B682B2"/>
    <w:rsid w:val="287FD086"/>
    <w:rsid w:val="288AACAC"/>
    <w:rsid w:val="28C0C0DD"/>
    <w:rsid w:val="28D3A045"/>
    <w:rsid w:val="294169AE"/>
    <w:rsid w:val="294FD5C2"/>
    <w:rsid w:val="297B13FB"/>
    <w:rsid w:val="29F770B3"/>
    <w:rsid w:val="2B321E4D"/>
    <w:rsid w:val="2BE38B0A"/>
    <w:rsid w:val="2C5720E1"/>
    <w:rsid w:val="2D07EE38"/>
    <w:rsid w:val="2D5A2193"/>
    <w:rsid w:val="2D624BFA"/>
    <w:rsid w:val="2D76512D"/>
    <w:rsid w:val="2E30CADF"/>
    <w:rsid w:val="2ED7AD82"/>
    <w:rsid w:val="2EDB237D"/>
    <w:rsid w:val="2EDD423B"/>
    <w:rsid w:val="2EE1C51C"/>
    <w:rsid w:val="2EF98B31"/>
    <w:rsid w:val="2F421F22"/>
    <w:rsid w:val="2F556DAC"/>
    <w:rsid w:val="2F8FF422"/>
    <w:rsid w:val="2FAD01D1"/>
    <w:rsid w:val="2FF25C1D"/>
    <w:rsid w:val="3103B234"/>
    <w:rsid w:val="314FE250"/>
    <w:rsid w:val="31B998D1"/>
    <w:rsid w:val="31CBC272"/>
    <w:rsid w:val="31E18F93"/>
    <w:rsid w:val="31E35E0D"/>
    <w:rsid w:val="325E4AA2"/>
    <w:rsid w:val="32626890"/>
    <w:rsid w:val="32776239"/>
    <w:rsid w:val="333D0478"/>
    <w:rsid w:val="33B009F1"/>
    <w:rsid w:val="33E5C43F"/>
    <w:rsid w:val="33EE626A"/>
    <w:rsid w:val="34347CE4"/>
    <w:rsid w:val="34508E15"/>
    <w:rsid w:val="345677A1"/>
    <w:rsid w:val="345F9468"/>
    <w:rsid w:val="3485E107"/>
    <w:rsid w:val="34AD47F8"/>
    <w:rsid w:val="3525330F"/>
    <w:rsid w:val="3549EFFD"/>
    <w:rsid w:val="356CF496"/>
    <w:rsid w:val="35792708"/>
    <w:rsid w:val="36229687"/>
    <w:rsid w:val="3646F886"/>
    <w:rsid w:val="36B0FE09"/>
    <w:rsid w:val="36D84521"/>
    <w:rsid w:val="37040126"/>
    <w:rsid w:val="37438231"/>
    <w:rsid w:val="3756DE98"/>
    <w:rsid w:val="377D224C"/>
    <w:rsid w:val="37D90653"/>
    <w:rsid w:val="37D97F31"/>
    <w:rsid w:val="38114FF4"/>
    <w:rsid w:val="391C7754"/>
    <w:rsid w:val="39DFC4B9"/>
    <w:rsid w:val="39F0A072"/>
    <w:rsid w:val="3A315973"/>
    <w:rsid w:val="3A7B22F3"/>
    <w:rsid w:val="3AA6A73C"/>
    <w:rsid w:val="3AF8492B"/>
    <w:rsid w:val="3AFCF07C"/>
    <w:rsid w:val="3B0CC202"/>
    <w:rsid w:val="3B72CEF9"/>
    <w:rsid w:val="3C0A0928"/>
    <w:rsid w:val="3C2108A3"/>
    <w:rsid w:val="3C3B8731"/>
    <w:rsid w:val="3CC45127"/>
    <w:rsid w:val="3D82D732"/>
    <w:rsid w:val="3DB0C1BB"/>
    <w:rsid w:val="3DB51D78"/>
    <w:rsid w:val="3DCB1E2D"/>
    <w:rsid w:val="3DCB5F32"/>
    <w:rsid w:val="3E20E1C5"/>
    <w:rsid w:val="3E4718E7"/>
    <w:rsid w:val="3ED4F324"/>
    <w:rsid w:val="3F1C6265"/>
    <w:rsid w:val="3F1EBC95"/>
    <w:rsid w:val="3F381139"/>
    <w:rsid w:val="3FA0D021"/>
    <w:rsid w:val="3FAFFD55"/>
    <w:rsid w:val="3FBF0F4E"/>
    <w:rsid w:val="402D5A68"/>
    <w:rsid w:val="4033D170"/>
    <w:rsid w:val="40D5E9FF"/>
    <w:rsid w:val="4118ED2C"/>
    <w:rsid w:val="411B52F3"/>
    <w:rsid w:val="411EEE58"/>
    <w:rsid w:val="41759579"/>
    <w:rsid w:val="41BD8FA6"/>
    <w:rsid w:val="41C09DE7"/>
    <w:rsid w:val="41EF9B04"/>
    <w:rsid w:val="422BD9D0"/>
    <w:rsid w:val="42680595"/>
    <w:rsid w:val="42CA3878"/>
    <w:rsid w:val="434EB665"/>
    <w:rsid w:val="43845F1F"/>
    <w:rsid w:val="43FFA9E9"/>
    <w:rsid w:val="441E24F3"/>
    <w:rsid w:val="4420260A"/>
    <w:rsid w:val="446A2FEB"/>
    <w:rsid w:val="44A171BE"/>
    <w:rsid w:val="4542EE54"/>
    <w:rsid w:val="45445CE6"/>
    <w:rsid w:val="4569A889"/>
    <w:rsid w:val="45903AEE"/>
    <w:rsid w:val="459828C8"/>
    <w:rsid w:val="459A47AF"/>
    <w:rsid w:val="45BE3E5A"/>
    <w:rsid w:val="45DDB5E0"/>
    <w:rsid w:val="462EF2E2"/>
    <w:rsid w:val="4648E83D"/>
    <w:rsid w:val="465A57AC"/>
    <w:rsid w:val="468103FF"/>
    <w:rsid w:val="46B97BE8"/>
    <w:rsid w:val="46D23AF3"/>
    <w:rsid w:val="46D2438C"/>
    <w:rsid w:val="4704A5DC"/>
    <w:rsid w:val="4745267E"/>
    <w:rsid w:val="47614F5B"/>
    <w:rsid w:val="478D5729"/>
    <w:rsid w:val="4798769D"/>
    <w:rsid w:val="47A6AD8E"/>
    <w:rsid w:val="48076B88"/>
    <w:rsid w:val="48526AF9"/>
    <w:rsid w:val="48A235D1"/>
    <w:rsid w:val="48C278A0"/>
    <w:rsid w:val="493EE85F"/>
    <w:rsid w:val="494E1AD0"/>
    <w:rsid w:val="4A18D193"/>
    <w:rsid w:val="4A26BF94"/>
    <w:rsid w:val="4A26CE5F"/>
    <w:rsid w:val="4A3C9F08"/>
    <w:rsid w:val="4A5A4BFF"/>
    <w:rsid w:val="4A997BBE"/>
    <w:rsid w:val="4AA0542B"/>
    <w:rsid w:val="4B00DCEF"/>
    <w:rsid w:val="4B26CD95"/>
    <w:rsid w:val="4B427C24"/>
    <w:rsid w:val="4B92CC9A"/>
    <w:rsid w:val="4BB9FA03"/>
    <w:rsid w:val="4CAEEA43"/>
    <w:rsid w:val="4CC70D53"/>
    <w:rsid w:val="4DBCF1D6"/>
    <w:rsid w:val="4DE1A583"/>
    <w:rsid w:val="4DEA43CE"/>
    <w:rsid w:val="4E4ABAA4"/>
    <w:rsid w:val="4E627089"/>
    <w:rsid w:val="4EB608C5"/>
    <w:rsid w:val="4EC75A66"/>
    <w:rsid w:val="4EDB876B"/>
    <w:rsid w:val="4F1A7616"/>
    <w:rsid w:val="4F26353E"/>
    <w:rsid w:val="4F6E2B22"/>
    <w:rsid w:val="50554A9F"/>
    <w:rsid w:val="506F4A80"/>
    <w:rsid w:val="5074BD3C"/>
    <w:rsid w:val="511E11EE"/>
    <w:rsid w:val="5199077E"/>
    <w:rsid w:val="522E02A3"/>
    <w:rsid w:val="5233DB23"/>
    <w:rsid w:val="52413539"/>
    <w:rsid w:val="52E852AA"/>
    <w:rsid w:val="53035A34"/>
    <w:rsid w:val="53A687AB"/>
    <w:rsid w:val="53FB29BF"/>
    <w:rsid w:val="54398733"/>
    <w:rsid w:val="5447A905"/>
    <w:rsid w:val="5457E5AD"/>
    <w:rsid w:val="547DAB3E"/>
    <w:rsid w:val="54B16117"/>
    <w:rsid w:val="550C6655"/>
    <w:rsid w:val="55276253"/>
    <w:rsid w:val="5566D70C"/>
    <w:rsid w:val="55AE09CA"/>
    <w:rsid w:val="55BDB7A7"/>
    <w:rsid w:val="55F48267"/>
    <w:rsid w:val="5687407C"/>
    <w:rsid w:val="57A7A92A"/>
    <w:rsid w:val="58B42500"/>
    <w:rsid w:val="58F819A1"/>
    <w:rsid w:val="592C2329"/>
    <w:rsid w:val="5943798B"/>
    <w:rsid w:val="59F83637"/>
    <w:rsid w:val="5A658CBE"/>
    <w:rsid w:val="5A6F866C"/>
    <w:rsid w:val="5A73B77A"/>
    <w:rsid w:val="5AA2EB3A"/>
    <w:rsid w:val="5ADF49EC"/>
    <w:rsid w:val="5AE66FCB"/>
    <w:rsid w:val="5AEB1B7E"/>
    <w:rsid w:val="5AF573C1"/>
    <w:rsid w:val="5B2EC492"/>
    <w:rsid w:val="5B4090A6"/>
    <w:rsid w:val="5B4BA1D7"/>
    <w:rsid w:val="5B5FF28A"/>
    <w:rsid w:val="5B6A1214"/>
    <w:rsid w:val="5BDE9C9E"/>
    <w:rsid w:val="5C7B1A4D"/>
    <w:rsid w:val="5CE081CC"/>
    <w:rsid w:val="5CF3F316"/>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05CF99"/>
    <w:rsid w:val="614253F0"/>
    <w:rsid w:val="6143B72A"/>
    <w:rsid w:val="6144FE2B"/>
    <w:rsid w:val="615C1A1F"/>
    <w:rsid w:val="616090FD"/>
    <w:rsid w:val="61F97BA2"/>
    <w:rsid w:val="6238088E"/>
    <w:rsid w:val="626E786C"/>
    <w:rsid w:val="629464BF"/>
    <w:rsid w:val="62D25B8F"/>
    <w:rsid w:val="630667E2"/>
    <w:rsid w:val="630829D8"/>
    <w:rsid w:val="6394C814"/>
    <w:rsid w:val="63AC1967"/>
    <w:rsid w:val="644870B8"/>
    <w:rsid w:val="644F1164"/>
    <w:rsid w:val="64C8A694"/>
    <w:rsid w:val="66079E55"/>
    <w:rsid w:val="66CCA54A"/>
    <w:rsid w:val="6751BFF0"/>
    <w:rsid w:val="675DCE79"/>
    <w:rsid w:val="67C139F7"/>
    <w:rsid w:val="6862A654"/>
    <w:rsid w:val="68CC7CA1"/>
    <w:rsid w:val="68E66C7C"/>
    <w:rsid w:val="6913EF53"/>
    <w:rsid w:val="6949375F"/>
    <w:rsid w:val="694CA6CC"/>
    <w:rsid w:val="698108E9"/>
    <w:rsid w:val="69E26B1D"/>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D238FA"/>
    <w:rsid w:val="6DDF4D02"/>
    <w:rsid w:val="6DFA4AA8"/>
    <w:rsid w:val="6DFB2814"/>
    <w:rsid w:val="6E05D975"/>
    <w:rsid w:val="6E2A80E7"/>
    <w:rsid w:val="6E394ED9"/>
    <w:rsid w:val="6E787C3E"/>
    <w:rsid w:val="6EF93A9E"/>
    <w:rsid w:val="6EFF15C7"/>
    <w:rsid w:val="6F01EBD7"/>
    <w:rsid w:val="6F2553F6"/>
    <w:rsid w:val="6F693D10"/>
    <w:rsid w:val="6F6FDBD4"/>
    <w:rsid w:val="6FB4220C"/>
    <w:rsid w:val="701325BD"/>
    <w:rsid w:val="701E9C1D"/>
    <w:rsid w:val="704ECDF2"/>
    <w:rsid w:val="707B99DD"/>
    <w:rsid w:val="710BAC35"/>
    <w:rsid w:val="7121FB0D"/>
    <w:rsid w:val="71FF2ACD"/>
    <w:rsid w:val="722A4BA8"/>
    <w:rsid w:val="7231E93F"/>
    <w:rsid w:val="72784B45"/>
    <w:rsid w:val="72D09707"/>
    <w:rsid w:val="72DE61B4"/>
    <w:rsid w:val="73C3C3CF"/>
    <w:rsid w:val="73DDCE89"/>
    <w:rsid w:val="73E1346F"/>
    <w:rsid w:val="73F1E02E"/>
    <w:rsid w:val="74239B79"/>
    <w:rsid w:val="74D5A248"/>
    <w:rsid w:val="7501900E"/>
    <w:rsid w:val="75575F9F"/>
    <w:rsid w:val="755E2347"/>
    <w:rsid w:val="7585F12A"/>
    <w:rsid w:val="75D65698"/>
    <w:rsid w:val="75D8314C"/>
    <w:rsid w:val="760AEE8E"/>
    <w:rsid w:val="7698A824"/>
    <w:rsid w:val="76A3AB9B"/>
    <w:rsid w:val="76B004F5"/>
    <w:rsid w:val="7736C221"/>
    <w:rsid w:val="7742DCD2"/>
    <w:rsid w:val="775D198D"/>
    <w:rsid w:val="77A179C3"/>
    <w:rsid w:val="7858C644"/>
    <w:rsid w:val="78896D7D"/>
    <w:rsid w:val="78D0973E"/>
    <w:rsid w:val="7901210D"/>
    <w:rsid w:val="791AE33F"/>
    <w:rsid w:val="79489D25"/>
    <w:rsid w:val="7A02663E"/>
    <w:rsid w:val="7A1B9E84"/>
    <w:rsid w:val="7A81E4D1"/>
    <w:rsid w:val="7A835BB9"/>
    <w:rsid w:val="7AB51805"/>
    <w:rsid w:val="7B3F98D8"/>
    <w:rsid w:val="7B7D2AC2"/>
    <w:rsid w:val="7B9B32AB"/>
    <w:rsid w:val="7BC8B791"/>
    <w:rsid w:val="7C5D45D4"/>
    <w:rsid w:val="7CEA20D2"/>
    <w:rsid w:val="7D20C2B5"/>
    <w:rsid w:val="7D327C30"/>
    <w:rsid w:val="7E042806"/>
    <w:rsid w:val="7E055B91"/>
    <w:rsid w:val="7E5C5DD5"/>
    <w:rsid w:val="7E8E4EBF"/>
    <w:rsid w:val="7EA184CC"/>
    <w:rsid w:val="7ED641B0"/>
    <w:rsid w:val="7F06DA15"/>
    <w:rsid w:val="7F5076E9"/>
    <w:rsid w:val="7F58089C"/>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7A6499C5-18B0-40FA-BF0C-424A0CCE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6153F7"/>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6153F7"/>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character" w:customStyle="1" w:styleId="Noklusjumarindkopasfonts1">
    <w:name w:val="Noklusējuma rindkopas fonts1"/>
    <w:rsid w:val="00B4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i-compass.eu/sites/default/files/publications/NEB_TDM_financial_instrumen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customXml" Target="../customXml/item2.xml"/><Relationship Id="rId16" Type="http://schemas.openxmlformats.org/officeDocument/2006/relationships/hyperlink" Target="https://www.lm.gov.lv/lv/ieteikumi-ieklaujosas-videsveidosan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aram.gov.lv/lv/wwwvaramgovlv/lv/pieklustamib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m.gov.lv/lv/media/18838/downloa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atvianature.daba.gov.lv/dokumenti/prioritaro-ricibu-programma-natura-2000-tiklam-latvija-2021-2027/" TargetMode="External"/><Relationship Id="rId2" Type="http://schemas.openxmlformats.org/officeDocument/2006/relationships/hyperlink" Target="https://pkc.gov.lv/lv/nap2027" TargetMode="External"/><Relationship Id="rId1" Type="http://schemas.openxmlformats.org/officeDocument/2006/relationships/hyperlink" Target="http://polsis.mk.gov.lv/documents/7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2.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3.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4.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5.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6.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26948</Words>
  <Characters>15361</Characters>
  <Application>Microsoft Office Word</Application>
  <DocSecurity>0</DocSecurity>
  <Lines>128</Lines>
  <Paragraphs>84</Paragraphs>
  <ScaleCrop>false</ScaleCrop>
  <Company>VIDM</Company>
  <LinksUpToDate>false</LinksUpToDate>
  <CharactersWithSpaces>42225</CharactersWithSpaces>
  <SharedDoc>false</SharedDoc>
  <HLinks>
    <vt:vector size="48" baseType="variant">
      <vt:variant>
        <vt:i4>4325399</vt:i4>
      </vt:variant>
      <vt:variant>
        <vt:i4>12</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7602302</vt:i4>
      </vt:variant>
      <vt:variant>
        <vt:i4>9</vt:i4>
      </vt:variant>
      <vt:variant>
        <vt:i4>0</vt:i4>
      </vt:variant>
      <vt:variant>
        <vt:i4>5</vt:i4>
      </vt:variant>
      <vt:variant>
        <vt:lpwstr>https://www.lm.gov.lv/lv/ieteikumi-ieklaujosas-videsveidosanai</vt:lpwstr>
      </vt:variant>
      <vt:variant>
        <vt:lpwstr/>
      </vt:variant>
      <vt:variant>
        <vt:i4>3473445</vt:i4>
      </vt:variant>
      <vt:variant>
        <vt:i4>6</vt:i4>
      </vt:variant>
      <vt:variant>
        <vt:i4>0</vt:i4>
      </vt:variant>
      <vt:variant>
        <vt:i4>5</vt:i4>
      </vt:variant>
      <vt:variant>
        <vt:lpwstr>https://www.varam.gov.lv/lv/wwwvaramgovlv/lv/pieklustamiba</vt:lpwstr>
      </vt:variant>
      <vt:variant>
        <vt:lpwstr/>
      </vt:variant>
      <vt:variant>
        <vt:i4>4587551</vt:i4>
      </vt:variant>
      <vt:variant>
        <vt:i4>3</vt:i4>
      </vt:variant>
      <vt:variant>
        <vt:i4>0</vt:i4>
      </vt:variant>
      <vt:variant>
        <vt:i4>5</vt:i4>
      </vt:variant>
      <vt:variant>
        <vt:lpwstr>https://www.lm.gov.lv/lv/media/18838/download</vt:lpwstr>
      </vt:variant>
      <vt:variant>
        <vt:lpwstr/>
      </vt:variant>
      <vt:variant>
        <vt:i4>7667802</vt:i4>
      </vt:variant>
      <vt:variant>
        <vt:i4>0</vt:i4>
      </vt:variant>
      <vt:variant>
        <vt:i4>0</vt:i4>
      </vt:variant>
      <vt:variant>
        <vt:i4>5</vt:i4>
      </vt:variant>
      <vt:variant>
        <vt:lpwstr>https://www.fi-compass.eu/sites/default/files/publications/NEB_TDM_financial_instrument.pdf</vt:lpwstr>
      </vt:variant>
      <vt:variant>
        <vt:lpwstr/>
      </vt:variant>
      <vt:variant>
        <vt:i4>5242905</vt:i4>
      </vt:variant>
      <vt:variant>
        <vt:i4>6</vt:i4>
      </vt:variant>
      <vt:variant>
        <vt:i4>0</vt:i4>
      </vt:variant>
      <vt:variant>
        <vt:i4>5</vt:i4>
      </vt:variant>
      <vt:variant>
        <vt:lpwstr>https://latvianature.daba.gov.lv/dokumenti/prioritaro-ricibu-programma-natura-2000-tiklam-latvija-2021-2027/</vt:lpwstr>
      </vt:variant>
      <vt:variant>
        <vt:lpwstr/>
      </vt:variant>
      <vt:variant>
        <vt:i4>4259929</vt:i4>
      </vt:variant>
      <vt:variant>
        <vt:i4>3</vt:i4>
      </vt:variant>
      <vt:variant>
        <vt:i4>0</vt:i4>
      </vt:variant>
      <vt:variant>
        <vt:i4>5</vt:i4>
      </vt:variant>
      <vt:variant>
        <vt:lpwstr>https://pkc.gov.lv/lv/nap2027</vt:lpwstr>
      </vt:variant>
      <vt:variant>
        <vt:lpwstr/>
      </vt:variant>
      <vt:variant>
        <vt:i4>6291557</vt:i4>
      </vt:variant>
      <vt:variant>
        <vt:i4>0</vt:i4>
      </vt:variant>
      <vt:variant>
        <vt:i4>0</vt:i4>
      </vt:variant>
      <vt:variant>
        <vt:i4>5</vt:i4>
      </vt:variant>
      <vt:variant>
        <vt:lpwstr>http://polsis.mk.gov.lv/documents/7479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sarmitek</dc:creator>
  <cp:keywords/>
  <dc:description/>
  <cp:lastModifiedBy>Liene Dzelzkalēja</cp:lastModifiedBy>
  <cp:revision>523</cp:revision>
  <cp:lastPrinted>2017-02-22T14:57:00Z</cp:lastPrinted>
  <dcterms:created xsi:type="dcterms:W3CDTF">2023-03-03T06:11:00Z</dcterms:created>
  <dcterms:modified xsi:type="dcterms:W3CDTF">2023-10-11T09:48:00Z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