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6DAA" w14:textId="77777777" w:rsidR="00047808" w:rsidRPr="00047808" w:rsidRDefault="00047808" w:rsidP="0004780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  <w:r w:rsidRPr="00047808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KOPSAVILKUMS</w:t>
      </w:r>
      <w:r w:rsidRPr="00047808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lv-LV"/>
        </w:rPr>
        <w:footnoteReference w:id="1"/>
      </w:r>
    </w:p>
    <w:p w14:paraId="764CB572" w14:textId="77777777" w:rsidR="00047808" w:rsidRPr="00047808" w:rsidRDefault="00047808" w:rsidP="0004780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  <w:r w:rsidRPr="00047808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par projekta iesnieguma vērtēšanas kritēriju komplektu</w:t>
      </w:r>
    </w:p>
    <w:p w14:paraId="77D9DA6F" w14:textId="77777777" w:rsidR="00047808" w:rsidRPr="00047808" w:rsidRDefault="00047808" w:rsidP="0004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Style w:val="GridTable1Light-Accent11"/>
        <w:tblW w:w="11146" w:type="dxa"/>
        <w:tblInd w:w="-1281" w:type="dxa"/>
        <w:tblLook w:val="04A0" w:firstRow="1" w:lastRow="0" w:firstColumn="1" w:lastColumn="0" w:noHBand="0" w:noVBand="1"/>
      </w:tblPr>
      <w:tblGrid>
        <w:gridCol w:w="5812"/>
        <w:gridCol w:w="5334"/>
      </w:tblGrid>
      <w:tr w:rsidR="00047808" w:rsidRPr="00047808" w14:paraId="713F8D2A" w14:textId="77777777" w:rsidTr="00842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6" w:type="dxa"/>
            <w:gridSpan w:val="2"/>
          </w:tcPr>
          <w:p w14:paraId="7B9DD69F" w14:textId="77777777" w:rsidR="00047808" w:rsidRPr="00047808" w:rsidRDefault="00047808" w:rsidP="00047808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047808">
              <w:rPr>
                <w:rFonts w:eastAsia="Times New Roman"/>
                <w:color w:val="000000"/>
                <w:lang w:eastAsia="lv-LV"/>
              </w:rPr>
              <w:t>Kopsavilkumā iekļaujamā informācija</w:t>
            </w:r>
          </w:p>
        </w:tc>
      </w:tr>
      <w:tr w:rsidR="001F35F8" w:rsidRPr="004D1C07" w14:paraId="343E4A36" w14:textId="77777777" w:rsidTr="00842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2E178AC1" w14:textId="77777777" w:rsidR="001F35F8" w:rsidRPr="00047808" w:rsidRDefault="001F35F8" w:rsidP="001F35F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047808">
              <w:rPr>
                <w:rFonts w:eastAsia="Times New Roman"/>
                <w:color w:val="000000"/>
                <w:lang w:eastAsia="lv-LV"/>
              </w:rPr>
              <w:t xml:space="preserve">SAM numurs un nosaukums, tā </w:t>
            </w:r>
            <w:bookmarkStart w:id="0" w:name="_Hlk125399647"/>
            <w:r w:rsidRPr="00047808">
              <w:rPr>
                <w:rFonts w:eastAsia="Times New Roman"/>
                <w:color w:val="000000"/>
                <w:lang w:eastAsia="lv-LV"/>
              </w:rPr>
              <w:t>pasākuma numurs un nosaukums (ja attiecināms) vai atlases kārtas numurs (ja attiecināms)</w:t>
            </w:r>
            <w:bookmarkEnd w:id="0"/>
            <w:r w:rsidRPr="00047808">
              <w:rPr>
                <w:rFonts w:eastAsia="Times New Roman"/>
                <w:color w:val="000000"/>
                <w:lang w:eastAsia="lv-LV"/>
              </w:rPr>
              <w:t>;</w:t>
            </w:r>
          </w:p>
        </w:tc>
        <w:tc>
          <w:tcPr>
            <w:tcW w:w="5332" w:type="dxa"/>
          </w:tcPr>
          <w:p w14:paraId="5832E9C0" w14:textId="7F58C24A" w:rsidR="001F35F8" w:rsidRPr="00C24646" w:rsidRDefault="002C5030" w:rsidP="00FE5354">
            <w:pPr>
              <w:tabs>
                <w:tab w:val="left" w:pos="28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2F1250">
              <w:t xml:space="preserve">3.1.1. </w:t>
            </w:r>
            <w:r>
              <w:t>SAM “</w:t>
            </w:r>
            <w:r w:rsidRPr="002F1250">
              <w:t>Attīstīt ilgtspējīgu, pret klimatu izturīgu, inteliģentu, drošu un vairākveidu TEN-T infrastruktūru</w:t>
            </w:r>
            <w:r>
              <w:t xml:space="preserve">”, 3.1.1.6.pasākums </w:t>
            </w:r>
            <w:r w:rsidR="00E65080" w:rsidRPr="002F1250">
              <w:t>“Lielo ostu publiskās infrastruktūras attīstība”</w:t>
            </w:r>
          </w:p>
        </w:tc>
      </w:tr>
      <w:tr w:rsidR="001F35F8" w:rsidRPr="00047808" w14:paraId="14CB09C3" w14:textId="77777777" w:rsidTr="00842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54B1BCD4" w14:textId="77777777" w:rsidR="001F35F8" w:rsidRPr="00047808" w:rsidRDefault="001F35F8" w:rsidP="001F35F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047808">
              <w:rPr>
                <w:rFonts w:eastAsia="Times New Roman"/>
                <w:color w:val="000000"/>
                <w:lang w:eastAsia="lv-LV"/>
              </w:rPr>
              <w:t>projektu atlases veids (ierobežota projektu iesniegumu atlase/ atklāta projektu iesniegumu atlase);</w:t>
            </w:r>
          </w:p>
        </w:tc>
        <w:tc>
          <w:tcPr>
            <w:tcW w:w="5332" w:type="dxa"/>
          </w:tcPr>
          <w:p w14:paraId="41A5E83B" w14:textId="58BC98AB" w:rsidR="001F35F8" w:rsidRPr="00C24646" w:rsidRDefault="001F35F8" w:rsidP="001F35F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highlight w:val="yellow"/>
                <w:lang w:eastAsia="lv-LV"/>
              </w:rPr>
            </w:pPr>
            <w:r w:rsidRPr="00C018F0">
              <w:rPr>
                <w:rFonts w:eastAsia="Times New Roman"/>
                <w:color w:val="000000"/>
                <w:lang w:eastAsia="lv-LV"/>
              </w:rPr>
              <w:t>Ierobežota projektu iesniegumu atlase.</w:t>
            </w:r>
          </w:p>
        </w:tc>
      </w:tr>
      <w:tr w:rsidR="001F35F8" w:rsidRPr="004D1C07" w14:paraId="524E1006" w14:textId="77777777" w:rsidTr="00842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4C4227A6" w14:textId="77777777" w:rsidR="001F35F8" w:rsidRPr="00047808" w:rsidRDefault="001F35F8" w:rsidP="001F35F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047808">
              <w:rPr>
                <w:rFonts w:eastAsia="Times New Roman"/>
                <w:color w:val="000000"/>
                <w:lang w:eastAsia="lv-LV"/>
              </w:rPr>
              <w:t xml:space="preserve">plānotais finansējuma saņēmējs/i (ierobežotas projektu iesniegumu atlases ietvaros), plānotais finansējuma saņēmēju loks (atklātas projektu iesniegumu atlases ietvaros), kā arī plānotie finansējuma gala saņēmēji, sadarbības partneri (ja attiecināms),  </w:t>
            </w:r>
          </w:p>
        </w:tc>
        <w:tc>
          <w:tcPr>
            <w:tcW w:w="5332" w:type="dxa"/>
          </w:tcPr>
          <w:p w14:paraId="6329B693" w14:textId="70A0425F" w:rsidR="001F35F8" w:rsidRPr="00C24646" w:rsidRDefault="005B36E9" w:rsidP="001F35F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highlight w:val="yellow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Ventspils brīvostas pārvalde, Liepā</w:t>
            </w:r>
            <w:r w:rsidR="002A3B8F">
              <w:rPr>
                <w:rFonts w:eastAsia="Times New Roman"/>
                <w:color w:val="000000"/>
                <w:lang w:eastAsia="lv-LV"/>
              </w:rPr>
              <w:t xml:space="preserve">jas speciālās ekonomiskās </w:t>
            </w:r>
            <w:r w:rsidR="00A52ECD">
              <w:rPr>
                <w:rFonts w:eastAsia="Times New Roman"/>
                <w:color w:val="000000"/>
                <w:lang w:eastAsia="lv-LV"/>
              </w:rPr>
              <w:t>zonas pārvalde</w:t>
            </w:r>
          </w:p>
        </w:tc>
      </w:tr>
      <w:tr w:rsidR="001F35F8" w:rsidRPr="00047808" w14:paraId="0BFBD53C" w14:textId="77777777" w:rsidTr="00842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17C9A23B" w14:textId="77777777" w:rsidR="001F35F8" w:rsidRPr="00047808" w:rsidRDefault="001F35F8" w:rsidP="001F35F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047808">
              <w:rPr>
                <w:rFonts w:eastAsia="Times New Roman"/>
                <w:color w:val="000000"/>
                <w:lang w:eastAsia="lv-LV"/>
              </w:rPr>
              <w:t>daudzpakāpju projektu gadījumā, informācija par tālākajiem plānotajiem konkursiem/ atlasēm atbalsta saņēmējiem;</w:t>
            </w:r>
          </w:p>
        </w:tc>
        <w:tc>
          <w:tcPr>
            <w:tcW w:w="5332" w:type="dxa"/>
          </w:tcPr>
          <w:p w14:paraId="2D616210" w14:textId="7BEA8FEC" w:rsidR="001F35F8" w:rsidRPr="00C24646" w:rsidRDefault="001F35F8" w:rsidP="001F35F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highlight w:val="yellow"/>
                <w:lang w:eastAsia="lv-LV"/>
              </w:rPr>
            </w:pPr>
            <w:r w:rsidRPr="008D141A">
              <w:rPr>
                <w:rFonts w:eastAsia="Times New Roman"/>
                <w:color w:val="000000"/>
                <w:lang w:eastAsia="lv-LV"/>
              </w:rPr>
              <w:t>Nav attiecināms.</w:t>
            </w:r>
          </w:p>
        </w:tc>
      </w:tr>
      <w:tr w:rsidR="001F35F8" w:rsidRPr="006C7466" w14:paraId="4A3177E6" w14:textId="77777777" w:rsidTr="00842432">
        <w:trPr>
          <w:trHeight w:val="2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573014F8" w14:textId="6E0F12B1" w:rsidR="001F35F8" w:rsidRPr="00047808" w:rsidRDefault="001F35F8" w:rsidP="001F35F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047808">
              <w:rPr>
                <w:rFonts w:eastAsia="Times New Roman"/>
                <w:color w:val="000000"/>
                <w:lang w:eastAsia="lv-LV"/>
              </w:rPr>
              <w:t>atlasei pieejamais finansējums, t.sk. ES fondu finansējums un nacionālais līdzfinansējums;</w:t>
            </w:r>
          </w:p>
        </w:tc>
        <w:tc>
          <w:tcPr>
            <w:tcW w:w="5332" w:type="dxa"/>
          </w:tcPr>
          <w:p w14:paraId="4CC390BC" w14:textId="24D46E53" w:rsidR="003070C5" w:rsidRDefault="00A349BD" w:rsidP="003070C5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52C">
              <w:t>Pasākuma ietvaros plānotais kopējais finansējums ir ne mazāks kā 9 545 882  </w:t>
            </w:r>
            <w:r w:rsidRPr="00EC352C">
              <w:rPr>
                <w:i/>
              </w:rPr>
              <w:t>euro</w:t>
            </w:r>
            <w:r w:rsidRPr="00EC352C">
              <w:t>, tai skaitā Eiropas Savienības Kohēzijas fonda finansējums   8 113 999  </w:t>
            </w:r>
            <w:r w:rsidRPr="00EC352C">
              <w:rPr>
                <w:i/>
              </w:rPr>
              <w:t>euro</w:t>
            </w:r>
            <w:r w:rsidRPr="00EC352C">
              <w:t> (tai skaitā elastības finansējuma apjoms –  1 282 414</w:t>
            </w:r>
            <w:r w:rsidRPr="00EC352C">
              <w:rPr>
                <w:i/>
              </w:rPr>
              <w:t xml:space="preserve"> euro</w:t>
            </w:r>
            <w:r w:rsidRPr="00EC352C">
              <w:t>) un privātais finansējums – ne mazāks kā 1 431 883   </w:t>
            </w:r>
            <w:r w:rsidRPr="00EC352C">
              <w:rPr>
                <w:i/>
              </w:rPr>
              <w:t>euro</w:t>
            </w:r>
            <w:r w:rsidRPr="00EC352C">
              <w:t> (tai skaitā elastības finansējuma apjoms   226 308 </w:t>
            </w:r>
            <w:r w:rsidRPr="00EC352C">
              <w:rPr>
                <w:i/>
              </w:rPr>
              <w:t xml:space="preserve"> euro)</w:t>
            </w:r>
            <w:r w:rsidRPr="00EC352C">
              <w:t>.</w:t>
            </w:r>
          </w:p>
          <w:p w14:paraId="65222B64" w14:textId="77777777" w:rsidR="00A349BD" w:rsidRDefault="00A349BD" w:rsidP="003070C5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highlight w:val="yellow"/>
              </w:rPr>
            </w:pPr>
          </w:p>
          <w:p w14:paraId="5A6415D5" w14:textId="0EFA25F5" w:rsidR="00FE58B3" w:rsidRDefault="00C01CD2" w:rsidP="003070C5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52C">
              <w:t xml:space="preserve">Pasākuma īstenošanai kopējais attiecināmais finansējums līdz 2025. gada 31. decembrim, lai slēgtu </w:t>
            </w:r>
            <w:r>
              <w:t>līgumus</w:t>
            </w:r>
            <w:r w:rsidRPr="00EC352C">
              <w:t xml:space="preserve"> par projekta īstenošanu, ir ne mazāks kā 8 037 160 </w:t>
            </w:r>
            <w:r w:rsidRPr="00EC352C">
              <w:rPr>
                <w:i/>
              </w:rPr>
              <w:t>euro</w:t>
            </w:r>
            <w:r w:rsidRPr="00EC352C">
              <w:t xml:space="preserve">, tai skaitā Eiropas Kohēzijas fonda finansējums 6 831 585 </w:t>
            </w:r>
            <w:r w:rsidRPr="00EC352C">
              <w:rPr>
                <w:i/>
              </w:rPr>
              <w:t>euro</w:t>
            </w:r>
            <w:r w:rsidRPr="00EC352C">
              <w:t xml:space="preserve"> un privātais finansējums – ne mazāks kā  1 205 575 </w:t>
            </w:r>
            <w:r w:rsidRPr="00EC352C">
              <w:rPr>
                <w:i/>
              </w:rPr>
              <w:t>euro</w:t>
            </w:r>
            <w:r w:rsidRPr="00EC352C">
              <w:t>.</w:t>
            </w:r>
          </w:p>
          <w:p w14:paraId="6AA15472" w14:textId="041F8CD9" w:rsidR="00FE58B3" w:rsidRPr="00C24646" w:rsidRDefault="00FE58B3" w:rsidP="00C01CD2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highlight w:val="yellow"/>
                <w:lang w:eastAsia="lv-LV"/>
              </w:rPr>
            </w:pPr>
          </w:p>
        </w:tc>
      </w:tr>
      <w:tr w:rsidR="001F35F8" w:rsidRPr="00047808" w14:paraId="423DB071" w14:textId="77777777" w:rsidTr="00842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66D18E44" w14:textId="77777777" w:rsidR="001F35F8" w:rsidRPr="00047808" w:rsidRDefault="001F35F8" w:rsidP="001F35F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047808">
              <w:rPr>
                <w:rFonts w:eastAsia="Times New Roman"/>
                <w:color w:val="000000"/>
                <w:lang w:eastAsia="lv-LV"/>
              </w:rPr>
              <w:t>komercdarbības atbalsta esamība SAM, tā pasākumā, atlasē un plānotais komercdarbības atbalsta regulējums (ja attiecināms);</w:t>
            </w:r>
          </w:p>
        </w:tc>
        <w:tc>
          <w:tcPr>
            <w:tcW w:w="5332" w:type="dxa"/>
          </w:tcPr>
          <w:p w14:paraId="1D036EF3" w14:textId="77777777" w:rsidR="001F35F8" w:rsidRDefault="00B22860" w:rsidP="001F35F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EC352C">
              <w:t>tbalstu sniedz saskaņā ar Eiropas Komisijas lēmumu par atbalsta saderību ar Eiropas Savienības iekšējo tirgu vai Komisijas 2014. gada 17. jūnija Regulas (ES) Nr.  651/2014, ar ko noteiktas atbalsta kategorijas atzīst par saderīgām ar iekšējo tirgu, piemērojot Līguma 107. un 108. pantu (turpmāk – Regula Nr.  651/2014), 56."b" pantu.</w:t>
            </w:r>
          </w:p>
          <w:p w14:paraId="104BAD22" w14:textId="234802C5" w:rsidR="00B22860" w:rsidRPr="00C24646" w:rsidRDefault="00B22860" w:rsidP="001F35F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highlight w:val="yellow"/>
                <w:lang w:eastAsia="lv-LV"/>
              </w:rPr>
            </w:pPr>
          </w:p>
        </w:tc>
      </w:tr>
      <w:tr w:rsidR="001F35F8" w:rsidRPr="006C7466" w14:paraId="1F59D1E1" w14:textId="77777777" w:rsidTr="00842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53A6B6A4" w14:textId="77777777" w:rsidR="001F35F8" w:rsidRPr="00B507B1" w:rsidRDefault="001F35F8" w:rsidP="001F35F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B507B1">
              <w:rPr>
                <w:rFonts w:eastAsia="Times New Roman"/>
                <w:color w:val="000000"/>
                <w:lang w:eastAsia="lv-LV"/>
              </w:rPr>
              <w:t xml:space="preserve">būtiskākās plānotās aktivitātes/ atbalstāmās darbības atlases kārtas ietvaros un indikatīvais finansējuma sadalījums starp tām (var tikt </w:t>
            </w:r>
            <w:r w:rsidRPr="00B507B1">
              <w:rPr>
                <w:rFonts w:eastAsia="Times New Roman"/>
                <w:color w:val="000000"/>
                <w:lang w:eastAsia="lv-LV"/>
              </w:rPr>
              <w:lastRenderedPageBreak/>
              <w:t>izmantots Programmā un Programmas papildinājumā noteiktais sadalījums pa intervences laukuma jomām);</w:t>
            </w:r>
          </w:p>
        </w:tc>
        <w:tc>
          <w:tcPr>
            <w:tcW w:w="5332" w:type="dxa"/>
          </w:tcPr>
          <w:p w14:paraId="6419E5D0" w14:textId="0A9385A8" w:rsidR="001E5C5E" w:rsidRPr="002D5DE1" w:rsidRDefault="00FE58B3" w:rsidP="00F608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B507B1">
              <w:lastRenderedPageBreak/>
              <w:t xml:space="preserve"> </w:t>
            </w:r>
            <w:r w:rsidR="00F60891" w:rsidRPr="00B507B1">
              <w:t xml:space="preserve">Pasākuma ietvaros paredzēts īstenot </w:t>
            </w:r>
            <w:r w:rsidR="00CD53B1" w:rsidRPr="00B507B1">
              <w:t>divus projektus</w:t>
            </w:r>
            <w:r w:rsidR="001E5C5E" w:rsidRPr="00B507B1">
              <w:t>, vienlīdzīgi sadalot starp tiem</w:t>
            </w:r>
            <w:r w:rsidR="00F65813">
              <w:t xml:space="preserve"> </w:t>
            </w:r>
            <w:r w:rsidR="00F65813" w:rsidRPr="00B507B1">
              <w:t>pasākumam pieejamo finansējumu</w:t>
            </w:r>
            <w:r w:rsidR="001E5C5E" w:rsidRPr="00B507B1">
              <w:t>.</w:t>
            </w:r>
          </w:p>
          <w:p w14:paraId="2027E16E" w14:textId="38F9B935" w:rsidR="00842432" w:rsidRPr="00B507B1" w:rsidRDefault="005B36E9" w:rsidP="00F608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7B1">
              <w:lastRenderedPageBreak/>
              <w:t xml:space="preserve"> </w:t>
            </w:r>
            <w:r w:rsidR="001E5C5E" w:rsidRPr="00B507B1">
              <w:t>P</w:t>
            </w:r>
            <w:r w:rsidR="00842432" w:rsidRPr="00B507B1">
              <w:t>asākuma ietvaros atbalstāmās darbības:</w:t>
            </w:r>
          </w:p>
          <w:p w14:paraId="7D7D7DA0" w14:textId="77777777" w:rsidR="00842432" w:rsidRPr="00B507B1" w:rsidRDefault="00842432" w:rsidP="0084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62A6DA" w14:textId="77777777" w:rsidR="00842432" w:rsidRPr="00B507B1" w:rsidRDefault="00F60891" w:rsidP="00842432">
            <w:pPr>
              <w:pStyle w:val="ListParagraph"/>
              <w:numPr>
                <w:ilvl w:val="0"/>
                <w:numId w:val="6"/>
              </w:numPr>
              <w:ind w:left="1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7B1">
              <w:rPr>
                <w:sz w:val="24"/>
                <w:szCs w:val="24"/>
              </w:rPr>
              <w:t>krasta elektroapgādes punkta/-u jūras kuģiem izveide;</w:t>
            </w:r>
          </w:p>
          <w:p w14:paraId="289B2811" w14:textId="77777777" w:rsidR="001F35F8" w:rsidRDefault="00F60891" w:rsidP="00842432">
            <w:pPr>
              <w:pStyle w:val="ListParagraph"/>
              <w:numPr>
                <w:ilvl w:val="0"/>
                <w:numId w:val="6"/>
              </w:numPr>
              <w:ind w:left="1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7B1">
              <w:rPr>
                <w:sz w:val="24"/>
                <w:szCs w:val="24"/>
              </w:rPr>
              <w:t>drošu kuģošanas apstākļu nodrošināšanas pasākumi.</w:t>
            </w:r>
          </w:p>
          <w:p w14:paraId="6354430E" w14:textId="77777777" w:rsidR="002D5DE1" w:rsidRDefault="002D5DE1" w:rsidP="002D5DE1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78B8E4" w14:textId="5808F70A" w:rsidR="00F2396B" w:rsidRPr="002D5DE1" w:rsidRDefault="009D6763" w:rsidP="009D6763">
            <w:pPr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Kā obligāts nosacījums programmā ir </w:t>
            </w:r>
            <w:r w:rsidRPr="009D6763">
              <w:t>skaitliski aprēķināmus  sasniedzamos rādītājus ostu negatīvās ietekmes uz vidi mazināšanai</w:t>
            </w:r>
            <w:r>
              <w:t xml:space="preserve"> noteikšana</w:t>
            </w:r>
            <w:r w:rsidRPr="009D6763">
              <w:t>.</w:t>
            </w:r>
          </w:p>
        </w:tc>
      </w:tr>
      <w:tr w:rsidR="001F35F8" w:rsidRPr="006C7466" w14:paraId="315805BE" w14:textId="77777777" w:rsidTr="00842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53D5706A" w14:textId="77777777" w:rsidR="001F35F8" w:rsidRPr="00D57F11" w:rsidRDefault="001F35F8" w:rsidP="001F35F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D57F11">
              <w:rPr>
                <w:rFonts w:eastAsia="Times New Roman"/>
                <w:color w:val="000000"/>
                <w:lang w:eastAsia="lv-LV"/>
              </w:rPr>
              <w:lastRenderedPageBreak/>
              <w:t>atlases ietvaros sasniedzamais mērķis/i;</w:t>
            </w:r>
          </w:p>
        </w:tc>
        <w:tc>
          <w:tcPr>
            <w:tcW w:w="5332" w:type="dxa"/>
          </w:tcPr>
          <w:p w14:paraId="18C1B721" w14:textId="77777777" w:rsidR="001F35F8" w:rsidRPr="00D57F11" w:rsidRDefault="00ED6CED" w:rsidP="001F35F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7F11">
              <w:t>Pasākuma mērķis ir  attīstīt videi draudzīgu ostu infrastruktūru, mazinot ostu ietekmi uz pilsētvidi, klimatu un uzlabojot ostu drošību.</w:t>
            </w:r>
          </w:p>
          <w:p w14:paraId="3E467DE1" w14:textId="61A7867E" w:rsidR="00ED6CED" w:rsidRPr="00D57F11" w:rsidRDefault="00ED6CED" w:rsidP="001F35F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highlight w:val="yellow"/>
                <w:lang w:eastAsia="lv-LV"/>
              </w:rPr>
            </w:pPr>
          </w:p>
        </w:tc>
      </w:tr>
      <w:tr w:rsidR="001F35F8" w:rsidRPr="006C7466" w14:paraId="2FF09115" w14:textId="77777777" w:rsidTr="00842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18E11E2C" w14:textId="77777777" w:rsidR="001F35F8" w:rsidRPr="00D57F11" w:rsidRDefault="001F35F8" w:rsidP="001F35F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D57F11">
              <w:rPr>
                <w:rFonts w:eastAsia="Times New Roman"/>
                <w:color w:val="000000"/>
                <w:lang w:eastAsia="lv-LV"/>
              </w:rPr>
              <w:t>atlases ietvaros sasniedzamie rādītāji;</w:t>
            </w:r>
          </w:p>
        </w:tc>
        <w:tc>
          <w:tcPr>
            <w:tcW w:w="5332" w:type="dxa"/>
          </w:tcPr>
          <w:p w14:paraId="75BB848A" w14:textId="77777777" w:rsidR="001F35F8" w:rsidRPr="00D57F11" w:rsidRDefault="00D57F11" w:rsidP="00D57F1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lv-LV"/>
              </w:rPr>
            </w:pPr>
            <w:r w:rsidRPr="00D57F11">
              <w:rPr>
                <w:rFonts w:ascii="Times New Roman" w:eastAsia="Times New Roman" w:hAnsi="Times New Roman"/>
                <w:lang w:eastAsia="lv-LV"/>
              </w:rPr>
              <w:t>Pasākuma ietvaros līdz 2029. gada 31. decembrim ir sasniedzams šāds specifiskais iznākuma rādītājs: "Ostu skaits, kurās veiktas investīcijas videi draudzīgas ostu publiskās infrastruktūras attīstībā – divas ostas".</w:t>
            </w:r>
          </w:p>
          <w:p w14:paraId="2716C782" w14:textId="2C693BCB" w:rsidR="00D57F11" w:rsidRPr="00D57F11" w:rsidRDefault="00D57F11" w:rsidP="00D57F1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</w:p>
        </w:tc>
      </w:tr>
      <w:tr w:rsidR="001F35F8" w:rsidRPr="006C7466" w14:paraId="092591C8" w14:textId="77777777" w:rsidTr="00822E81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3AFA97B7" w14:textId="77777777" w:rsidR="001F35F8" w:rsidRPr="00D57F11" w:rsidRDefault="001F35F8" w:rsidP="001F35F8">
            <w:pPr>
              <w:numPr>
                <w:ilvl w:val="0"/>
                <w:numId w:val="1"/>
              </w:numPr>
              <w:autoSpaceDE w:val="0"/>
              <w:autoSpaceDN w:val="0"/>
              <w:ind w:left="453" w:hanging="425"/>
              <w:jc w:val="both"/>
              <w:rPr>
                <w:rFonts w:eastAsia="Times New Roman"/>
                <w:color w:val="000000"/>
                <w:lang w:eastAsia="lv-LV"/>
              </w:rPr>
            </w:pPr>
            <w:r w:rsidRPr="00D57F11">
              <w:rPr>
                <w:rFonts w:eastAsia="Times New Roman"/>
                <w:color w:val="000000"/>
                <w:lang w:eastAsia="lv-LV"/>
              </w:rPr>
              <w:t>atbalsta mērķa grupa/s (ja attiecināms).</w:t>
            </w:r>
          </w:p>
        </w:tc>
        <w:tc>
          <w:tcPr>
            <w:tcW w:w="5332" w:type="dxa"/>
          </w:tcPr>
          <w:p w14:paraId="6951FB60" w14:textId="1EDDA0F6" w:rsidR="001F35F8" w:rsidRPr="00D57F11" w:rsidRDefault="001F35F8" w:rsidP="001F35F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lv-LV"/>
              </w:rPr>
            </w:pPr>
            <w:r w:rsidRPr="00D57F11">
              <w:rPr>
                <w:rFonts w:eastAsia="Times New Roman"/>
                <w:color w:val="000000"/>
                <w:lang w:eastAsia="lv-LV"/>
              </w:rPr>
              <w:t>Pasākum</w:t>
            </w:r>
            <w:r w:rsidR="003070C5" w:rsidRPr="00D57F11">
              <w:rPr>
                <w:rFonts w:eastAsia="Times New Roman"/>
                <w:color w:val="000000"/>
                <w:lang w:eastAsia="lv-LV"/>
              </w:rPr>
              <w:t>u</w:t>
            </w:r>
            <w:r w:rsidRPr="00D57F11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D57F11">
              <w:t xml:space="preserve">mērķa grupa ir </w:t>
            </w:r>
            <w:r w:rsidR="008D141A" w:rsidRPr="00D57F11">
              <w:t xml:space="preserve">Liepājas un Ventspils ostu publiskās </w:t>
            </w:r>
            <w:r w:rsidR="003070C5" w:rsidRPr="00D57F11">
              <w:t xml:space="preserve"> infrastruktūras lietotāji</w:t>
            </w:r>
            <w:r w:rsidR="008D141A" w:rsidRPr="00D57F11">
              <w:t>.</w:t>
            </w:r>
          </w:p>
        </w:tc>
      </w:tr>
    </w:tbl>
    <w:p w14:paraId="01565B75" w14:textId="77777777" w:rsidR="00047808" w:rsidRPr="00047808" w:rsidRDefault="00047808" w:rsidP="0004780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14:paraId="2753752F" w14:textId="77777777" w:rsidR="00047808" w:rsidRPr="00047808" w:rsidRDefault="00047808" w:rsidP="00047808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70DEBDCA" w14:textId="77777777" w:rsidR="00047808" w:rsidRPr="00AA2435" w:rsidRDefault="00047808">
      <w:pPr>
        <w:rPr>
          <w:lang w:val="lv-LV"/>
        </w:rPr>
      </w:pPr>
    </w:p>
    <w:sectPr w:rsidR="00047808" w:rsidRPr="00AA24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034F" w14:textId="77777777" w:rsidR="005C3CB3" w:rsidRDefault="005C3CB3" w:rsidP="00047808">
      <w:pPr>
        <w:spacing w:after="0" w:line="240" w:lineRule="auto"/>
      </w:pPr>
      <w:r>
        <w:separator/>
      </w:r>
    </w:p>
  </w:endnote>
  <w:endnote w:type="continuationSeparator" w:id="0">
    <w:p w14:paraId="5F15D008" w14:textId="77777777" w:rsidR="005C3CB3" w:rsidRDefault="005C3CB3" w:rsidP="0004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7805" w14:textId="77777777" w:rsidR="005C3CB3" w:rsidRDefault="005C3CB3" w:rsidP="00047808">
      <w:pPr>
        <w:spacing w:after="0" w:line="240" w:lineRule="auto"/>
      </w:pPr>
      <w:r>
        <w:separator/>
      </w:r>
    </w:p>
  </w:footnote>
  <w:footnote w:type="continuationSeparator" w:id="0">
    <w:p w14:paraId="2C1557A9" w14:textId="77777777" w:rsidR="005C3CB3" w:rsidRDefault="005C3CB3" w:rsidP="00047808">
      <w:pPr>
        <w:spacing w:after="0" w:line="240" w:lineRule="auto"/>
      </w:pPr>
      <w:r>
        <w:continuationSeparator/>
      </w:r>
    </w:p>
  </w:footnote>
  <w:footnote w:id="1">
    <w:p w14:paraId="47C34B04" w14:textId="77777777" w:rsidR="00047808" w:rsidRDefault="00047808" w:rsidP="00047808">
      <w:pPr>
        <w:pStyle w:val="FootnoteText"/>
      </w:pPr>
      <w:r>
        <w:rPr>
          <w:rStyle w:val="FootnoteReference"/>
        </w:rPr>
        <w:footnoteRef/>
      </w:r>
      <w:r>
        <w:t xml:space="preserve"> Saskaņā ar Eiropas Reģionālās attīstības fonda, Eiropas Sociālā fonda plus, </w:t>
      </w:r>
      <w:r w:rsidRPr="00D61C1A">
        <w:t>Kohēzijas fonda un Taisnīgas pārkārtošanās fonda projektu iesniegumu atlases metodikas 2021.–2027.gadam 18.punktu.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4DA"/>
    <w:multiLevelType w:val="hybridMultilevel"/>
    <w:tmpl w:val="378E97AC"/>
    <w:lvl w:ilvl="0" w:tplc="08090011">
      <w:start w:val="1"/>
      <w:numFmt w:val="decimal"/>
      <w:lvlText w:val="%1)"/>
      <w:lvlJc w:val="left"/>
      <w:pPr>
        <w:ind w:left="-1842" w:hanging="360"/>
      </w:pPr>
    </w:lvl>
    <w:lvl w:ilvl="1" w:tplc="08090019">
      <w:start w:val="1"/>
      <w:numFmt w:val="lowerLetter"/>
      <w:lvlText w:val="%2."/>
      <w:lvlJc w:val="left"/>
      <w:pPr>
        <w:ind w:left="-1122" w:hanging="360"/>
      </w:pPr>
    </w:lvl>
    <w:lvl w:ilvl="2" w:tplc="0809001B">
      <w:start w:val="1"/>
      <w:numFmt w:val="lowerRoman"/>
      <w:lvlText w:val="%3."/>
      <w:lvlJc w:val="right"/>
      <w:pPr>
        <w:ind w:left="-402" w:hanging="180"/>
      </w:pPr>
    </w:lvl>
    <w:lvl w:ilvl="3" w:tplc="0809000F">
      <w:start w:val="1"/>
      <w:numFmt w:val="decimal"/>
      <w:lvlText w:val="%4."/>
      <w:lvlJc w:val="left"/>
      <w:pPr>
        <w:ind w:left="318" w:hanging="360"/>
      </w:pPr>
    </w:lvl>
    <w:lvl w:ilvl="4" w:tplc="08090019">
      <w:start w:val="1"/>
      <w:numFmt w:val="lowerLetter"/>
      <w:lvlText w:val="%5."/>
      <w:lvlJc w:val="left"/>
      <w:pPr>
        <w:ind w:left="1038" w:hanging="360"/>
      </w:pPr>
    </w:lvl>
    <w:lvl w:ilvl="5" w:tplc="0809001B">
      <w:start w:val="1"/>
      <w:numFmt w:val="lowerRoman"/>
      <w:lvlText w:val="%6."/>
      <w:lvlJc w:val="right"/>
      <w:pPr>
        <w:ind w:left="1758" w:hanging="180"/>
      </w:pPr>
    </w:lvl>
    <w:lvl w:ilvl="6" w:tplc="0809000F">
      <w:start w:val="1"/>
      <w:numFmt w:val="decimal"/>
      <w:lvlText w:val="%7."/>
      <w:lvlJc w:val="left"/>
      <w:pPr>
        <w:ind w:left="2478" w:hanging="360"/>
      </w:pPr>
    </w:lvl>
    <w:lvl w:ilvl="7" w:tplc="08090019">
      <w:start w:val="1"/>
      <w:numFmt w:val="lowerLetter"/>
      <w:lvlText w:val="%8."/>
      <w:lvlJc w:val="left"/>
      <w:pPr>
        <w:ind w:left="3198" w:hanging="360"/>
      </w:pPr>
    </w:lvl>
    <w:lvl w:ilvl="8" w:tplc="0809001B">
      <w:start w:val="1"/>
      <w:numFmt w:val="lowerRoman"/>
      <w:lvlText w:val="%9."/>
      <w:lvlJc w:val="right"/>
      <w:pPr>
        <w:ind w:left="3918" w:hanging="180"/>
      </w:pPr>
    </w:lvl>
  </w:abstractNum>
  <w:abstractNum w:abstractNumId="1" w15:restartNumberingAfterBreak="0">
    <w:nsid w:val="2A5A057D"/>
    <w:multiLevelType w:val="hybridMultilevel"/>
    <w:tmpl w:val="60121B10"/>
    <w:lvl w:ilvl="0" w:tplc="D2548442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9A9AA88E">
      <w:start w:val="1"/>
      <w:numFmt w:val="decimal"/>
      <w:lvlRestart w:val="0"/>
      <w:lvlText w:val="%2)"/>
      <w:lvlJc w:val="left"/>
      <w:pPr>
        <w:ind w:left="0" w:firstLine="705"/>
      </w:pPr>
      <w:rPr>
        <w:rFonts w:ascii="Times New Roman" w:eastAsiaTheme="minorHAnsi" w:hAnsi="Times New Roman" w:cs="Times New Roman"/>
        <w:u w:val="none"/>
      </w:rPr>
    </w:lvl>
    <w:lvl w:ilvl="2" w:tplc="76E012F4">
      <w:numFmt w:val="decimal"/>
      <w:lvlText w:val=""/>
      <w:lvlJc w:val="left"/>
    </w:lvl>
    <w:lvl w:ilvl="3" w:tplc="5B3436BE">
      <w:numFmt w:val="decimal"/>
      <w:lvlText w:val=""/>
      <w:lvlJc w:val="left"/>
    </w:lvl>
    <w:lvl w:ilvl="4" w:tplc="874E20CA">
      <w:numFmt w:val="decimal"/>
      <w:lvlText w:val=""/>
      <w:lvlJc w:val="left"/>
    </w:lvl>
    <w:lvl w:ilvl="5" w:tplc="6340FD2C">
      <w:numFmt w:val="decimal"/>
      <w:lvlText w:val=""/>
      <w:lvlJc w:val="left"/>
    </w:lvl>
    <w:lvl w:ilvl="6" w:tplc="4DF4FD7E">
      <w:numFmt w:val="decimal"/>
      <w:lvlText w:val=""/>
      <w:lvlJc w:val="left"/>
    </w:lvl>
    <w:lvl w:ilvl="7" w:tplc="92DEFC8C">
      <w:numFmt w:val="decimal"/>
      <w:lvlText w:val=""/>
      <w:lvlJc w:val="left"/>
    </w:lvl>
    <w:lvl w:ilvl="8" w:tplc="25FCAAF0">
      <w:numFmt w:val="decimal"/>
      <w:lvlText w:val=""/>
      <w:lvlJc w:val="left"/>
    </w:lvl>
  </w:abstractNum>
  <w:abstractNum w:abstractNumId="2" w15:restartNumberingAfterBreak="0">
    <w:nsid w:val="2EBC2CE7"/>
    <w:multiLevelType w:val="hybridMultilevel"/>
    <w:tmpl w:val="AD145434"/>
    <w:lvl w:ilvl="0" w:tplc="C3D6A3F6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4028FD"/>
    <w:multiLevelType w:val="hybridMultilevel"/>
    <w:tmpl w:val="3F307A86"/>
    <w:lvl w:ilvl="0" w:tplc="A1D4E00E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7DCA"/>
    <w:multiLevelType w:val="hybridMultilevel"/>
    <w:tmpl w:val="270205CE"/>
    <w:lvl w:ilvl="0" w:tplc="F3628CC0">
      <w:start w:val="1"/>
      <w:numFmt w:val="decimal"/>
      <w:lvlText w:val="%1)"/>
      <w:lvlJc w:val="left"/>
      <w:pPr>
        <w:ind w:left="1712" w:hanging="360"/>
      </w:pPr>
      <w:rPr>
        <w:rFonts w:ascii="Calibri" w:eastAsia="ヒラギノ角ゴ Pro W3" w:hAnsi="Calibri" w:cs="Times New Roman"/>
      </w:rPr>
    </w:lvl>
    <w:lvl w:ilvl="1" w:tplc="04260019" w:tentative="1">
      <w:start w:val="1"/>
      <w:numFmt w:val="lowerLetter"/>
      <w:lvlText w:val="%2."/>
      <w:lvlJc w:val="left"/>
      <w:pPr>
        <w:ind w:left="2432" w:hanging="360"/>
      </w:pPr>
    </w:lvl>
    <w:lvl w:ilvl="2" w:tplc="0426001B" w:tentative="1">
      <w:start w:val="1"/>
      <w:numFmt w:val="lowerRoman"/>
      <w:lvlText w:val="%3."/>
      <w:lvlJc w:val="right"/>
      <w:pPr>
        <w:ind w:left="3152" w:hanging="180"/>
      </w:pPr>
    </w:lvl>
    <w:lvl w:ilvl="3" w:tplc="0426000F" w:tentative="1">
      <w:start w:val="1"/>
      <w:numFmt w:val="decimal"/>
      <w:lvlText w:val="%4."/>
      <w:lvlJc w:val="left"/>
      <w:pPr>
        <w:ind w:left="3872" w:hanging="360"/>
      </w:pPr>
    </w:lvl>
    <w:lvl w:ilvl="4" w:tplc="04260019" w:tentative="1">
      <w:start w:val="1"/>
      <w:numFmt w:val="lowerLetter"/>
      <w:lvlText w:val="%5."/>
      <w:lvlJc w:val="left"/>
      <w:pPr>
        <w:ind w:left="4592" w:hanging="360"/>
      </w:pPr>
    </w:lvl>
    <w:lvl w:ilvl="5" w:tplc="0426001B" w:tentative="1">
      <w:start w:val="1"/>
      <w:numFmt w:val="lowerRoman"/>
      <w:lvlText w:val="%6."/>
      <w:lvlJc w:val="right"/>
      <w:pPr>
        <w:ind w:left="5312" w:hanging="180"/>
      </w:pPr>
    </w:lvl>
    <w:lvl w:ilvl="6" w:tplc="0426000F" w:tentative="1">
      <w:start w:val="1"/>
      <w:numFmt w:val="decimal"/>
      <w:lvlText w:val="%7."/>
      <w:lvlJc w:val="left"/>
      <w:pPr>
        <w:ind w:left="6032" w:hanging="360"/>
      </w:pPr>
    </w:lvl>
    <w:lvl w:ilvl="7" w:tplc="04260019" w:tentative="1">
      <w:start w:val="1"/>
      <w:numFmt w:val="lowerLetter"/>
      <w:lvlText w:val="%8."/>
      <w:lvlJc w:val="left"/>
      <w:pPr>
        <w:ind w:left="6752" w:hanging="360"/>
      </w:pPr>
    </w:lvl>
    <w:lvl w:ilvl="8" w:tplc="0426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7E7B7692"/>
    <w:multiLevelType w:val="hybridMultilevel"/>
    <w:tmpl w:val="282A457E"/>
    <w:lvl w:ilvl="0" w:tplc="59822F34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6082EFFE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89642DBA">
      <w:start w:val="1"/>
      <w:numFmt w:val="bullet"/>
      <w:lvlRestart w:val="1"/>
      <w:lvlText w:val=""/>
      <w:lvlJc w:val="left"/>
      <w:pPr>
        <w:ind w:left="0" w:firstLine="705"/>
      </w:pPr>
      <w:rPr>
        <w:u w:val="none"/>
      </w:rPr>
    </w:lvl>
    <w:lvl w:ilvl="3" w:tplc="7DB86080">
      <w:numFmt w:val="decimal"/>
      <w:lvlText w:val=""/>
      <w:lvlJc w:val="left"/>
    </w:lvl>
    <w:lvl w:ilvl="4" w:tplc="8B74426C">
      <w:numFmt w:val="decimal"/>
      <w:lvlText w:val=""/>
      <w:lvlJc w:val="left"/>
    </w:lvl>
    <w:lvl w:ilvl="5" w:tplc="A95CA760">
      <w:numFmt w:val="decimal"/>
      <w:lvlText w:val=""/>
      <w:lvlJc w:val="left"/>
    </w:lvl>
    <w:lvl w:ilvl="6" w:tplc="B18CCEF8">
      <w:numFmt w:val="decimal"/>
      <w:lvlText w:val=""/>
      <w:lvlJc w:val="left"/>
    </w:lvl>
    <w:lvl w:ilvl="7" w:tplc="AF7EFA8E">
      <w:numFmt w:val="decimal"/>
      <w:lvlText w:val=""/>
      <w:lvlJc w:val="left"/>
    </w:lvl>
    <w:lvl w:ilvl="8" w:tplc="CDA830BC">
      <w:numFmt w:val="decimal"/>
      <w:lvlText w:val=""/>
      <w:lvlJc w:val="left"/>
    </w:lvl>
  </w:abstractNum>
  <w:num w:numId="1" w16cid:durableId="706832212">
    <w:abstractNumId w:val="0"/>
  </w:num>
  <w:num w:numId="2" w16cid:durableId="1951084144">
    <w:abstractNumId w:val="1"/>
  </w:num>
  <w:num w:numId="3" w16cid:durableId="1753117773">
    <w:abstractNumId w:val="5"/>
  </w:num>
  <w:num w:numId="4" w16cid:durableId="748964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2196990">
    <w:abstractNumId w:val="4"/>
  </w:num>
  <w:num w:numId="6" w16cid:durableId="143935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8"/>
    <w:rsid w:val="00047808"/>
    <w:rsid w:val="00082FD4"/>
    <w:rsid w:val="00083ABB"/>
    <w:rsid w:val="00157FDA"/>
    <w:rsid w:val="00167273"/>
    <w:rsid w:val="00180B8E"/>
    <w:rsid w:val="001D0DB0"/>
    <w:rsid w:val="001E5C5E"/>
    <w:rsid w:val="001F35F8"/>
    <w:rsid w:val="002A3B8F"/>
    <w:rsid w:val="002B1360"/>
    <w:rsid w:val="002C5030"/>
    <w:rsid w:val="002D5DE1"/>
    <w:rsid w:val="002E4CF4"/>
    <w:rsid w:val="002E7D51"/>
    <w:rsid w:val="003070C5"/>
    <w:rsid w:val="003852A3"/>
    <w:rsid w:val="00392727"/>
    <w:rsid w:val="00421D27"/>
    <w:rsid w:val="00435F70"/>
    <w:rsid w:val="004D1C07"/>
    <w:rsid w:val="005B36E9"/>
    <w:rsid w:val="005B55A4"/>
    <w:rsid w:val="005C3CB3"/>
    <w:rsid w:val="005D6C8B"/>
    <w:rsid w:val="005E50EA"/>
    <w:rsid w:val="00694CF2"/>
    <w:rsid w:val="006C7466"/>
    <w:rsid w:val="0073579C"/>
    <w:rsid w:val="00822E81"/>
    <w:rsid w:val="00836260"/>
    <w:rsid w:val="00842432"/>
    <w:rsid w:val="0088198B"/>
    <w:rsid w:val="008D141A"/>
    <w:rsid w:val="008D5DEE"/>
    <w:rsid w:val="009372A3"/>
    <w:rsid w:val="009D6763"/>
    <w:rsid w:val="00A349BD"/>
    <w:rsid w:val="00A52ECD"/>
    <w:rsid w:val="00A90511"/>
    <w:rsid w:val="00AA2435"/>
    <w:rsid w:val="00AB558F"/>
    <w:rsid w:val="00AD13E7"/>
    <w:rsid w:val="00AD62C7"/>
    <w:rsid w:val="00B227B7"/>
    <w:rsid w:val="00B22860"/>
    <w:rsid w:val="00B507B1"/>
    <w:rsid w:val="00BC598A"/>
    <w:rsid w:val="00C018F0"/>
    <w:rsid w:val="00C01CD2"/>
    <w:rsid w:val="00C24646"/>
    <w:rsid w:val="00CD53B1"/>
    <w:rsid w:val="00CD7A33"/>
    <w:rsid w:val="00D1086C"/>
    <w:rsid w:val="00D57F11"/>
    <w:rsid w:val="00D649C8"/>
    <w:rsid w:val="00D659F6"/>
    <w:rsid w:val="00DA1C58"/>
    <w:rsid w:val="00E418D0"/>
    <w:rsid w:val="00E4556E"/>
    <w:rsid w:val="00E65080"/>
    <w:rsid w:val="00ED6CED"/>
    <w:rsid w:val="00F2396B"/>
    <w:rsid w:val="00F35255"/>
    <w:rsid w:val="00F60891"/>
    <w:rsid w:val="00F64533"/>
    <w:rsid w:val="00F65813"/>
    <w:rsid w:val="00FB6032"/>
    <w:rsid w:val="00FE5354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E672"/>
  <w15:chartTrackingRefBased/>
  <w15:docId w15:val="{71D7759A-786A-4F91-A98F-E66341C4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oodNote,ft,Footnote text,Footnote Text Char Char,Footnote Text Char1 Char Char,Footnote Text Char Char Char Char,fn,f,Char,Voetnoottekst Char,Char10"/>
    <w:basedOn w:val="Normal"/>
    <w:link w:val="FootnoteTextChar"/>
    <w:uiPriority w:val="99"/>
    <w:semiHidden/>
    <w:unhideWhenUsed/>
    <w:qFormat/>
    <w:rsid w:val="00047808"/>
    <w:pPr>
      <w:spacing w:after="0" w:line="240" w:lineRule="auto"/>
    </w:pPr>
    <w:rPr>
      <w:rFonts w:ascii="Times New Roman" w:hAnsi="Times New Roman" w:cs="Times New Roman"/>
      <w:sz w:val="20"/>
      <w:szCs w:val="20"/>
      <w:lang w:val="lv-LV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Text Char Char Char,Footnote Text Char1 Char Char Char,Footnote Text Char Char Char Char Char"/>
    <w:basedOn w:val="DefaultParagraphFont"/>
    <w:link w:val="FootnoteText"/>
    <w:uiPriority w:val="99"/>
    <w:semiHidden/>
    <w:qFormat/>
    <w:rsid w:val="00047808"/>
    <w:rPr>
      <w:rFonts w:ascii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047808"/>
    <w:rPr>
      <w:vertAlign w:val="superscript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47808"/>
    <w:pPr>
      <w:spacing w:after="0" w:line="240" w:lineRule="auto"/>
    </w:pPr>
    <w:rPr>
      <w:rFonts w:ascii="Times New Roman" w:hAnsi="Times New Roman" w:cs="Times New Roman"/>
      <w:sz w:val="24"/>
      <w:szCs w:val="24"/>
      <w:lang w:val="lv-LV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78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43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333333"/>
      <w:sz w:val="28"/>
      <w:szCs w:val="20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AA2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43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435"/>
    <w:rPr>
      <w:rFonts w:ascii="Times New Roman" w:eastAsia="Times New Roman" w:hAnsi="Times New Roman" w:cs="Times New Roman"/>
      <w:color w:val="333333"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AB558F"/>
    <w:pPr>
      <w:spacing w:after="0" w:line="240" w:lineRule="auto"/>
    </w:pPr>
  </w:style>
  <w:style w:type="paragraph" w:styleId="NoSpacing">
    <w:name w:val="No Spacing"/>
    <w:uiPriority w:val="1"/>
    <w:qFormat/>
    <w:rsid w:val="003070C5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K_x0101_rtas_x0020_numurs xmlns="77e00514-dc0c-452b-8b17-bc72170c7812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DF8C251AF34A447BFD2F3BD3F26FC12" ma:contentTypeVersion="2" ma:contentTypeDescription="Izveidot jaunu dokumentu." ma:contentTypeScope="" ma:versionID="97b8c37af998a7f7b3fa7511b09bc872">
  <xsd:schema xmlns:xsd="http://www.w3.org/2001/XMLSchema" xmlns:xs="http://www.w3.org/2001/XMLSchema" xmlns:p="http://schemas.microsoft.com/office/2006/metadata/properties" xmlns:ns1="http://schemas.microsoft.com/sharepoint/v3" xmlns:ns2="77e00514-dc0c-452b-8b17-bc72170c7812" targetNamespace="http://schemas.microsoft.com/office/2006/metadata/properties" ma:root="true" ma:fieldsID="994a6e15080c15f96c90882d21cc6dcb" ns1:_="" ns2:_="">
    <xsd:import namespace="http://schemas.microsoft.com/sharepoint/v3"/>
    <xsd:import namespace="77e00514-dc0c-452b-8b17-bc72170c781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_x0101_rtas_x0020_numu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9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00514-dc0c-452b-8b17-bc72170c7812" elementFormDefault="qualified">
    <xsd:import namespace="http://schemas.microsoft.com/office/2006/documentManagement/types"/>
    <xsd:import namespace="http://schemas.microsoft.com/office/infopath/2007/PartnerControls"/>
    <xsd:element name="K_x0101_rtas_x0020_numurs" ma:index="10" nillable="true" ma:displayName="Kārtas numurs" ma:indexed="true" ma:internalName="K_x0101_rtas_x0020_numu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131DB-E83A-45D1-A1A2-162750FF3B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e00514-dc0c-452b-8b17-bc72170c7812"/>
  </ds:schemaRefs>
</ds:datastoreItem>
</file>

<file path=customXml/itemProps2.xml><?xml version="1.0" encoding="utf-8"?>
<ds:datastoreItem xmlns:ds="http://schemas.openxmlformats.org/officeDocument/2006/customXml" ds:itemID="{2ED0AA0D-C0B7-4C47-A7A1-2F28A9EFE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e00514-dc0c-452b-8b17-bc72170c7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BC66E-9011-4AC5-A45D-BA06FBD902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Linda Spārniņa</cp:lastModifiedBy>
  <cp:revision>41</cp:revision>
  <dcterms:created xsi:type="dcterms:W3CDTF">2023-09-20T12:38:00Z</dcterms:created>
  <dcterms:modified xsi:type="dcterms:W3CDTF">2024-02-27T08:51:00Z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0x010100ADF8C251AF34A447BFD2F3BD3F26FC12</vt:lpwstr>
  </property>
</Properties>
</file>