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2700" w14:textId="7B0C86F5" w:rsidR="00C251EA" w:rsidRPr="00AD7265" w:rsidRDefault="00C251EA" w:rsidP="005118FA">
      <w:pPr>
        <w:pStyle w:val="paragraphheader"/>
        <w:spacing w:before="0" w:after="0"/>
        <w:contextualSpacing w:val="0"/>
        <w:rPr>
          <w:b/>
          <w:color w:val="auto"/>
          <w:szCs w:val="28"/>
        </w:rPr>
      </w:pPr>
      <w:r w:rsidRPr="00AD7265">
        <w:rPr>
          <w:b/>
          <w:color w:val="auto"/>
          <w:szCs w:val="28"/>
        </w:rPr>
        <w:t>Eiropas Savienības kohēzijas politikas programmas 2021.</w:t>
      </w:r>
      <w:r w:rsidR="00805B80" w:rsidRPr="00AD7265">
        <w:rPr>
          <w:b/>
          <w:color w:val="auto"/>
          <w:szCs w:val="28"/>
        </w:rPr>
        <w:t>-</w:t>
      </w:r>
      <w:r w:rsidRPr="00AD7265">
        <w:rPr>
          <w:b/>
          <w:color w:val="auto"/>
          <w:szCs w:val="28"/>
        </w:rPr>
        <w:t>2027.</w:t>
      </w:r>
      <w:r w:rsidR="001671B3" w:rsidRPr="00AD7265">
        <w:rPr>
          <w:b/>
          <w:color w:val="auto"/>
          <w:szCs w:val="28"/>
        </w:rPr>
        <w:t> </w:t>
      </w:r>
      <w:r w:rsidRPr="00AD7265">
        <w:rPr>
          <w:b/>
          <w:color w:val="auto"/>
          <w:szCs w:val="28"/>
        </w:rPr>
        <w:t xml:space="preserve">gadam </w:t>
      </w:r>
      <w:r w:rsidR="00805B80" w:rsidRPr="00AD7265">
        <w:rPr>
          <w:b/>
          <w:color w:val="auto"/>
          <w:szCs w:val="28"/>
        </w:rPr>
        <w:t>4</w:t>
      </w:r>
      <w:r w:rsidRPr="00AD7265">
        <w:rPr>
          <w:b/>
          <w:color w:val="auto"/>
          <w:szCs w:val="28"/>
        </w:rPr>
        <w:t>.</w:t>
      </w:r>
      <w:r w:rsidR="00805B80" w:rsidRPr="00AD7265">
        <w:rPr>
          <w:b/>
          <w:color w:val="auto"/>
          <w:szCs w:val="28"/>
        </w:rPr>
        <w:t>3</w:t>
      </w:r>
      <w:r w:rsidRPr="00AD7265">
        <w:rPr>
          <w:b/>
          <w:color w:val="auto"/>
          <w:szCs w:val="28"/>
        </w:rPr>
        <w:t>.</w:t>
      </w:r>
      <w:r w:rsidR="00805B80" w:rsidRPr="00AD7265">
        <w:rPr>
          <w:b/>
          <w:color w:val="auto"/>
          <w:szCs w:val="28"/>
        </w:rPr>
        <w:t>2</w:t>
      </w:r>
      <w:r w:rsidRPr="00AD7265">
        <w:rPr>
          <w:b/>
          <w:color w:val="auto"/>
          <w:szCs w:val="28"/>
        </w:rPr>
        <w:t>.</w:t>
      </w:r>
      <w:r w:rsidR="001671B3" w:rsidRPr="00AD7265">
        <w:rPr>
          <w:b/>
          <w:color w:val="auto"/>
          <w:szCs w:val="28"/>
        </w:rPr>
        <w:t> </w:t>
      </w:r>
      <w:r w:rsidRPr="00AD7265">
        <w:rPr>
          <w:b/>
          <w:color w:val="auto"/>
          <w:szCs w:val="28"/>
        </w:rPr>
        <w:t xml:space="preserve">specifiskā atbalsta mērķa </w:t>
      </w:r>
      <w:r w:rsidR="001C6E34" w:rsidRPr="00AD7265">
        <w:rPr>
          <w:b/>
          <w:color w:val="auto"/>
          <w:szCs w:val="28"/>
        </w:rPr>
        <w:t>"</w:t>
      </w:r>
      <w:r w:rsidR="00805B80" w:rsidRPr="00AD7265">
        <w:rPr>
          <w:b/>
          <w:color w:val="auto"/>
          <w:szCs w:val="28"/>
        </w:rPr>
        <w:t>Kultūras un tūrisma lomas palielināšana ekonomiskajā attīstībā, sociālajā iekļaušanā un sociālajās inovācijās</w:t>
      </w:r>
      <w:r w:rsidR="001C6E34" w:rsidRPr="00AD7265">
        <w:rPr>
          <w:b/>
          <w:color w:val="auto"/>
          <w:szCs w:val="28"/>
        </w:rPr>
        <w:t>"</w:t>
      </w:r>
      <w:r w:rsidR="00805B80" w:rsidRPr="00AD7265">
        <w:rPr>
          <w:b/>
          <w:color w:val="auto"/>
          <w:szCs w:val="28"/>
        </w:rPr>
        <w:t xml:space="preserve"> </w:t>
      </w:r>
      <w:r w:rsidRPr="00AD7265">
        <w:rPr>
          <w:b/>
          <w:color w:val="auto"/>
          <w:szCs w:val="28"/>
        </w:rPr>
        <w:t>īstenošanas noteikumi</w:t>
      </w:r>
    </w:p>
    <w:p w14:paraId="51E48C1A" w14:textId="77777777" w:rsidR="009D637E" w:rsidRPr="00AD7265" w:rsidRDefault="009D637E" w:rsidP="00BB4823">
      <w:pPr>
        <w:spacing w:after="0" w:line="240" w:lineRule="auto"/>
        <w:rPr>
          <w:rFonts w:ascii="Times New Roman" w:hAnsi="Times New Roman" w:cs="Times New Roman"/>
          <w:sz w:val="28"/>
          <w:szCs w:val="28"/>
          <w:lang w:eastAsia="lv-LV"/>
        </w:rPr>
      </w:pPr>
    </w:p>
    <w:p w14:paraId="15BE8764" w14:textId="6006A473" w:rsidR="00C0257E" w:rsidRPr="00AD7265" w:rsidRDefault="00C0257E" w:rsidP="7332FACB">
      <w:pPr>
        <w:pStyle w:val="paragraph"/>
        <w:ind w:left="4820"/>
        <w:jc w:val="right"/>
        <w:rPr>
          <w:color w:val="auto"/>
        </w:rPr>
      </w:pPr>
      <w:r w:rsidRPr="7332FACB">
        <w:rPr>
          <w:i/>
          <w:iCs/>
          <w:color w:val="auto"/>
        </w:rPr>
        <w:t>Izdoti saskaņā ar Eiropas Savienības fondu 2021.</w:t>
      </w:r>
      <w:r w:rsidR="00BB4823" w:rsidRPr="7332FACB">
        <w:rPr>
          <w:i/>
          <w:iCs/>
          <w:color w:val="auto"/>
        </w:rPr>
        <w:t>-</w:t>
      </w:r>
      <w:r w:rsidRPr="7332FACB">
        <w:rPr>
          <w:i/>
          <w:iCs/>
          <w:color w:val="auto"/>
        </w:rPr>
        <w:t>2027. gada plānošanas perioda vadības likum</w:t>
      </w:r>
      <w:r w:rsidR="00F81B4E" w:rsidRPr="7332FACB">
        <w:rPr>
          <w:i/>
          <w:iCs/>
          <w:color w:val="auto"/>
        </w:rPr>
        <w:t>a</w:t>
      </w:r>
      <w:r w:rsidRPr="7332FACB">
        <w:rPr>
          <w:i/>
          <w:iCs/>
          <w:color w:val="auto"/>
        </w:rPr>
        <w:t xml:space="preserve"> 19. panta  6. un 13. punktu</w:t>
      </w:r>
    </w:p>
    <w:p w14:paraId="6ECBA67A" w14:textId="1A8E4E99" w:rsidR="00C0257E" w:rsidRPr="00AD7265" w:rsidRDefault="00C0257E" w:rsidP="005118FA">
      <w:pPr>
        <w:spacing w:after="0" w:line="240" w:lineRule="auto"/>
        <w:rPr>
          <w:rFonts w:ascii="Times New Roman" w:hAnsi="Times New Roman" w:cs="Times New Roman"/>
          <w:sz w:val="28"/>
          <w:szCs w:val="28"/>
          <w:lang w:eastAsia="lv-LV"/>
        </w:rPr>
      </w:pPr>
    </w:p>
    <w:p w14:paraId="2E52BB38" w14:textId="650686E6" w:rsidR="000F1DD2" w:rsidRPr="00AD7265" w:rsidRDefault="000F1DD2" w:rsidP="00BB4823">
      <w:pPr>
        <w:pStyle w:val="paragraphheader"/>
        <w:numPr>
          <w:ilvl w:val="0"/>
          <w:numId w:val="18"/>
        </w:numPr>
        <w:spacing w:before="0" w:after="0"/>
        <w:contextualSpacing w:val="0"/>
        <w:jc w:val="center"/>
        <w:rPr>
          <w:b/>
          <w:color w:val="auto"/>
          <w:szCs w:val="28"/>
        </w:rPr>
      </w:pPr>
      <w:r w:rsidRPr="00AD7265">
        <w:rPr>
          <w:b/>
          <w:color w:val="auto"/>
          <w:szCs w:val="28"/>
        </w:rPr>
        <w:t>Vispārīgie jautājumi</w:t>
      </w:r>
    </w:p>
    <w:p w14:paraId="6168E95E" w14:textId="77777777" w:rsidR="008452E1" w:rsidRPr="00AD7265" w:rsidRDefault="008452E1" w:rsidP="005118FA">
      <w:pPr>
        <w:spacing w:after="0" w:line="240" w:lineRule="auto"/>
        <w:rPr>
          <w:rFonts w:ascii="Times New Roman" w:hAnsi="Times New Roman" w:cs="Times New Roman"/>
          <w:sz w:val="28"/>
          <w:szCs w:val="28"/>
          <w:lang w:eastAsia="lv-LV"/>
        </w:rPr>
      </w:pPr>
    </w:p>
    <w:p w14:paraId="2DC4E07C" w14:textId="2DF0D26A" w:rsidR="00C251EA" w:rsidRPr="00AD7265" w:rsidRDefault="69F36467" w:rsidP="005118FA">
      <w:pPr>
        <w:widowControl w:val="0"/>
        <w:numPr>
          <w:ilvl w:val="0"/>
          <w:numId w:val="9"/>
        </w:numPr>
        <w:spacing w:after="0" w:line="240" w:lineRule="auto"/>
        <w:ind w:left="357" w:hanging="357"/>
        <w:jc w:val="both"/>
        <w:rPr>
          <w:rFonts w:ascii="Times New Roman" w:eastAsia="Calibri" w:hAnsi="Times New Roman" w:cs="Times New Roman"/>
          <w:sz w:val="28"/>
          <w:szCs w:val="28"/>
          <w:lang w:eastAsia="lv-LV"/>
        </w:rPr>
      </w:pPr>
      <w:r w:rsidRPr="00AD7265">
        <w:rPr>
          <w:rFonts w:ascii="Times New Roman" w:eastAsia="Calibri" w:hAnsi="Times New Roman" w:cs="Times New Roman"/>
          <w:sz w:val="28"/>
          <w:szCs w:val="28"/>
          <w:lang w:eastAsia="lv-LV"/>
        </w:rPr>
        <w:t>Noteikumi nosaka:</w:t>
      </w:r>
    </w:p>
    <w:p w14:paraId="0A07C988" w14:textId="57BB0DC8" w:rsidR="00C251EA" w:rsidRPr="00AD7265" w:rsidRDefault="00C251EA" w:rsidP="00B24A66">
      <w:pPr>
        <w:pStyle w:val="Sarakstarindkopa"/>
        <w:widowControl w:val="0"/>
        <w:numPr>
          <w:ilvl w:val="1"/>
          <w:numId w:val="18"/>
        </w:numPr>
        <w:tabs>
          <w:tab w:val="left" w:pos="993"/>
        </w:tabs>
        <w:ind w:left="851" w:hanging="567"/>
        <w:jc w:val="both"/>
        <w:rPr>
          <w:sz w:val="28"/>
          <w:szCs w:val="28"/>
          <w:lang w:val="lv-LV"/>
        </w:rPr>
      </w:pPr>
      <w:r w:rsidRPr="00AD7265">
        <w:rPr>
          <w:sz w:val="28"/>
          <w:szCs w:val="28"/>
          <w:lang w:val="lv-LV"/>
        </w:rPr>
        <w:t>kārtību, kādā īsteno Eiropas Savienības kohēzijas politikas programmas 2021.</w:t>
      </w:r>
      <w:r w:rsidR="00997EA5" w:rsidRPr="00AD7265">
        <w:rPr>
          <w:sz w:val="28"/>
          <w:szCs w:val="28"/>
          <w:lang w:val="lv-LV"/>
        </w:rPr>
        <w:t>-</w:t>
      </w:r>
      <w:r w:rsidRPr="00AD7265">
        <w:rPr>
          <w:sz w:val="28"/>
          <w:szCs w:val="28"/>
          <w:lang w:val="lv-LV"/>
        </w:rPr>
        <w:t>2027.</w:t>
      </w:r>
      <w:r w:rsidR="001671B3" w:rsidRPr="00AD7265">
        <w:rPr>
          <w:sz w:val="28"/>
          <w:szCs w:val="28"/>
          <w:lang w:val="lv-LV"/>
        </w:rPr>
        <w:t> </w:t>
      </w:r>
      <w:r w:rsidRPr="00AD7265">
        <w:rPr>
          <w:sz w:val="28"/>
          <w:szCs w:val="28"/>
          <w:lang w:val="lv-LV"/>
        </w:rPr>
        <w:t xml:space="preserve">gadam </w:t>
      </w:r>
      <w:r w:rsidR="007E3E8F" w:rsidRPr="00AD7265">
        <w:rPr>
          <w:sz w:val="28"/>
          <w:szCs w:val="28"/>
          <w:lang w:val="lv-LV"/>
        </w:rPr>
        <w:t>4</w:t>
      </w:r>
      <w:r w:rsidRPr="00AD7265">
        <w:rPr>
          <w:sz w:val="28"/>
          <w:szCs w:val="28"/>
          <w:lang w:val="lv-LV"/>
        </w:rPr>
        <w:t>.</w:t>
      </w:r>
      <w:r w:rsidR="007E3E8F" w:rsidRPr="00AD7265">
        <w:rPr>
          <w:sz w:val="28"/>
          <w:szCs w:val="28"/>
          <w:lang w:val="lv-LV"/>
        </w:rPr>
        <w:t>3</w:t>
      </w:r>
      <w:r w:rsidRPr="00AD7265">
        <w:rPr>
          <w:sz w:val="28"/>
          <w:szCs w:val="28"/>
          <w:lang w:val="lv-LV"/>
        </w:rPr>
        <w:t>.</w:t>
      </w:r>
      <w:r w:rsidR="007E3E8F" w:rsidRPr="00AD7265">
        <w:rPr>
          <w:sz w:val="28"/>
          <w:szCs w:val="28"/>
          <w:lang w:val="lv-LV"/>
        </w:rPr>
        <w:t>2</w:t>
      </w:r>
      <w:r w:rsidRPr="00AD7265">
        <w:rPr>
          <w:sz w:val="28"/>
          <w:szCs w:val="28"/>
          <w:lang w:val="lv-LV"/>
        </w:rPr>
        <w:t>.</w:t>
      </w:r>
      <w:r w:rsidR="001671B3" w:rsidRPr="00AD7265">
        <w:rPr>
          <w:sz w:val="28"/>
          <w:szCs w:val="28"/>
          <w:lang w:val="lv-LV"/>
        </w:rPr>
        <w:t> </w:t>
      </w:r>
      <w:r w:rsidRPr="00AD7265">
        <w:rPr>
          <w:sz w:val="28"/>
          <w:szCs w:val="28"/>
          <w:lang w:val="lv-LV"/>
        </w:rPr>
        <w:t>specifisk</w:t>
      </w:r>
      <w:r w:rsidR="007E3E8F" w:rsidRPr="00AD7265">
        <w:rPr>
          <w:sz w:val="28"/>
          <w:szCs w:val="28"/>
          <w:lang w:val="lv-LV"/>
        </w:rPr>
        <w:t>ā</w:t>
      </w:r>
      <w:r w:rsidRPr="00AD7265">
        <w:rPr>
          <w:sz w:val="28"/>
          <w:szCs w:val="28"/>
          <w:lang w:val="lv-LV"/>
        </w:rPr>
        <w:t xml:space="preserve"> atbalsta mērķ</w:t>
      </w:r>
      <w:r w:rsidR="007E3E8F" w:rsidRPr="00AD7265">
        <w:rPr>
          <w:sz w:val="28"/>
          <w:szCs w:val="28"/>
          <w:lang w:val="lv-LV"/>
        </w:rPr>
        <w:t>i</w:t>
      </w:r>
      <w:r w:rsidRPr="00AD7265">
        <w:rPr>
          <w:sz w:val="28"/>
          <w:szCs w:val="28"/>
          <w:lang w:val="lv-LV"/>
        </w:rPr>
        <w:t xml:space="preserve"> </w:t>
      </w:r>
      <w:r w:rsidR="001C6E34" w:rsidRPr="00AD7265">
        <w:rPr>
          <w:sz w:val="28"/>
          <w:szCs w:val="28"/>
          <w:lang w:val="lv-LV" w:eastAsia="lv-LV"/>
        </w:rPr>
        <w:t>"</w:t>
      </w:r>
      <w:r w:rsidR="007E3E8F" w:rsidRPr="00AD7265">
        <w:rPr>
          <w:sz w:val="28"/>
          <w:szCs w:val="28"/>
          <w:lang w:val="lv-LV"/>
        </w:rPr>
        <w:t>Kultūras un tūrisma lomas palielināšana ekonomiskajā attīstībā, sociālajā iekļaušanā un sociālajās inovācijās</w:t>
      </w:r>
      <w:r w:rsidR="001C6E34" w:rsidRPr="00AD7265">
        <w:rPr>
          <w:sz w:val="28"/>
          <w:szCs w:val="28"/>
          <w:lang w:val="lv-LV" w:eastAsia="lv-LV"/>
        </w:rPr>
        <w:t>"</w:t>
      </w:r>
      <w:r w:rsidRPr="00AD7265">
        <w:rPr>
          <w:sz w:val="28"/>
          <w:szCs w:val="28"/>
          <w:lang w:val="lv-LV"/>
        </w:rPr>
        <w:t xml:space="preserve"> (turpmāk </w:t>
      </w:r>
      <w:r w:rsidR="00997EA5" w:rsidRPr="00AD7265">
        <w:rPr>
          <w:sz w:val="28"/>
          <w:szCs w:val="28"/>
          <w:lang w:val="lv-LV"/>
        </w:rPr>
        <w:t xml:space="preserve">– </w:t>
      </w:r>
      <w:r w:rsidRPr="00AD7265">
        <w:rPr>
          <w:sz w:val="28"/>
          <w:szCs w:val="28"/>
          <w:lang w:val="lv-LV"/>
        </w:rPr>
        <w:t>specifiskais atbalsts);</w:t>
      </w:r>
    </w:p>
    <w:p w14:paraId="77BC2285" w14:textId="6EF5C435" w:rsidR="00C251EA" w:rsidRPr="00AD7265" w:rsidRDefault="007E3E8F" w:rsidP="00B24A66">
      <w:pPr>
        <w:pStyle w:val="Sarakstarindkopa"/>
        <w:widowControl w:val="0"/>
        <w:numPr>
          <w:ilvl w:val="1"/>
          <w:numId w:val="18"/>
        </w:numPr>
        <w:tabs>
          <w:tab w:val="left" w:pos="993"/>
        </w:tabs>
        <w:ind w:left="851" w:hanging="567"/>
        <w:jc w:val="both"/>
        <w:rPr>
          <w:sz w:val="28"/>
          <w:szCs w:val="28"/>
          <w:lang w:val="lv-LV"/>
        </w:rPr>
      </w:pPr>
      <w:r w:rsidRPr="00AD7265">
        <w:rPr>
          <w:sz w:val="28"/>
          <w:szCs w:val="28"/>
          <w:lang w:val="lv-LV"/>
        </w:rPr>
        <w:t>specifiskā atbalsta</w:t>
      </w:r>
      <w:r w:rsidR="00C251EA" w:rsidRPr="00AD7265">
        <w:rPr>
          <w:sz w:val="28"/>
          <w:szCs w:val="28"/>
          <w:lang w:val="lv-LV"/>
        </w:rPr>
        <w:t xml:space="preserve"> mērķi;</w:t>
      </w:r>
    </w:p>
    <w:p w14:paraId="0785520A" w14:textId="55C10F76" w:rsidR="00C251EA" w:rsidRPr="00AD7265" w:rsidRDefault="007E3E8F" w:rsidP="00B24A66">
      <w:pPr>
        <w:pStyle w:val="Sarakstarindkopa"/>
        <w:widowControl w:val="0"/>
        <w:numPr>
          <w:ilvl w:val="1"/>
          <w:numId w:val="18"/>
        </w:numPr>
        <w:tabs>
          <w:tab w:val="left" w:pos="993"/>
        </w:tabs>
        <w:ind w:left="851" w:hanging="567"/>
        <w:jc w:val="both"/>
        <w:rPr>
          <w:sz w:val="28"/>
          <w:szCs w:val="28"/>
          <w:lang w:val="lv-LV"/>
        </w:rPr>
      </w:pPr>
      <w:r w:rsidRPr="00AD7265">
        <w:rPr>
          <w:sz w:val="28"/>
          <w:szCs w:val="28"/>
          <w:lang w:val="lv-LV"/>
        </w:rPr>
        <w:t>specifiskajam atbalstam</w:t>
      </w:r>
      <w:r w:rsidR="00C251EA" w:rsidRPr="00AD7265">
        <w:rPr>
          <w:sz w:val="28"/>
          <w:szCs w:val="28"/>
          <w:lang w:val="lv-LV"/>
        </w:rPr>
        <w:t xml:space="preserve"> </w:t>
      </w:r>
      <w:r w:rsidR="0048354B" w:rsidRPr="00AD7265">
        <w:rPr>
          <w:sz w:val="28"/>
          <w:szCs w:val="28"/>
          <w:lang w:val="lv-LV"/>
        </w:rPr>
        <w:t xml:space="preserve">plānoto un </w:t>
      </w:r>
      <w:r w:rsidR="00C251EA" w:rsidRPr="00AD7265">
        <w:rPr>
          <w:sz w:val="28"/>
          <w:szCs w:val="28"/>
          <w:lang w:val="lv-LV"/>
        </w:rPr>
        <w:t>pieejamo kopējo finansējumu;</w:t>
      </w:r>
    </w:p>
    <w:p w14:paraId="20A8F7B7" w14:textId="77E48A11" w:rsidR="00C251EA" w:rsidRPr="00AD7265" w:rsidRDefault="00C251EA" w:rsidP="00B24A66">
      <w:pPr>
        <w:pStyle w:val="Sarakstarindkopa"/>
        <w:widowControl w:val="0"/>
        <w:numPr>
          <w:ilvl w:val="1"/>
          <w:numId w:val="18"/>
        </w:numPr>
        <w:tabs>
          <w:tab w:val="left" w:pos="993"/>
        </w:tabs>
        <w:ind w:left="851" w:hanging="567"/>
        <w:jc w:val="both"/>
        <w:rPr>
          <w:sz w:val="28"/>
          <w:szCs w:val="28"/>
          <w:lang w:val="lv-LV"/>
        </w:rPr>
      </w:pPr>
      <w:r w:rsidRPr="00AD7265">
        <w:rPr>
          <w:sz w:val="28"/>
          <w:szCs w:val="28"/>
          <w:lang w:val="lv-LV"/>
        </w:rPr>
        <w:t>prasības Eiropas Reģionālās attīstības fonda projekta (turpmāk – projekts) iesniedzējiem</w:t>
      </w:r>
      <w:r w:rsidR="0048354B" w:rsidRPr="00AD7265">
        <w:rPr>
          <w:sz w:val="28"/>
          <w:szCs w:val="28"/>
          <w:lang w:val="lv-LV"/>
        </w:rPr>
        <w:t>, finansējuma saņēmējiem</w:t>
      </w:r>
      <w:r w:rsidRPr="00AD7265">
        <w:rPr>
          <w:sz w:val="28"/>
          <w:szCs w:val="28"/>
          <w:lang w:val="lv-LV"/>
        </w:rPr>
        <w:t xml:space="preserve"> un sadarbības partneriem;</w:t>
      </w:r>
    </w:p>
    <w:p w14:paraId="0D33F629" w14:textId="1086C32B" w:rsidR="00C251EA" w:rsidRPr="00AD7265" w:rsidRDefault="00C251EA" w:rsidP="00B24A66">
      <w:pPr>
        <w:pStyle w:val="Sarakstarindkopa"/>
        <w:widowControl w:val="0"/>
        <w:numPr>
          <w:ilvl w:val="1"/>
          <w:numId w:val="18"/>
        </w:numPr>
        <w:tabs>
          <w:tab w:val="left" w:pos="993"/>
        </w:tabs>
        <w:ind w:left="851" w:hanging="567"/>
        <w:jc w:val="both"/>
        <w:rPr>
          <w:sz w:val="28"/>
          <w:szCs w:val="28"/>
          <w:lang w:val="lv-LV"/>
        </w:rPr>
      </w:pPr>
      <w:r w:rsidRPr="00AD7265">
        <w:rPr>
          <w:sz w:val="28"/>
          <w:szCs w:val="28"/>
          <w:lang w:val="lv-LV"/>
        </w:rPr>
        <w:t>atbalstāmo darbību un izmaksu attiecināmības nosacījumus;</w:t>
      </w:r>
    </w:p>
    <w:p w14:paraId="5F444B4A" w14:textId="440862B5" w:rsidR="00C251EA" w:rsidRPr="00AD7265" w:rsidRDefault="00C251EA" w:rsidP="00B24A66">
      <w:pPr>
        <w:pStyle w:val="Sarakstarindkopa"/>
        <w:widowControl w:val="0"/>
        <w:numPr>
          <w:ilvl w:val="1"/>
          <w:numId w:val="18"/>
        </w:numPr>
        <w:tabs>
          <w:tab w:val="left" w:pos="993"/>
        </w:tabs>
        <w:ind w:left="851" w:hanging="567"/>
        <w:jc w:val="both"/>
        <w:rPr>
          <w:sz w:val="28"/>
          <w:szCs w:val="28"/>
          <w:lang w:val="lv-LV"/>
        </w:rPr>
      </w:pPr>
      <w:r w:rsidRPr="00AD7265">
        <w:rPr>
          <w:sz w:val="28"/>
          <w:szCs w:val="28"/>
          <w:lang w:val="lv-LV"/>
        </w:rPr>
        <w:t>vienkāršoto izmaksu piemērošanas nosacījumus un kārtību;</w:t>
      </w:r>
    </w:p>
    <w:p w14:paraId="728E4FA6" w14:textId="11EF8493" w:rsidR="00C251EA" w:rsidRPr="00AD7265" w:rsidRDefault="00E644F2" w:rsidP="00B24A66">
      <w:pPr>
        <w:pStyle w:val="Sarakstarindkopa"/>
        <w:widowControl w:val="0"/>
        <w:numPr>
          <w:ilvl w:val="1"/>
          <w:numId w:val="18"/>
        </w:numPr>
        <w:tabs>
          <w:tab w:val="left" w:pos="993"/>
        </w:tabs>
        <w:ind w:left="851" w:hanging="567"/>
        <w:jc w:val="both"/>
        <w:rPr>
          <w:sz w:val="28"/>
          <w:szCs w:val="28"/>
          <w:lang w:val="lv-LV"/>
        </w:rPr>
      </w:pPr>
      <w:r w:rsidRPr="00AD7265">
        <w:rPr>
          <w:sz w:val="28"/>
          <w:szCs w:val="28"/>
          <w:lang w:val="lv-LV"/>
        </w:rPr>
        <w:t>komercdarbības atbalsta</w:t>
      </w:r>
      <w:r w:rsidR="00C251EA" w:rsidRPr="00AD7265">
        <w:rPr>
          <w:sz w:val="28"/>
          <w:szCs w:val="28"/>
          <w:lang w:val="lv-LV"/>
        </w:rPr>
        <w:t xml:space="preserve"> saņemšanas nosacījumus.</w:t>
      </w:r>
    </w:p>
    <w:p w14:paraId="729C932A" w14:textId="77777777" w:rsidR="00C251EA" w:rsidRPr="00AD7265" w:rsidRDefault="00C251EA" w:rsidP="005118FA">
      <w:pPr>
        <w:widowControl w:val="0"/>
        <w:spacing w:after="0" w:line="240" w:lineRule="auto"/>
        <w:ind w:left="284" w:hanging="284"/>
        <w:jc w:val="both"/>
        <w:rPr>
          <w:rFonts w:ascii="Times New Roman" w:eastAsia="Times New Roman" w:hAnsi="Times New Roman" w:cs="Times New Roman"/>
          <w:color w:val="000000" w:themeColor="text1"/>
          <w:sz w:val="28"/>
          <w:szCs w:val="28"/>
        </w:rPr>
      </w:pPr>
    </w:p>
    <w:p w14:paraId="6F666200" w14:textId="77777777" w:rsidR="00B24A66" w:rsidRPr="00AD7265" w:rsidRDefault="001F2F46" w:rsidP="00B24A66">
      <w:pPr>
        <w:widowControl w:val="0"/>
        <w:numPr>
          <w:ilvl w:val="0"/>
          <w:numId w:val="9"/>
        </w:numPr>
        <w:spacing w:after="0" w:line="240" w:lineRule="auto"/>
        <w:ind w:left="357" w:hanging="357"/>
        <w:jc w:val="both"/>
        <w:rPr>
          <w:rFonts w:ascii="Times New Roman" w:hAnsi="Times New Roman" w:cs="Times New Roman"/>
          <w:sz w:val="18"/>
          <w:szCs w:val="18"/>
        </w:rPr>
      </w:pPr>
      <w:r w:rsidRPr="00AD7265">
        <w:rPr>
          <w:rFonts w:ascii="Times New Roman" w:eastAsia="Times New Roman" w:hAnsi="Times New Roman" w:cs="Times New Roman"/>
          <w:color w:val="000000" w:themeColor="text1"/>
          <w:sz w:val="28"/>
          <w:szCs w:val="28"/>
        </w:rPr>
        <w:t>Specifisko atbalstu</w:t>
      </w:r>
      <w:r w:rsidR="69F36467" w:rsidRPr="00AD7265">
        <w:rPr>
          <w:rFonts w:ascii="Times New Roman" w:eastAsia="Times New Roman" w:hAnsi="Times New Roman" w:cs="Times New Roman"/>
          <w:color w:val="000000" w:themeColor="text1"/>
          <w:sz w:val="28"/>
          <w:szCs w:val="28"/>
        </w:rPr>
        <w:t xml:space="preserve"> īsteno </w:t>
      </w:r>
      <w:r w:rsidRPr="00AD7265">
        <w:rPr>
          <w:rFonts w:ascii="Times New Roman" w:eastAsia="Times New Roman" w:hAnsi="Times New Roman" w:cs="Times New Roman"/>
          <w:color w:val="000000" w:themeColor="text1"/>
          <w:sz w:val="28"/>
          <w:szCs w:val="28"/>
        </w:rPr>
        <w:t>atklā</w:t>
      </w:r>
      <w:r w:rsidR="00482CBC" w:rsidRPr="00AD7265">
        <w:rPr>
          <w:rFonts w:ascii="Times New Roman" w:eastAsia="Times New Roman" w:hAnsi="Times New Roman" w:cs="Times New Roman"/>
          <w:color w:val="000000" w:themeColor="text1"/>
          <w:sz w:val="28"/>
          <w:szCs w:val="28"/>
        </w:rPr>
        <w:t>tas</w:t>
      </w:r>
      <w:r w:rsidR="69F36467" w:rsidRPr="00AD7265">
        <w:rPr>
          <w:rFonts w:ascii="Times New Roman" w:eastAsia="Times New Roman" w:hAnsi="Times New Roman" w:cs="Times New Roman"/>
          <w:color w:val="000000" w:themeColor="text1"/>
          <w:sz w:val="28"/>
          <w:szCs w:val="28"/>
        </w:rPr>
        <w:t xml:space="preserve"> projektu iesniegumu atlases veidā</w:t>
      </w:r>
      <w:r w:rsidR="00B24A66" w:rsidRPr="00AD7265">
        <w:rPr>
          <w:rFonts w:ascii="Times New Roman" w:eastAsia="Times New Roman" w:hAnsi="Times New Roman" w:cs="Times New Roman"/>
          <w:color w:val="000000" w:themeColor="text1"/>
          <w:sz w:val="28"/>
          <w:szCs w:val="28"/>
        </w:rPr>
        <w:t>.</w:t>
      </w:r>
    </w:p>
    <w:p w14:paraId="5439E7D9" w14:textId="3A5BD0CF" w:rsidR="001773D4" w:rsidRPr="00AD7265" w:rsidRDefault="2C9841A9" w:rsidP="00B24A66">
      <w:pPr>
        <w:widowControl w:val="0"/>
        <w:spacing w:after="0" w:line="240" w:lineRule="auto"/>
        <w:ind w:left="357"/>
        <w:jc w:val="both"/>
        <w:rPr>
          <w:rFonts w:ascii="Times New Roman" w:hAnsi="Times New Roman" w:cs="Times New Roman"/>
          <w:sz w:val="18"/>
          <w:szCs w:val="18"/>
        </w:rPr>
      </w:pPr>
      <w:r w:rsidRPr="00AD7265">
        <w:rPr>
          <w:rFonts w:ascii="Times New Roman" w:eastAsia="Times New Roman" w:hAnsi="Times New Roman" w:cs="Times New Roman"/>
          <w:color w:val="000000" w:themeColor="text1"/>
          <w:sz w:val="28"/>
          <w:szCs w:val="28"/>
        </w:rPr>
        <w:t xml:space="preserve"> </w:t>
      </w:r>
    </w:p>
    <w:p w14:paraId="2705EFC4" w14:textId="4BEE90A8" w:rsidR="00B24A66" w:rsidRPr="00AD7265" w:rsidRDefault="00EE3697" w:rsidP="00B24A66">
      <w:pPr>
        <w:widowControl w:val="0"/>
        <w:numPr>
          <w:ilvl w:val="0"/>
          <w:numId w:val="9"/>
        </w:numPr>
        <w:spacing w:after="0" w:line="240" w:lineRule="auto"/>
        <w:ind w:left="357" w:hanging="357"/>
        <w:jc w:val="both"/>
        <w:rPr>
          <w:rFonts w:ascii="Times New Roman" w:eastAsia="Times New Roman" w:hAnsi="Times New Roman" w:cs="Times New Roman"/>
          <w:color w:val="000000" w:themeColor="text1"/>
          <w:sz w:val="28"/>
          <w:szCs w:val="28"/>
        </w:rPr>
      </w:pPr>
      <w:r w:rsidRPr="0EDE558C">
        <w:rPr>
          <w:rFonts w:ascii="Times New Roman" w:eastAsia="Times New Roman" w:hAnsi="Times New Roman" w:cs="Times New Roman"/>
          <w:color w:val="000000" w:themeColor="text1"/>
          <w:sz w:val="28"/>
          <w:szCs w:val="28"/>
        </w:rPr>
        <w:t xml:space="preserve">Specifiskais atbalsts </w:t>
      </w:r>
      <w:r w:rsidR="306B4DFD" w:rsidRPr="0EDE558C">
        <w:rPr>
          <w:rFonts w:ascii="Times New Roman" w:eastAsia="Times New Roman" w:hAnsi="Times New Roman" w:cs="Times New Roman"/>
          <w:color w:val="000000" w:themeColor="text1"/>
          <w:sz w:val="28"/>
          <w:szCs w:val="28"/>
        </w:rPr>
        <w:t>tiek sniegts granta veidā</w:t>
      </w:r>
      <w:r w:rsidR="003330FE">
        <w:rPr>
          <w:rFonts w:ascii="Times New Roman" w:eastAsia="Times New Roman" w:hAnsi="Times New Roman" w:cs="Times New Roman"/>
          <w:color w:val="000000" w:themeColor="text1"/>
          <w:sz w:val="28"/>
          <w:szCs w:val="28"/>
        </w:rPr>
        <w:t>.</w:t>
      </w:r>
    </w:p>
    <w:p w14:paraId="356500A5" w14:textId="06831B64" w:rsidR="0EDE558C" w:rsidRDefault="0EDE558C" w:rsidP="00A04B3F">
      <w:pPr>
        <w:widowControl w:val="0"/>
        <w:spacing w:after="0" w:line="240" w:lineRule="auto"/>
        <w:jc w:val="both"/>
        <w:rPr>
          <w:rFonts w:ascii="Times New Roman" w:eastAsia="Times New Roman" w:hAnsi="Times New Roman" w:cs="Times New Roman"/>
          <w:color w:val="000000" w:themeColor="text1"/>
          <w:sz w:val="28"/>
          <w:szCs w:val="28"/>
        </w:rPr>
      </w:pPr>
    </w:p>
    <w:p w14:paraId="43FD1A74" w14:textId="12AAC048" w:rsidR="44636592" w:rsidRDefault="44636592" w:rsidP="0EDE558C">
      <w:pPr>
        <w:widowControl w:val="0"/>
        <w:numPr>
          <w:ilvl w:val="0"/>
          <w:numId w:val="9"/>
        </w:numPr>
        <w:spacing w:after="0" w:line="240" w:lineRule="auto"/>
        <w:ind w:left="357" w:hanging="357"/>
        <w:jc w:val="both"/>
        <w:rPr>
          <w:rFonts w:ascii="Times New Roman" w:eastAsia="Times New Roman" w:hAnsi="Times New Roman" w:cs="Times New Roman"/>
          <w:color w:val="000000" w:themeColor="text1"/>
          <w:sz w:val="28"/>
          <w:szCs w:val="28"/>
        </w:rPr>
      </w:pPr>
      <w:r w:rsidRPr="0EDE558C">
        <w:rPr>
          <w:rFonts w:ascii="Times New Roman" w:eastAsia="Times New Roman" w:hAnsi="Times New Roman" w:cs="Times New Roman"/>
          <w:color w:val="000000" w:themeColor="text1"/>
          <w:sz w:val="28"/>
          <w:szCs w:val="28"/>
        </w:rPr>
        <w:t>Pasākumā piemērota teritoriālā pieeja, veicot ieguldījumus pilsētu funkcionālajās teritorijās, kas noteiktas plānošanas reģionu attīstības programmās.</w:t>
      </w:r>
    </w:p>
    <w:p w14:paraId="09434EB7" w14:textId="254922EF" w:rsidR="0EDE558C" w:rsidRDefault="0EDE558C" w:rsidP="00A04B3F">
      <w:pPr>
        <w:widowControl w:val="0"/>
        <w:spacing w:after="0" w:line="240" w:lineRule="auto"/>
        <w:jc w:val="both"/>
        <w:rPr>
          <w:rFonts w:ascii="Times New Roman" w:eastAsia="Times New Roman" w:hAnsi="Times New Roman" w:cs="Times New Roman"/>
          <w:color w:val="000000" w:themeColor="text1"/>
          <w:sz w:val="28"/>
          <w:szCs w:val="28"/>
        </w:rPr>
      </w:pPr>
    </w:p>
    <w:p w14:paraId="03701663" w14:textId="77777777" w:rsidR="00B24A66" w:rsidRPr="00AD7265" w:rsidRDefault="00EE3697" w:rsidP="00B24A66">
      <w:pPr>
        <w:widowControl w:val="0"/>
        <w:numPr>
          <w:ilvl w:val="0"/>
          <w:numId w:val="9"/>
        </w:numPr>
        <w:spacing w:after="0" w:line="240" w:lineRule="auto"/>
        <w:ind w:left="357" w:hanging="357"/>
        <w:jc w:val="both"/>
        <w:rPr>
          <w:rFonts w:ascii="Times New Roman" w:eastAsia="Times New Roman" w:hAnsi="Times New Roman" w:cs="Times New Roman"/>
          <w:color w:val="000000" w:themeColor="text1"/>
          <w:sz w:val="28"/>
          <w:szCs w:val="28"/>
        </w:rPr>
      </w:pPr>
      <w:r w:rsidRPr="0EDE558C">
        <w:rPr>
          <w:rFonts w:ascii="Times New Roman" w:eastAsia="Times New Roman" w:hAnsi="Times New Roman" w:cs="Times New Roman"/>
          <w:color w:val="000000" w:themeColor="text1"/>
          <w:sz w:val="28"/>
          <w:szCs w:val="28"/>
        </w:rPr>
        <w:t>Specifiskā atbalsta</w:t>
      </w:r>
      <w:r w:rsidR="69F36467" w:rsidRPr="0EDE558C">
        <w:rPr>
          <w:rFonts w:ascii="Times New Roman" w:eastAsia="Times New Roman" w:hAnsi="Times New Roman" w:cs="Times New Roman"/>
          <w:color w:val="000000" w:themeColor="text1"/>
          <w:sz w:val="28"/>
          <w:szCs w:val="28"/>
        </w:rPr>
        <w:t xml:space="preserve"> īstenošanu nodrošina </w:t>
      </w:r>
      <w:bookmarkStart w:id="0" w:name="_Hlk135219617"/>
      <w:r w:rsidR="69F36467" w:rsidRPr="0EDE558C">
        <w:rPr>
          <w:rFonts w:ascii="Times New Roman" w:eastAsia="Times New Roman" w:hAnsi="Times New Roman" w:cs="Times New Roman"/>
          <w:color w:val="000000" w:themeColor="text1"/>
          <w:sz w:val="28"/>
          <w:szCs w:val="28"/>
        </w:rPr>
        <w:t>Kultūras ministrija (turpmāk – atbildīgā iestāde)</w:t>
      </w:r>
      <w:bookmarkEnd w:id="0"/>
      <w:r w:rsidR="00147F85" w:rsidRPr="0EDE558C">
        <w:rPr>
          <w:rFonts w:ascii="Times New Roman" w:eastAsia="Times New Roman" w:hAnsi="Times New Roman" w:cs="Times New Roman"/>
          <w:color w:val="000000" w:themeColor="text1"/>
          <w:sz w:val="28"/>
          <w:szCs w:val="28"/>
        </w:rPr>
        <w:t>.</w:t>
      </w:r>
    </w:p>
    <w:p w14:paraId="7E17973F" w14:textId="77777777" w:rsidR="00B24A66" w:rsidRPr="00AD7265" w:rsidRDefault="00B24A66" w:rsidP="00B24A66">
      <w:pPr>
        <w:pStyle w:val="Sarakstarindkopa"/>
        <w:rPr>
          <w:color w:val="000000" w:themeColor="text1"/>
          <w:sz w:val="28"/>
          <w:szCs w:val="28"/>
          <w:lang w:val="lv-LV"/>
        </w:rPr>
      </w:pPr>
    </w:p>
    <w:p w14:paraId="5C0ADFF4" w14:textId="404CE7B7" w:rsidR="00DD3FF6" w:rsidRPr="00AD7265" w:rsidRDefault="00F13C3C" w:rsidP="00B24A66">
      <w:pPr>
        <w:widowControl w:val="0"/>
        <w:numPr>
          <w:ilvl w:val="0"/>
          <w:numId w:val="9"/>
        </w:numPr>
        <w:spacing w:after="0" w:line="240" w:lineRule="auto"/>
        <w:ind w:left="357" w:hanging="357"/>
        <w:jc w:val="both"/>
        <w:rPr>
          <w:rFonts w:ascii="Times New Roman" w:eastAsia="Times New Roman" w:hAnsi="Times New Roman" w:cs="Times New Roman"/>
          <w:color w:val="000000" w:themeColor="text1"/>
          <w:sz w:val="28"/>
          <w:szCs w:val="28"/>
        </w:rPr>
      </w:pPr>
      <w:r w:rsidRPr="0EDE558C">
        <w:rPr>
          <w:rFonts w:ascii="Times New Roman" w:eastAsia="Times New Roman" w:hAnsi="Times New Roman" w:cs="Times New Roman"/>
          <w:color w:val="000000" w:themeColor="text1"/>
          <w:sz w:val="28"/>
          <w:szCs w:val="28"/>
        </w:rPr>
        <w:t>Finansējuma saņēmējs p</w:t>
      </w:r>
      <w:r w:rsidR="640007C4" w:rsidRPr="0EDE558C">
        <w:rPr>
          <w:rFonts w:ascii="Times New Roman" w:eastAsia="Times New Roman" w:hAnsi="Times New Roman" w:cs="Times New Roman"/>
          <w:color w:val="000000" w:themeColor="text1"/>
          <w:sz w:val="28"/>
          <w:szCs w:val="28"/>
        </w:rPr>
        <w:t xml:space="preserve">rojektu īsteno saskaņā ar vienošanos </w:t>
      </w:r>
      <w:r w:rsidR="2B36B86B" w:rsidRPr="0EDE558C">
        <w:rPr>
          <w:rFonts w:ascii="Times New Roman" w:eastAsia="Times New Roman" w:hAnsi="Times New Roman" w:cs="Times New Roman"/>
          <w:color w:val="000000" w:themeColor="text1"/>
          <w:sz w:val="28"/>
          <w:szCs w:val="28"/>
        </w:rPr>
        <w:t xml:space="preserve">vai līgumu </w:t>
      </w:r>
      <w:r w:rsidR="640007C4" w:rsidRPr="0EDE558C">
        <w:rPr>
          <w:rFonts w:ascii="Times New Roman" w:eastAsia="Times New Roman" w:hAnsi="Times New Roman" w:cs="Times New Roman"/>
          <w:color w:val="000000" w:themeColor="text1"/>
          <w:sz w:val="28"/>
          <w:szCs w:val="28"/>
        </w:rPr>
        <w:t>par projekta īstenošanu, bet ne ilgāk kā līdz 2029. gada 31. decembrim.</w:t>
      </w:r>
    </w:p>
    <w:p w14:paraId="40EC666B" w14:textId="38039214" w:rsidR="0EDE558C" w:rsidRDefault="0EDE558C" w:rsidP="0EDE558C">
      <w:pPr>
        <w:widowControl w:val="0"/>
        <w:spacing w:after="0" w:line="240" w:lineRule="auto"/>
        <w:jc w:val="both"/>
        <w:rPr>
          <w:rFonts w:ascii="Times New Roman" w:eastAsia="Times New Roman" w:hAnsi="Times New Roman" w:cs="Times New Roman"/>
          <w:color w:val="000000" w:themeColor="text1"/>
          <w:sz w:val="28"/>
          <w:szCs w:val="28"/>
        </w:rPr>
      </w:pPr>
    </w:p>
    <w:p w14:paraId="785D0A74" w14:textId="56D8C556" w:rsidR="5503BC8A" w:rsidRDefault="5503BC8A" w:rsidP="0EDE558C">
      <w:pPr>
        <w:widowControl w:val="0"/>
        <w:numPr>
          <w:ilvl w:val="0"/>
          <w:numId w:val="9"/>
        </w:numPr>
        <w:spacing w:after="0" w:line="240" w:lineRule="auto"/>
        <w:ind w:left="357" w:hanging="357"/>
        <w:jc w:val="both"/>
        <w:rPr>
          <w:rFonts w:ascii="Times New Roman" w:eastAsia="Times New Roman" w:hAnsi="Times New Roman" w:cs="Times New Roman"/>
          <w:color w:val="333333"/>
          <w:sz w:val="28"/>
          <w:szCs w:val="28"/>
        </w:rPr>
      </w:pPr>
      <w:r w:rsidRPr="0EDE558C">
        <w:rPr>
          <w:rFonts w:ascii="Times New Roman" w:eastAsia="Times New Roman" w:hAnsi="Times New Roman" w:cs="Times New Roman"/>
          <w:color w:val="333333"/>
          <w:sz w:val="28"/>
          <w:szCs w:val="28"/>
        </w:rPr>
        <w:t>Projekta īstenošanas vieta ir Latvijas Republika.</w:t>
      </w:r>
    </w:p>
    <w:p w14:paraId="702C7965" w14:textId="77777777" w:rsidR="00D34511" w:rsidRPr="00AD7265" w:rsidRDefault="00D34511" w:rsidP="005118FA">
      <w:pPr>
        <w:pStyle w:val="Sarakstarindkopa"/>
        <w:ind w:left="450"/>
        <w:rPr>
          <w:b/>
          <w:bCs/>
          <w:sz w:val="28"/>
          <w:szCs w:val="28"/>
          <w:lang w:val="lv-LV"/>
        </w:rPr>
      </w:pPr>
    </w:p>
    <w:p w14:paraId="415706FE" w14:textId="64D01331" w:rsidR="00C65208" w:rsidRPr="00AD7265" w:rsidRDefault="009660A8" w:rsidP="005118FA">
      <w:pPr>
        <w:pStyle w:val="Sarakstarindkopa"/>
        <w:numPr>
          <w:ilvl w:val="0"/>
          <w:numId w:val="18"/>
        </w:numPr>
        <w:jc w:val="center"/>
        <w:rPr>
          <w:b/>
          <w:bCs/>
          <w:sz w:val="28"/>
          <w:szCs w:val="28"/>
          <w:lang w:val="lv-LV"/>
        </w:rPr>
      </w:pPr>
      <w:r w:rsidRPr="00AD7265">
        <w:rPr>
          <w:b/>
          <w:bCs/>
          <w:sz w:val="28"/>
          <w:szCs w:val="28"/>
          <w:lang w:val="lv-LV"/>
        </w:rPr>
        <w:t>Specifiskā atbalsta</w:t>
      </w:r>
      <w:r w:rsidR="00C251EA" w:rsidRPr="00AD7265">
        <w:rPr>
          <w:b/>
          <w:bCs/>
          <w:sz w:val="28"/>
          <w:szCs w:val="28"/>
          <w:lang w:val="lv-LV"/>
        </w:rPr>
        <w:t xml:space="preserve"> mērķis</w:t>
      </w:r>
      <w:r w:rsidR="005949C4" w:rsidRPr="00AD7265">
        <w:rPr>
          <w:b/>
          <w:bCs/>
          <w:sz w:val="28"/>
          <w:szCs w:val="28"/>
          <w:lang w:val="lv-LV"/>
        </w:rPr>
        <w:t xml:space="preserve"> </w:t>
      </w:r>
      <w:r w:rsidR="00147F85" w:rsidRPr="00AD7265">
        <w:rPr>
          <w:b/>
          <w:bCs/>
          <w:sz w:val="28"/>
          <w:szCs w:val="28"/>
          <w:lang w:val="lv-LV"/>
        </w:rPr>
        <w:t>un sasniedzamie uzraudzības rādītāji</w:t>
      </w:r>
    </w:p>
    <w:p w14:paraId="5F2E4454" w14:textId="77777777" w:rsidR="008452E1" w:rsidRPr="00AD7265" w:rsidRDefault="008452E1" w:rsidP="005118FA">
      <w:pPr>
        <w:pStyle w:val="Sarakstarindkopa"/>
        <w:ind w:left="1080"/>
        <w:rPr>
          <w:b/>
          <w:bCs/>
          <w:sz w:val="28"/>
          <w:szCs w:val="28"/>
          <w:lang w:val="lv-LV"/>
        </w:rPr>
      </w:pPr>
    </w:p>
    <w:p w14:paraId="4B58C8A9" w14:textId="0F0F8FBF" w:rsidR="00B24A66" w:rsidRPr="00AD7265" w:rsidRDefault="2AA40202" w:rsidP="50103819">
      <w:pPr>
        <w:widowControl w:val="0"/>
        <w:numPr>
          <w:ilvl w:val="0"/>
          <w:numId w:val="9"/>
        </w:numPr>
        <w:spacing w:after="0" w:line="240" w:lineRule="auto"/>
        <w:ind w:left="357" w:hanging="357"/>
        <w:jc w:val="both"/>
        <w:rPr>
          <w:rFonts w:ascii="Times New Roman" w:eastAsia="Times New Roman" w:hAnsi="Times New Roman" w:cs="Times New Roman"/>
          <w:sz w:val="28"/>
          <w:szCs w:val="28"/>
        </w:rPr>
      </w:pPr>
      <w:r w:rsidRPr="0EDE558C">
        <w:rPr>
          <w:rFonts w:ascii="Times New Roman" w:eastAsia="Times New Roman" w:hAnsi="Times New Roman" w:cs="Times New Roman"/>
          <w:color w:val="000000" w:themeColor="text1"/>
          <w:sz w:val="28"/>
          <w:szCs w:val="28"/>
        </w:rPr>
        <w:t>Specifiskā atbalsta mērķis ir</w:t>
      </w:r>
      <w:r w:rsidR="00AD7265" w:rsidRPr="0EDE558C">
        <w:rPr>
          <w:rFonts w:ascii="Times New Roman" w:eastAsia="Times New Roman" w:hAnsi="Times New Roman" w:cs="Times New Roman"/>
          <w:color w:val="000000" w:themeColor="text1"/>
          <w:sz w:val="28"/>
          <w:szCs w:val="28"/>
        </w:rPr>
        <w:t xml:space="preserve"> uz </w:t>
      </w:r>
      <w:r w:rsidRPr="0EDE558C">
        <w:rPr>
          <w:rFonts w:ascii="Times New Roman" w:eastAsia="Times New Roman" w:hAnsi="Times New Roman" w:cs="Times New Roman"/>
          <w:color w:val="000000" w:themeColor="text1"/>
          <w:sz w:val="28"/>
          <w:szCs w:val="28"/>
        </w:rPr>
        <w:t xml:space="preserve">sociālo iekļaušanu orientēta un </w:t>
      </w:r>
      <w:r w:rsidR="098AAEFD" w:rsidRPr="0EDE558C">
        <w:rPr>
          <w:rFonts w:ascii="Times New Roman" w:eastAsia="Times New Roman" w:hAnsi="Times New Roman" w:cs="Times New Roman"/>
          <w:color w:val="000000" w:themeColor="text1"/>
          <w:sz w:val="28"/>
          <w:szCs w:val="28"/>
        </w:rPr>
        <w:t xml:space="preserve">mērķa grupas </w:t>
      </w:r>
      <w:r w:rsidRPr="0EDE558C">
        <w:rPr>
          <w:rFonts w:ascii="Times New Roman" w:eastAsia="Times New Roman" w:hAnsi="Times New Roman" w:cs="Times New Roman"/>
          <w:color w:val="000000" w:themeColor="text1"/>
          <w:sz w:val="28"/>
          <w:szCs w:val="28"/>
        </w:rPr>
        <w:t>vajadzībā</w:t>
      </w:r>
      <w:r w:rsidR="00AD7265" w:rsidRPr="0EDE558C">
        <w:rPr>
          <w:rFonts w:ascii="Times New Roman" w:eastAsia="Times New Roman" w:hAnsi="Times New Roman" w:cs="Times New Roman"/>
          <w:color w:val="000000" w:themeColor="text1"/>
          <w:sz w:val="28"/>
          <w:szCs w:val="28"/>
        </w:rPr>
        <w:t>s</w:t>
      </w:r>
      <w:r w:rsidRPr="0EDE558C">
        <w:rPr>
          <w:rFonts w:ascii="Times New Roman" w:eastAsia="Times New Roman" w:hAnsi="Times New Roman" w:cs="Times New Roman"/>
          <w:color w:val="000000" w:themeColor="text1"/>
          <w:sz w:val="28"/>
          <w:szCs w:val="28"/>
        </w:rPr>
        <w:t xml:space="preserve"> balstīta kultūras piedāvājuma veidošana, </w:t>
      </w:r>
      <w:r w:rsidR="54148A43" w:rsidRPr="0EDE558C">
        <w:rPr>
          <w:rFonts w:ascii="Times New Roman" w:eastAsia="Times New Roman" w:hAnsi="Times New Roman" w:cs="Times New Roman"/>
          <w:color w:val="000000" w:themeColor="text1"/>
          <w:sz w:val="28"/>
          <w:szCs w:val="28"/>
        </w:rPr>
        <w:t xml:space="preserve">kas </w:t>
      </w:r>
      <w:r w:rsidRPr="0EDE558C">
        <w:rPr>
          <w:rFonts w:ascii="Times New Roman" w:eastAsia="Times New Roman" w:hAnsi="Times New Roman" w:cs="Times New Roman"/>
          <w:color w:val="000000" w:themeColor="text1"/>
          <w:sz w:val="28"/>
          <w:szCs w:val="28"/>
        </w:rPr>
        <w:t>rad</w:t>
      </w:r>
      <w:r w:rsidR="4111367E" w:rsidRPr="0EDE558C">
        <w:rPr>
          <w:rFonts w:ascii="Times New Roman" w:eastAsia="Times New Roman" w:hAnsi="Times New Roman" w:cs="Times New Roman"/>
          <w:color w:val="000000" w:themeColor="text1"/>
          <w:sz w:val="28"/>
          <w:szCs w:val="28"/>
        </w:rPr>
        <w:t>a</w:t>
      </w:r>
      <w:r w:rsidRPr="0EDE558C">
        <w:rPr>
          <w:rFonts w:ascii="Times New Roman" w:eastAsia="Times New Roman" w:hAnsi="Times New Roman" w:cs="Times New Roman"/>
          <w:color w:val="000000" w:themeColor="text1"/>
          <w:sz w:val="28"/>
          <w:szCs w:val="28"/>
        </w:rPr>
        <w:t xml:space="preserve"> pozitīvu ietekmi uz vietējām kopienām un veicin</w:t>
      </w:r>
      <w:r w:rsidR="7B9E0E81" w:rsidRPr="0EDE558C">
        <w:rPr>
          <w:rFonts w:ascii="Times New Roman" w:eastAsia="Times New Roman" w:hAnsi="Times New Roman" w:cs="Times New Roman"/>
          <w:color w:val="000000" w:themeColor="text1"/>
          <w:sz w:val="28"/>
          <w:szCs w:val="28"/>
        </w:rPr>
        <w:t xml:space="preserve">a </w:t>
      </w:r>
      <w:r w:rsidRPr="0EDE558C">
        <w:rPr>
          <w:rFonts w:ascii="Times New Roman" w:eastAsia="Times New Roman" w:hAnsi="Times New Roman" w:cs="Times New Roman"/>
          <w:color w:val="000000" w:themeColor="text1"/>
          <w:sz w:val="28"/>
          <w:szCs w:val="28"/>
        </w:rPr>
        <w:t>dialog</w:t>
      </w:r>
      <w:r w:rsidR="6F4D3C35" w:rsidRPr="0EDE558C">
        <w:rPr>
          <w:rFonts w:ascii="Times New Roman" w:eastAsia="Times New Roman" w:hAnsi="Times New Roman" w:cs="Times New Roman"/>
          <w:color w:val="000000" w:themeColor="text1"/>
          <w:sz w:val="28"/>
          <w:szCs w:val="28"/>
        </w:rPr>
        <w:t>u</w:t>
      </w:r>
      <w:r w:rsidRPr="0EDE558C">
        <w:rPr>
          <w:rFonts w:ascii="Times New Roman" w:eastAsia="Times New Roman" w:hAnsi="Times New Roman" w:cs="Times New Roman"/>
          <w:color w:val="000000" w:themeColor="text1"/>
          <w:sz w:val="28"/>
          <w:szCs w:val="28"/>
        </w:rPr>
        <w:t xml:space="preserve"> ar </w:t>
      </w:r>
      <w:r w:rsidR="5278B9E2" w:rsidRPr="0EDE558C">
        <w:rPr>
          <w:rFonts w:ascii="Times New Roman" w:eastAsia="Times New Roman" w:hAnsi="Times New Roman" w:cs="Times New Roman"/>
          <w:color w:val="000000" w:themeColor="text1"/>
          <w:sz w:val="28"/>
          <w:szCs w:val="28"/>
        </w:rPr>
        <w:t xml:space="preserve">sociāli </w:t>
      </w:r>
      <w:r w:rsidRPr="0EDE558C">
        <w:rPr>
          <w:rFonts w:ascii="Times New Roman" w:eastAsia="Times New Roman" w:hAnsi="Times New Roman" w:cs="Times New Roman"/>
          <w:color w:val="000000" w:themeColor="text1"/>
          <w:sz w:val="28"/>
          <w:szCs w:val="28"/>
        </w:rPr>
        <w:t>mazaizsargāt</w:t>
      </w:r>
      <w:r w:rsidR="61BEC3E5" w:rsidRPr="0EDE558C">
        <w:rPr>
          <w:rFonts w:ascii="Times New Roman" w:eastAsia="Times New Roman" w:hAnsi="Times New Roman" w:cs="Times New Roman"/>
          <w:color w:val="000000" w:themeColor="text1"/>
          <w:sz w:val="28"/>
          <w:szCs w:val="28"/>
        </w:rPr>
        <w:t>ām</w:t>
      </w:r>
      <w:r w:rsidRPr="0EDE558C">
        <w:rPr>
          <w:rFonts w:ascii="Times New Roman" w:eastAsia="Times New Roman" w:hAnsi="Times New Roman" w:cs="Times New Roman"/>
          <w:color w:val="000000" w:themeColor="text1"/>
          <w:sz w:val="28"/>
          <w:szCs w:val="28"/>
        </w:rPr>
        <w:t xml:space="preserve"> sabiedrības </w:t>
      </w:r>
      <w:r w:rsidR="391B2D8A" w:rsidRPr="0EDE558C">
        <w:rPr>
          <w:rFonts w:ascii="Times New Roman" w:eastAsia="Times New Roman" w:hAnsi="Times New Roman" w:cs="Times New Roman"/>
          <w:color w:val="000000" w:themeColor="text1"/>
          <w:sz w:val="28"/>
          <w:szCs w:val="28"/>
        </w:rPr>
        <w:t>grupām</w:t>
      </w:r>
      <w:proofErr w:type="gramStart"/>
      <w:r w:rsidR="391B2D8A" w:rsidRPr="0EDE558C">
        <w:rPr>
          <w:rFonts w:ascii="Times New Roman" w:eastAsia="Times New Roman" w:hAnsi="Times New Roman" w:cs="Times New Roman"/>
          <w:color w:val="000000" w:themeColor="text1"/>
          <w:sz w:val="28"/>
          <w:szCs w:val="28"/>
        </w:rPr>
        <w:t xml:space="preserve"> un</w:t>
      </w:r>
      <w:proofErr w:type="gramEnd"/>
      <w:r w:rsidR="391B2D8A" w:rsidRPr="0EDE558C">
        <w:rPr>
          <w:rFonts w:ascii="Times New Roman" w:eastAsia="Times New Roman" w:hAnsi="Times New Roman" w:cs="Times New Roman"/>
          <w:color w:val="000000" w:themeColor="text1"/>
          <w:sz w:val="28"/>
          <w:szCs w:val="28"/>
        </w:rPr>
        <w:t xml:space="preserve"> </w:t>
      </w:r>
      <w:r w:rsidRPr="0EDE558C">
        <w:rPr>
          <w:rFonts w:ascii="Times New Roman" w:eastAsia="Times New Roman" w:hAnsi="Times New Roman" w:cs="Times New Roman"/>
          <w:color w:val="000000" w:themeColor="text1"/>
          <w:sz w:val="28"/>
          <w:szCs w:val="28"/>
        </w:rPr>
        <w:t>ar kultūras pakalpojumu starpniecību mazin</w:t>
      </w:r>
      <w:r w:rsidR="30C1DCC4" w:rsidRPr="0EDE558C">
        <w:rPr>
          <w:rFonts w:ascii="Times New Roman" w:eastAsia="Times New Roman" w:hAnsi="Times New Roman" w:cs="Times New Roman"/>
          <w:color w:val="000000" w:themeColor="text1"/>
          <w:sz w:val="28"/>
          <w:szCs w:val="28"/>
        </w:rPr>
        <w:t>a</w:t>
      </w:r>
      <w:r w:rsidRPr="0EDE558C">
        <w:rPr>
          <w:rFonts w:ascii="Times New Roman" w:eastAsia="Times New Roman" w:hAnsi="Times New Roman" w:cs="Times New Roman"/>
          <w:color w:val="000000" w:themeColor="text1"/>
          <w:sz w:val="28"/>
          <w:szCs w:val="28"/>
        </w:rPr>
        <w:t xml:space="preserve"> sociālo nevienlīdzību un stiprin</w:t>
      </w:r>
      <w:r w:rsidR="0138B9AB" w:rsidRPr="0EDE558C">
        <w:rPr>
          <w:rFonts w:ascii="Times New Roman" w:eastAsia="Times New Roman" w:hAnsi="Times New Roman" w:cs="Times New Roman"/>
          <w:color w:val="000000" w:themeColor="text1"/>
          <w:sz w:val="28"/>
          <w:szCs w:val="28"/>
        </w:rPr>
        <w:t>a</w:t>
      </w:r>
      <w:r w:rsidRPr="0EDE558C">
        <w:rPr>
          <w:rFonts w:ascii="Times New Roman" w:eastAsia="Times New Roman" w:hAnsi="Times New Roman" w:cs="Times New Roman"/>
          <w:color w:val="000000" w:themeColor="text1"/>
          <w:sz w:val="28"/>
          <w:szCs w:val="28"/>
        </w:rPr>
        <w:t xml:space="preserve"> kopienas kultūra</w:t>
      </w:r>
      <w:r w:rsidR="08B60EC8" w:rsidRPr="0EDE558C">
        <w:rPr>
          <w:rFonts w:ascii="Times New Roman" w:eastAsia="Times New Roman" w:hAnsi="Times New Roman" w:cs="Times New Roman"/>
          <w:color w:val="000000" w:themeColor="text1"/>
          <w:sz w:val="28"/>
          <w:szCs w:val="28"/>
        </w:rPr>
        <w:t>s</w:t>
      </w:r>
      <w:r w:rsidRPr="0EDE558C">
        <w:rPr>
          <w:rFonts w:ascii="Times New Roman" w:eastAsia="Times New Roman" w:hAnsi="Times New Roman" w:cs="Times New Roman"/>
          <w:color w:val="000000" w:themeColor="text1"/>
          <w:sz w:val="28"/>
          <w:szCs w:val="28"/>
        </w:rPr>
        <w:t xml:space="preserve"> identitāti.</w:t>
      </w:r>
    </w:p>
    <w:p w14:paraId="12382B5B" w14:textId="77777777" w:rsidR="00B24A66" w:rsidRPr="00AD7265" w:rsidRDefault="00B24A66" w:rsidP="00B24A66">
      <w:pPr>
        <w:widowControl w:val="0"/>
        <w:spacing w:after="0" w:line="240" w:lineRule="auto"/>
        <w:ind w:left="357"/>
        <w:jc w:val="both"/>
        <w:rPr>
          <w:rFonts w:ascii="Times New Roman" w:eastAsia="Times New Roman" w:hAnsi="Times New Roman" w:cs="Times New Roman"/>
          <w:sz w:val="28"/>
          <w:szCs w:val="28"/>
        </w:rPr>
      </w:pPr>
    </w:p>
    <w:p w14:paraId="57654314" w14:textId="1D496301" w:rsidR="00B24A66" w:rsidRPr="00AD7265" w:rsidRDefault="00171BF9" w:rsidP="00B24A66">
      <w:pPr>
        <w:widowControl w:val="0"/>
        <w:numPr>
          <w:ilvl w:val="0"/>
          <w:numId w:val="9"/>
        </w:numPr>
        <w:spacing w:after="0" w:line="240" w:lineRule="auto"/>
        <w:ind w:left="357" w:hanging="357"/>
        <w:jc w:val="both"/>
        <w:rPr>
          <w:rFonts w:ascii="Times New Roman" w:eastAsia="Times New Roman" w:hAnsi="Times New Roman" w:cs="Times New Roman"/>
          <w:sz w:val="28"/>
          <w:szCs w:val="28"/>
        </w:rPr>
      </w:pPr>
      <w:r w:rsidRPr="0EDE558C">
        <w:rPr>
          <w:rFonts w:ascii="Times New Roman" w:eastAsia="Times New Roman" w:hAnsi="Times New Roman" w:cs="Times New Roman"/>
          <w:sz w:val="28"/>
          <w:szCs w:val="28"/>
        </w:rPr>
        <w:t>Specifiskā atbalsta</w:t>
      </w:r>
      <w:r w:rsidR="69F36467" w:rsidRPr="0EDE558C">
        <w:rPr>
          <w:rFonts w:ascii="Times New Roman" w:eastAsia="Times New Roman" w:hAnsi="Times New Roman" w:cs="Times New Roman"/>
          <w:sz w:val="28"/>
          <w:szCs w:val="28"/>
        </w:rPr>
        <w:t xml:space="preserve"> mērķa grupa ir </w:t>
      </w:r>
      <w:r w:rsidR="489B59CC" w:rsidRPr="0EDE558C">
        <w:rPr>
          <w:rFonts w:ascii="Times New Roman" w:eastAsia="Times New Roman" w:hAnsi="Times New Roman" w:cs="Times New Roman"/>
          <w:sz w:val="28"/>
          <w:szCs w:val="28"/>
        </w:rPr>
        <w:t xml:space="preserve">vietējie </w:t>
      </w:r>
      <w:r w:rsidR="600C047A" w:rsidRPr="0EDE558C">
        <w:rPr>
          <w:rFonts w:ascii="Times New Roman" w:eastAsia="Times New Roman" w:hAnsi="Times New Roman" w:cs="Times New Roman"/>
          <w:sz w:val="28"/>
          <w:szCs w:val="28"/>
        </w:rPr>
        <w:t>iedzīvotāji,</w:t>
      </w:r>
      <w:r w:rsidRPr="0EDE558C">
        <w:rPr>
          <w:rFonts w:ascii="Times New Roman" w:eastAsia="Times New Roman" w:hAnsi="Times New Roman" w:cs="Times New Roman"/>
        </w:rPr>
        <w:t xml:space="preserve"> </w:t>
      </w:r>
      <w:r w:rsidRPr="0EDE558C">
        <w:rPr>
          <w:rFonts w:ascii="Times New Roman" w:eastAsia="Times New Roman" w:hAnsi="Times New Roman" w:cs="Times New Roman"/>
          <w:sz w:val="28"/>
          <w:szCs w:val="28"/>
        </w:rPr>
        <w:t>īpašu uzmanību pievēršot sociāli mazaizsargātām grupām</w:t>
      </w:r>
      <w:r w:rsidR="6948E733" w:rsidRPr="0EDE558C">
        <w:rPr>
          <w:rFonts w:ascii="Times New Roman" w:eastAsia="Times New Roman" w:hAnsi="Times New Roman" w:cs="Times New Roman"/>
          <w:color w:val="000000" w:themeColor="text1"/>
          <w:sz w:val="28"/>
          <w:szCs w:val="28"/>
        </w:rPr>
        <w:t>, tai skaitā cilvēkiem ar funkcionāliem traucējumiem, diasporai, mazākumtautību pārstāvjiem un imigrantiem, bērniem un jauniešiem, senioriem un cilvēkiem, kas pakļauti sociāli ekonomiskiem atstumtības riskiem.</w:t>
      </w:r>
      <w:bookmarkStart w:id="1" w:name="_Hlk134536849"/>
    </w:p>
    <w:p w14:paraId="62CB3499" w14:textId="77777777" w:rsidR="00B24A66" w:rsidRPr="00AD7265" w:rsidRDefault="00B24A66" w:rsidP="00B24A66">
      <w:pPr>
        <w:pStyle w:val="Sarakstarindkopa"/>
        <w:rPr>
          <w:sz w:val="28"/>
          <w:szCs w:val="28"/>
        </w:rPr>
      </w:pPr>
    </w:p>
    <w:p w14:paraId="28C75AED" w14:textId="6C997D35" w:rsidR="00433D9E" w:rsidRPr="00AD7265" w:rsidRDefault="00C55B82" w:rsidP="00B24A66">
      <w:pPr>
        <w:widowControl w:val="0"/>
        <w:numPr>
          <w:ilvl w:val="0"/>
          <w:numId w:val="9"/>
        </w:numPr>
        <w:spacing w:after="0" w:line="240" w:lineRule="auto"/>
        <w:ind w:left="357" w:hanging="357"/>
        <w:jc w:val="both"/>
        <w:rPr>
          <w:rFonts w:ascii="Times New Roman" w:eastAsia="Times New Roman" w:hAnsi="Times New Roman" w:cs="Times New Roman"/>
          <w:sz w:val="28"/>
          <w:szCs w:val="28"/>
        </w:rPr>
      </w:pPr>
      <w:r w:rsidRPr="0EDE558C">
        <w:rPr>
          <w:rFonts w:ascii="Times New Roman" w:hAnsi="Times New Roman" w:cs="Times New Roman"/>
          <w:sz w:val="28"/>
          <w:szCs w:val="28"/>
        </w:rPr>
        <w:t>Specifiskā atbalsta</w:t>
      </w:r>
      <w:r w:rsidR="00433D9E" w:rsidRPr="0EDE558C">
        <w:rPr>
          <w:rFonts w:ascii="Times New Roman" w:hAnsi="Times New Roman" w:cs="Times New Roman"/>
          <w:sz w:val="28"/>
          <w:szCs w:val="28"/>
        </w:rPr>
        <w:t xml:space="preserve"> ietvaros ir sasniedzami šādi uzraudzības rādītāji:</w:t>
      </w:r>
    </w:p>
    <w:p w14:paraId="228109A2" w14:textId="14EF5FD0" w:rsidR="00B24A66" w:rsidRPr="00AD7265" w:rsidRDefault="00A04B3F" w:rsidP="50103819">
      <w:pPr>
        <w:widowControl w:val="0"/>
        <w:tabs>
          <w:tab w:val="left" w:pos="993"/>
        </w:tabs>
        <w:ind w:left="491"/>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lang w:eastAsia="lv-LV"/>
        </w:rPr>
        <w:t>10</w:t>
      </w:r>
      <w:r w:rsidR="15B75F6B" w:rsidRPr="50103819">
        <w:rPr>
          <w:rFonts w:ascii="Times New Roman" w:eastAsia="Times New Roman" w:hAnsi="Times New Roman" w:cs="Times New Roman"/>
          <w:color w:val="333333"/>
          <w:sz w:val="28"/>
          <w:szCs w:val="28"/>
          <w:lang w:eastAsia="lv-LV"/>
        </w:rPr>
        <w:t xml:space="preserve">.1. </w:t>
      </w:r>
      <w:r w:rsidR="00433D9E" w:rsidRPr="50103819">
        <w:rPr>
          <w:rFonts w:ascii="Times New Roman" w:eastAsia="Times New Roman" w:hAnsi="Times New Roman" w:cs="Times New Roman"/>
          <w:color w:val="333333"/>
          <w:sz w:val="28"/>
          <w:szCs w:val="28"/>
          <w:lang w:eastAsia="lv-LV"/>
        </w:rPr>
        <w:t xml:space="preserve">līdz 2024. gada 31. decembrim iznākuma rādītājs: </w:t>
      </w:r>
      <w:r w:rsidR="00997EA5" w:rsidRPr="50103819">
        <w:rPr>
          <w:rFonts w:ascii="Times New Roman" w:eastAsia="Times New Roman" w:hAnsi="Times New Roman" w:cs="Times New Roman"/>
          <w:color w:val="333333"/>
          <w:sz w:val="28"/>
          <w:szCs w:val="28"/>
          <w:lang w:eastAsia="lv-LV"/>
        </w:rPr>
        <w:t>n</w:t>
      </w:r>
      <w:r w:rsidR="00433D9E" w:rsidRPr="50103819">
        <w:rPr>
          <w:rFonts w:ascii="Times New Roman" w:eastAsia="Times New Roman" w:hAnsi="Times New Roman" w:cs="Times New Roman"/>
          <w:color w:val="333333"/>
          <w:sz w:val="28"/>
          <w:szCs w:val="28"/>
          <w:lang w:eastAsia="lv-LV"/>
        </w:rPr>
        <w:t>oslēgto</w:t>
      </w:r>
      <w:r w:rsidR="00433D9E" w:rsidRPr="50103819">
        <w:rPr>
          <w:rFonts w:ascii="Times New Roman" w:eastAsia="Times New Roman" w:hAnsi="Times New Roman" w:cs="Times New Roman"/>
          <w:sz w:val="28"/>
          <w:szCs w:val="28"/>
        </w:rPr>
        <w:t xml:space="preserve"> līgumu </w:t>
      </w:r>
      <w:r w:rsidR="00433D9E">
        <w:tab/>
      </w:r>
      <w:r w:rsidR="00433D9E">
        <w:tab/>
      </w:r>
      <w:r w:rsidR="00147F85" w:rsidRPr="50103819">
        <w:rPr>
          <w:rFonts w:ascii="Times New Roman" w:eastAsia="Times New Roman" w:hAnsi="Times New Roman" w:cs="Times New Roman"/>
          <w:sz w:val="28"/>
          <w:szCs w:val="28"/>
        </w:rPr>
        <w:t xml:space="preserve">par projektu īstenošanu </w:t>
      </w:r>
      <w:r w:rsidR="00433D9E" w:rsidRPr="50103819">
        <w:rPr>
          <w:rFonts w:ascii="Times New Roman" w:eastAsia="Times New Roman" w:hAnsi="Times New Roman" w:cs="Times New Roman"/>
          <w:sz w:val="28"/>
          <w:szCs w:val="28"/>
        </w:rPr>
        <w:t xml:space="preserve">īpatsvars par ieguldījumiem kultūras un </w:t>
      </w:r>
      <w:r w:rsidR="00433D9E">
        <w:tab/>
      </w:r>
      <w:r w:rsidR="00433D9E">
        <w:tab/>
      </w:r>
      <w:r w:rsidR="00433D9E" w:rsidRPr="50103819">
        <w:rPr>
          <w:rFonts w:ascii="Times New Roman" w:eastAsia="Times New Roman" w:hAnsi="Times New Roman" w:cs="Times New Roman"/>
          <w:sz w:val="28"/>
          <w:szCs w:val="28"/>
        </w:rPr>
        <w:t>tūrisma objektos</w:t>
      </w:r>
      <w:r w:rsidR="00D56078" w:rsidRPr="50103819">
        <w:rPr>
          <w:rFonts w:ascii="Times New Roman" w:eastAsia="Times New Roman" w:hAnsi="Times New Roman" w:cs="Times New Roman"/>
          <w:sz w:val="28"/>
          <w:szCs w:val="28"/>
        </w:rPr>
        <w:t xml:space="preserve"> </w:t>
      </w:r>
      <w:r w:rsidR="00433D9E" w:rsidRPr="50103819">
        <w:rPr>
          <w:rFonts w:ascii="Times New Roman" w:eastAsia="Times New Roman" w:hAnsi="Times New Roman" w:cs="Times New Roman"/>
          <w:sz w:val="28"/>
          <w:szCs w:val="28"/>
        </w:rPr>
        <w:t>– 10 procenti;</w:t>
      </w:r>
    </w:p>
    <w:p w14:paraId="0082A7A2" w14:textId="2832412A" w:rsidR="00433D9E" w:rsidRPr="00AD7265" w:rsidRDefault="00A04B3F" w:rsidP="50103819">
      <w:pPr>
        <w:widowControl w:val="0"/>
        <w:tabs>
          <w:tab w:val="left" w:pos="993"/>
        </w:tabs>
        <w:ind w:left="4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4AF3FC2B" w:rsidRPr="50103819">
        <w:rPr>
          <w:rFonts w:ascii="Times New Roman" w:eastAsia="Times New Roman" w:hAnsi="Times New Roman" w:cs="Times New Roman"/>
          <w:sz w:val="28"/>
          <w:szCs w:val="28"/>
        </w:rPr>
        <w:t xml:space="preserve">.2. </w:t>
      </w:r>
      <w:r w:rsidR="00433D9E" w:rsidRPr="50103819">
        <w:rPr>
          <w:rFonts w:ascii="Times New Roman" w:eastAsia="Times New Roman" w:hAnsi="Times New Roman" w:cs="Times New Roman"/>
          <w:sz w:val="28"/>
          <w:szCs w:val="28"/>
        </w:rPr>
        <w:t>līdz 2029. gada 31. decembrim:</w:t>
      </w:r>
    </w:p>
    <w:bookmarkEnd w:id="1"/>
    <w:p w14:paraId="4F1ADD7E" w14:textId="218804A4" w:rsidR="000525E8" w:rsidRPr="00AD7265" w:rsidRDefault="00A04B3F" w:rsidP="50103819">
      <w:pPr>
        <w:widowControl w:val="0"/>
        <w:ind w:left="9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10CA84A" w:rsidRPr="0EDE558C">
        <w:rPr>
          <w:rFonts w:ascii="Times New Roman" w:eastAsia="Times New Roman" w:hAnsi="Times New Roman" w:cs="Times New Roman"/>
          <w:sz w:val="28"/>
          <w:szCs w:val="28"/>
        </w:rPr>
        <w:t xml:space="preserve">.2.1. </w:t>
      </w:r>
      <w:r w:rsidR="000525E8" w:rsidRPr="0EDE558C">
        <w:rPr>
          <w:rFonts w:ascii="Times New Roman" w:eastAsia="Times New Roman" w:hAnsi="Times New Roman" w:cs="Times New Roman"/>
          <w:sz w:val="28"/>
          <w:szCs w:val="28"/>
        </w:rPr>
        <w:t xml:space="preserve">iznākuma rādītājs: atbalstīto kultūras un tūrisma objektu skaits – </w:t>
      </w:r>
      <w:r w:rsidR="00B94D14" w:rsidRPr="0EDE558C">
        <w:rPr>
          <w:rFonts w:ascii="Times New Roman" w:eastAsia="Times New Roman" w:hAnsi="Times New Roman" w:cs="Times New Roman"/>
          <w:sz w:val="28"/>
          <w:szCs w:val="28"/>
        </w:rPr>
        <w:t xml:space="preserve">vismaz </w:t>
      </w:r>
      <w:r w:rsidR="2F44538D" w:rsidRPr="0EDE558C">
        <w:rPr>
          <w:rFonts w:ascii="Times New Roman" w:eastAsia="Times New Roman" w:hAnsi="Times New Roman" w:cs="Times New Roman"/>
          <w:sz w:val="28"/>
          <w:szCs w:val="28"/>
        </w:rPr>
        <w:t>11</w:t>
      </w:r>
      <w:r w:rsidR="00997EA5" w:rsidRPr="0EDE558C">
        <w:rPr>
          <w:rFonts w:ascii="Times New Roman" w:eastAsia="Times New Roman" w:hAnsi="Times New Roman" w:cs="Times New Roman"/>
          <w:sz w:val="28"/>
          <w:szCs w:val="28"/>
        </w:rPr>
        <w:t>;</w:t>
      </w:r>
    </w:p>
    <w:p w14:paraId="2E8B696A" w14:textId="427051CE" w:rsidR="000F1DD2" w:rsidRPr="00AD7265" w:rsidRDefault="00A04B3F" w:rsidP="50103819">
      <w:pPr>
        <w:widowControl w:val="0"/>
        <w:ind w:left="9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1064F309" w:rsidRPr="0EDE558C">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7AAE75CA" w:rsidRPr="0EDE558C">
        <w:rPr>
          <w:rFonts w:ascii="Times New Roman" w:eastAsia="Times New Roman" w:hAnsi="Times New Roman" w:cs="Times New Roman"/>
          <w:sz w:val="28"/>
          <w:szCs w:val="28"/>
        </w:rPr>
        <w:t xml:space="preserve">rezultāta rādītājs: </w:t>
      </w:r>
      <w:r w:rsidR="000525E8" w:rsidRPr="0EDE558C">
        <w:rPr>
          <w:rFonts w:ascii="Times New Roman" w:eastAsia="Times New Roman" w:hAnsi="Times New Roman" w:cs="Times New Roman"/>
          <w:sz w:val="28"/>
          <w:szCs w:val="28"/>
        </w:rPr>
        <w:t>a</w:t>
      </w:r>
      <w:r w:rsidR="7AAE75CA" w:rsidRPr="0EDE558C">
        <w:rPr>
          <w:rFonts w:ascii="Times New Roman" w:eastAsia="Times New Roman" w:hAnsi="Times New Roman" w:cs="Times New Roman"/>
          <w:sz w:val="28"/>
          <w:szCs w:val="28"/>
        </w:rPr>
        <w:t xml:space="preserve">tbalstīto kultūras un tūrisma vietu apmeklētāji – </w:t>
      </w:r>
      <w:r w:rsidR="00B94D14" w:rsidRPr="0EDE558C">
        <w:rPr>
          <w:rFonts w:ascii="Times New Roman" w:eastAsia="Times New Roman" w:hAnsi="Times New Roman" w:cs="Times New Roman"/>
          <w:sz w:val="28"/>
          <w:szCs w:val="28"/>
        </w:rPr>
        <w:t xml:space="preserve">vismaz </w:t>
      </w:r>
      <w:r w:rsidR="7BB0E2A1" w:rsidRPr="0EDE558C">
        <w:rPr>
          <w:rFonts w:ascii="Times New Roman" w:eastAsia="Times New Roman" w:hAnsi="Times New Roman" w:cs="Times New Roman"/>
          <w:sz w:val="28"/>
          <w:szCs w:val="28"/>
        </w:rPr>
        <w:t>16 500</w:t>
      </w:r>
      <w:r w:rsidR="5B8E2BB1" w:rsidRPr="0EDE558C">
        <w:rPr>
          <w:rFonts w:ascii="Times New Roman" w:eastAsia="Times New Roman" w:hAnsi="Times New Roman" w:cs="Times New Roman"/>
          <w:sz w:val="28"/>
          <w:szCs w:val="28"/>
        </w:rPr>
        <w:t>.</w:t>
      </w:r>
    </w:p>
    <w:p w14:paraId="5E89C2B2" w14:textId="77777777" w:rsidR="00D02ECC" w:rsidRPr="00AD7265" w:rsidRDefault="00D02ECC" w:rsidP="00D02ECC">
      <w:pPr>
        <w:pStyle w:val="Sarakstarindkopa"/>
        <w:widowControl w:val="0"/>
        <w:ind w:left="1997"/>
        <w:jc w:val="both"/>
        <w:rPr>
          <w:sz w:val="28"/>
          <w:szCs w:val="28"/>
          <w:highlight w:val="yellow"/>
          <w:lang w:val="lv-LV"/>
        </w:rPr>
      </w:pPr>
    </w:p>
    <w:p w14:paraId="4096E2DB" w14:textId="77777777" w:rsidR="00AE37AF" w:rsidRPr="00AD7265" w:rsidRDefault="00AE37AF" w:rsidP="005118FA">
      <w:pPr>
        <w:spacing w:after="0" w:line="240" w:lineRule="auto"/>
        <w:rPr>
          <w:rFonts w:ascii="Times New Roman" w:hAnsi="Times New Roman" w:cs="Times New Roman"/>
          <w:i/>
          <w:iCs/>
          <w:sz w:val="28"/>
          <w:szCs w:val="28"/>
        </w:rPr>
      </w:pPr>
    </w:p>
    <w:p w14:paraId="50E18E41" w14:textId="7C42C058" w:rsidR="008452E1" w:rsidRPr="00AD7265" w:rsidRDefault="00C55B82" w:rsidP="005118FA">
      <w:pPr>
        <w:pStyle w:val="Sarakstarindkopa"/>
        <w:numPr>
          <w:ilvl w:val="0"/>
          <w:numId w:val="18"/>
        </w:numPr>
        <w:jc w:val="center"/>
        <w:rPr>
          <w:b/>
          <w:bCs/>
          <w:sz w:val="28"/>
          <w:szCs w:val="28"/>
          <w:lang w:val="lv-LV"/>
        </w:rPr>
      </w:pPr>
      <w:r w:rsidRPr="00AD7265">
        <w:rPr>
          <w:b/>
          <w:bCs/>
          <w:sz w:val="28"/>
          <w:szCs w:val="28"/>
          <w:lang w:val="lv-LV"/>
        </w:rPr>
        <w:t>Specifiskajam atbalstam</w:t>
      </w:r>
      <w:r w:rsidR="00C251EA" w:rsidRPr="00AD7265">
        <w:rPr>
          <w:b/>
          <w:bCs/>
          <w:sz w:val="28"/>
          <w:szCs w:val="28"/>
          <w:lang w:val="lv-LV"/>
        </w:rPr>
        <w:t xml:space="preserve"> pieejamais finansējums</w:t>
      </w:r>
    </w:p>
    <w:p w14:paraId="4C0315B4" w14:textId="77777777" w:rsidR="00D60A7B" w:rsidRPr="00AD7265" w:rsidRDefault="00D60A7B" w:rsidP="00482CBC">
      <w:pPr>
        <w:widowControl w:val="0"/>
        <w:tabs>
          <w:tab w:val="left" w:pos="426"/>
        </w:tabs>
        <w:spacing w:after="0" w:line="240" w:lineRule="auto"/>
        <w:jc w:val="both"/>
        <w:rPr>
          <w:rFonts w:ascii="Times New Roman" w:hAnsi="Times New Roman" w:cs="Times New Roman"/>
          <w:sz w:val="28"/>
          <w:szCs w:val="28"/>
        </w:rPr>
      </w:pPr>
      <w:bookmarkStart w:id="2" w:name="_Hlk134524983"/>
    </w:p>
    <w:p w14:paraId="3444CF18" w14:textId="6C2E2E6A" w:rsidR="7719D254" w:rsidRPr="00AD7265" w:rsidRDefault="36063914" w:rsidP="00B24A66">
      <w:pPr>
        <w:widowControl w:val="0"/>
        <w:numPr>
          <w:ilvl w:val="0"/>
          <w:numId w:val="9"/>
        </w:numPr>
        <w:spacing w:after="0" w:line="240" w:lineRule="auto"/>
        <w:ind w:left="357" w:hanging="357"/>
        <w:jc w:val="both"/>
        <w:rPr>
          <w:rFonts w:ascii="Times New Roman" w:eastAsiaTheme="minorEastAsia" w:hAnsi="Times New Roman" w:cs="Times New Roman"/>
          <w:sz w:val="28"/>
          <w:szCs w:val="28"/>
        </w:rPr>
      </w:pPr>
      <w:r w:rsidRPr="0EDE558C">
        <w:rPr>
          <w:rFonts w:ascii="Times New Roman" w:eastAsiaTheme="minorEastAsia" w:hAnsi="Times New Roman" w:cs="Times New Roman"/>
          <w:sz w:val="28"/>
          <w:szCs w:val="28"/>
        </w:rPr>
        <w:t>Specifisko atbalstu</w:t>
      </w:r>
      <w:r w:rsidR="7719D254" w:rsidRPr="0EDE558C">
        <w:rPr>
          <w:rFonts w:ascii="Times New Roman" w:eastAsiaTheme="minorEastAsia" w:hAnsi="Times New Roman" w:cs="Times New Roman"/>
          <w:sz w:val="28"/>
          <w:szCs w:val="28"/>
        </w:rPr>
        <w:t xml:space="preserve"> īsteno divās projektu iesniegumu atlases kārtās.</w:t>
      </w:r>
    </w:p>
    <w:p w14:paraId="3E34FD59" w14:textId="7FD7DFF6" w:rsidR="3F5F0992" w:rsidRPr="00AD7265" w:rsidRDefault="3F5F0992" w:rsidP="3F5F0992">
      <w:pPr>
        <w:widowControl w:val="0"/>
        <w:tabs>
          <w:tab w:val="left" w:pos="426"/>
        </w:tabs>
        <w:spacing w:after="0" w:line="240" w:lineRule="auto"/>
        <w:jc w:val="both"/>
        <w:rPr>
          <w:rFonts w:ascii="Times New Roman" w:hAnsi="Times New Roman" w:cs="Times New Roman"/>
          <w:sz w:val="28"/>
          <w:szCs w:val="28"/>
        </w:rPr>
      </w:pPr>
    </w:p>
    <w:p w14:paraId="0439EB62" w14:textId="160CA059" w:rsidR="00C55B82" w:rsidRPr="00AD7265" w:rsidRDefault="00C55B82" w:rsidP="00B24A66">
      <w:pPr>
        <w:widowControl w:val="0"/>
        <w:numPr>
          <w:ilvl w:val="0"/>
          <w:numId w:val="9"/>
        </w:numPr>
        <w:spacing w:after="0" w:line="240" w:lineRule="auto"/>
        <w:ind w:left="357" w:hanging="357"/>
        <w:jc w:val="both"/>
        <w:rPr>
          <w:rFonts w:ascii="Times New Roman" w:hAnsi="Times New Roman" w:cs="Times New Roman"/>
          <w:sz w:val="28"/>
          <w:szCs w:val="28"/>
        </w:rPr>
      </w:pPr>
      <w:r w:rsidRPr="0EDE558C">
        <w:rPr>
          <w:rFonts w:ascii="Times New Roman" w:hAnsi="Times New Roman" w:cs="Times New Roman"/>
          <w:sz w:val="28"/>
          <w:szCs w:val="28"/>
        </w:rPr>
        <w:t xml:space="preserve">Specifiskā </w:t>
      </w:r>
      <w:r w:rsidR="00583A9B" w:rsidRPr="0EDE558C">
        <w:rPr>
          <w:rFonts w:ascii="Times New Roman" w:hAnsi="Times New Roman" w:cs="Times New Roman"/>
          <w:sz w:val="28"/>
          <w:szCs w:val="28"/>
        </w:rPr>
        <w:t>a</w:t>
      </w:r>
      <w:r w:rsidRPr="0EDE558C">
        <w:rPr>
          <w:rFonts w:ascii="Times New Roman" w:hAnsi="Times New Roman" w:cs="Times New Roman"/>
          <w:sz w:val="28"/>
          <w:szCs w:val="28"/>
        </w:rPr>
        <w:t>tbalsta</w:t>
      </w:r>
      <w:r w:rsidR="00583A9B" w:rsidRPr="0EDE558C">
        <w:rPr>
          <w:rFonts w:ascii="Times New Roman" w:hAnsi="Times New Roman" w:cs="Times New Roman"/>
          <w:sz w:val="28"/>
          <w:szCs w:val="28"/>
        </w:rPr>
        <w:t xml:space="preserve"> ietvaros </w:t>
      </w:r>
      <w:bookmarkStart w:id="3" w:name="_Hlk146108223"/>
      <w:r w:rsidR="00583A9B" w:rsidRPr="0EDE558C">
        <w:rPr>
          <w:rFonts w:ascii="Times New Roman" w:hAnsi="Times New Roman" w:cs="Times New Roman"/>
          <w:sz w:val="28"/>
          <w:szCs w:val="28"/>
        </w:rPr>
        <w:t xml:space="preserve">plānotais kopējais attiecināmais finansējums ir </w:t>
      </w:r>
      <w:r w:rsidR="11E7D509" w:rsidRPr="0EDE558C">
        <w:rPr>
          <w:rFonts w:ascii="Times New Roman" w:hAnsi="Times New Roman" w:cs="Times New Roman"/>
          <w:sz w:val="28"/>
          <w:szCs w:val="28"/>
        </w:rPr>
        <w:t>22 261 205</w:t>
      </w:r>
      <w:r w:rsidR="00997EA5" w:rsidRPr="0EDE558C">
        <w:rPr>
          <w:rFonts w:ascii="Times New Roman" w:hAnsi="Times New Roman" w:cs="Times New Roman"/>
          <w:sz w:val="28"/>
          <w:szCs w:val="28"/>
        </w:rPr>
        <w:t> </w:t>
      </w:r>
      <w:r w:rsidR="00583A9B" w:rsidRPr="0EDE558C">
        <w:rPr>
          <w:rFonts w:ascii="Times New Roman" w:hAnsi="Times New Roman" w:cs="Times New Roman"/>
          <w:i/>
          <w:iCs/>
          <w:sz w:val="28"/>
          <w:szCs w:val="28"/>
        </w:rPr>
        <w:t>euro</w:t>
      </w:r>
      <w:r w:rsidR="00583A9B" w:rsidRPr="0EDE558C">
        <w:rPr>
          <w:rFonts w:ascii="Times New Roman" w:hAnsi="Times New Roman" w:cs="Times New Roman"/>
          <w:sz w:val="28"/>
          <w:szCs w:val="28"/>
        </w:rPr>
        <w:t xml:space="preserve"> (</w:t>
      </w:r>
      <w:r w:rsidR="00F81B4E" w:rsidRPr="0EDE558C">
        <w:rPr>
          <w:rFonts w:ascii="Times New Roman" w:hAnsi="Times New Roman" w:cs="Times New Roman"/>
          <w:sz w:val="28"/>
          <w:szCs w:val="28"/>
        </w:rPr>
        <w:t>no tā</w:t>
      </w:r>
      <w:r w:rsidR="00583A9B" w:rsidRPr="0EDE558C">
        <w:rPr>
          <w:rFonts w:ascii="Times New Roman" w:hAnsi="Times New Roman" w:cs="Times New Roman"/>
          <w:sz w:val="28"/>
          <w:szCs w:val="28"/>
        </w:rPr>
        <w:t xml:space="preserve"> elastības finansējum</w:t>
      </w:r>
      <w:r w:rsidR="00F81B4E" w:rsidRPr="0EDE558C">
        <w:rPr>
          <w:rFonts w:ascii="Times New Roman" w:hAnsi="Times New Roman" w:cs="Times New Roman"/>
          <w:sz w:val="28"/>
          <w:szCs w:val="28"/>
        </w:rPr>
        <w:t>s</w:t>
      </w:r>
      <w:r w:rsidR="00583A9B" w:rsidRPr="0EDE558C">
        <w:rPr>
          <w:rFonts w:ascii="Times New Roman" w:hAnsi="Times New Roman" w:cs="Times New Roman"/>
          <w:sz w:val="28"/>
          <w:szCs w:val="28"/>
        </w:rPr>
        <w:t xml:space="preserve"> – </w:t>
      </w:r>
      <w:r w:rsidR="5E5F44A1" w:rsidRPr="0EDE558C">
        <w:rPr>
          <w:rFonts w:ascii="Times New Roman" w:hAnsi="Times New Roman" w:cs="Times New Roman"/>
          <w:sz w:val="28"/>
          <w:szCs w:val="28"/>
        </w:rPr>
        <w:t>5 574 360</w:t>
      </w:r>
      <w:r w:rsidR="00583A9B" w:rsidRPr="0EDE558C">
        <w:rPr>
          <w:rFonts w:ascii="Times New Roman" w:hAnsi="Times New Roman" w:cs="Times New Roman"/>
          <w:sz w:val="28"/>
          <w:szCs w:val="28"/>
        </w:rPr>
        <w:t xml:space="preserve"> </w:t>
      </w:r>
      <w:r w:rsidR="00583A9B" w:rsidRPr="0EDE558C">
        <w:rPr>
          <w:rFonts w:ascii="Times New Roman" w:hAnsi="Times New Roman" w:cs="Times New Roman"/>
          <w:i/>
          <w:iCs/>
          <w:sz w:val="28"/>
          <w:szCs w:val="28"/>
        </w:rPr>
        <w:t>euro</w:t>
      </w:r>
      <w:r w:rsidR="00583A9B" w:rsidRPr="0EDE558C">
        <w:rPr>
          <w:rFonts w:ascii="Times New Roman" w:hAnsi="Times New Roman" w:cs="Times New Roman"/>
          <w:sz w:val="28"/>
          <w:szCs w:val="28"/>
        </w:rPr>
        <w:t xml:space="preserve">), tai skaitā Eiropas Reģionālās attīstības fonda finansējums </w:t>
      </w:r>
      <w:bookmarkStart w:id="4" w:name="_Hlk146108341"/>
      <w:r w:rsidR="24976613" w:rsidRPr="0EDE558C">
        <w:rPr>
          <w:rFonts w:ascii="Times New Roman" w:hAnsi="Times New Roman" w:cs="Times New Roman"/>
          <w:sz w:val="28"/>
          <w:szCs w:val="28"/>
        </w:rPr>
        <w:t>18 922 024</w:t>
      </w:r>
      <w:r w:rsidR="00583A9B" w:rsidRPr="0EDE558C">
        <w:rPr>
          <w:rFonts w:ascii="Times New Roman" w:hAnsi="Times New Roman" w:cs="Times New Roman"/>
          <w:sz w:val="28"/>
          <w:szCs w:val="28"/>
        </w:rPr>
        <w:t> </w:t>
      </w:r>
      <w:r w:rsidR="00583A9B" w:rsidRPr="0EDE558C">
        <w:rPr>
          <w:rFonts w:ascii="Times New Roman" w:hAnsi="Times New Roman" w:cs="Times New Roman"/>
          <w:i/>
          <w:iCs/>
          <w:sz w:val="28"/>
          <w:szCs w:val="28"/>
        </w:rPr>
        <w:t>euro</w:t>
      </w:r>
      <w:r w:rsidR="00583A9B" w:rsidRPr="0EDE558C">
        <w:rPr>
          <w:rFonts w:ascii="Times New Roman" w:hAnsi="Times New Roman" w:cs="Times New Roman"/>
          <w:sz w:val="28"/>
          <w:szCs w:val="28"/>
        </w:rPr>
        <w:t xml:space="preserve"> </w:t>
      </w:r>
      <w:bookmarkEnd w:id="4"/>
      <w:r w:rsidR="00583A9B" w:rsidRPr="0EDE558C">
        <w:rPr>
          <w:rFonts w:ascii="Times New Roman" w:hAnsi="Times New Roman" w:cs="Times New Roman"/>
          <w:sz w:val="28"/>
          <w:szCs w:val="28"/>
        </w:rPr>
        <w:t>(</w:t>
      </w:r>
      <w:r w:rsidR="00F81B4E" w:rsidRPr="0EDE558C">
        <w:rPr>
          <w:rFonts w:ascii="Times New Roman" w:hAnsi="Times New Roman" w:cs="Times New Roman"/>
          <w:sz w:val="28"/>
          <w:szCs w:val="28"/>
        </w:rPr>
        <w:t>no tā</w:t>
      </w:r>
      <w:r w:rsidR="00583A9B" w:rsidRPr="0EDE558C">
        <w:rPr>
          <w:rFonts w:ascii="Times New Roman" w:hAnsi="Times New Roman" w:cs="Times New Roman"/>
          <w:sz w:val="28"/>
          <w:szCs w:val="28"/>
        </w:rPr>
        <w:t xml:space="preserve"> elastības finansējum</w:t>
      </w:r>
      <w:r w:rsidR="00F81B4E" w:rsidRPr="0EDE558C">
        <w:rPr>
          <w:rFonts w:ascii="Times New Roman" w:hAnsi="Times New Roman" w:cs="Times New Roman"/>
          <w:sz w:val="28"/>
          <w:szCs w:val="28"/>
        </w:rPr>
        <w:t>s</w:t>
      </w:r>
      <w:r w:rsidR="00583A9B" w:rsidRPr="0EDE558C">
        <w:rPr>
          <w:rFonts w:ascii="Times New Roman" w:hAnsi="Times New Roman" w:cs="Times New Roman"/>
          <w:sz w:val="28"/>
          <w:szCs w:val="28"/>
        </w:rPr>
        <w:t xml:space="preserve"> – </w:t>
      </w:r>
      <w:r w:rsidR="1C454407" w:rsidRPr="0EDE558C">
        <w:rPr>
          <w:rFonts w:ascii="Times New Roman" w:hAnsi="Times New Roman" w:cs="Times New Roman"/>
          <w:sz w:val="28"/>
          <w:szCs w:val="28"/>
        </w:rPr>
        <w:t>4 738 206</w:t>
      </w:r>
      <w:r w:rsidR="00583A9B" w:rsidRPr="0EDE558C">
        <w:rPr>
          <w:rFonts w:ascii="Times New Roman" w:hAnsi="Times New Roman" w:cs="Times New Roman"/>
          <w:sz w:val="28"/>
          <w:szCs w:val="28"/>
        </w:rPr>
        <w:t xml:space="preserve"> </w:t>
      </w:r>
      <w:r w:rsidR="00583A9B" w:rsidRPr="0EDE558C">
        <w:rPr>
          <w:rFonts w:ascii="Times New Roman" w:hAnsi="Times New Roman" w:cs="Times New Roman"/>
          <w:i/>
          <w:iCs/>
          <w:sz w:val="28"/>
          <w:szCs w:val="28"/>
        </w:rPr>
        <w:t>euro</w:t>
      </w:r>
      <w:r w:rsidR="00583A9B" w:rsidRPr="0EDE558C">
        <w:rPr>
          <w:rFonts w:ascii="Times New Roman" w:hAnsi="Times New Roman" w:cs="Times New Roman"/>
          <w:sz w:val="28"/>
          <w:szCs w:val="28"/>
        </w:rPr>
        <w:t xml:space="preserve">) un nacionālais finansējums </w:t>
      </w:r>
      <w:r w:rsidR="00583A9B" w:rsidRPr="0EDE558C">
        <w:rPr>
          <w:rFonts w:ascii="Times New Roman" w:eastAsia="Times New Roman" w:hAnsi="Times New Roman" w:cs="Times New Roman"/>
          <w:sz w:val="28"/>
          <w:szCs w:val="28"/>
          <w:lang w:eastAsia="lv-LV"/>
        </w:rPr>
        <w:t>(</w:t>
      </w:r>
      <w:r w:rsidR="00B24A66" w:rsidRPr="0EDE558C">
        <w:rPr>
          <w:rFonts w:ascii="Times New Roman" w:eastAsia="Times New Roman" w:hAnsi="Times New Roman" w:cs="Times New Roman"/>
          <w:sz w:val="28"/>
          <w:szCs w:val="28"/>
          <w:lang w:eastAsia="lv-LV"/>
        </w:rPr>
        <w:t>nacionālais</w:t>
      </w:r>
      <w:r w:rsidR="00583A9B" w:rsidRPr="0EDE558C">
        <w:rPr>
          <w:rFonts w:ascii="Times New Roman" w:eastAsia="Times New Roman" w:hAnsi="Times New Roman" w:cs="Times New Roman"/>
          <w:sz w:val="28"/>
          <w:szCs w:val="28"/>
          <w:lang w:eastAsia="lv-LV"/>
        </w:rPr>
        <w:t xml:space="preserve"> līdzfinansējums)</w:t>
      </w:r>
      <w:r w:rsidR="00583A9B" w:rsidRPr="0EDE558C">
        <w:rPr>
          <w:rFonts w:ascii="Times New Roman" w:hAnsi="Times New Roman" w:cs="Times New Roman"/>
          <w:sz w:val="28"/>
          <w:szCs w:val="28"/>
        </w:rPr>
        <w:t xml:space="preserve"> –</w:t>
      </w:r>
      <w:r w:rsidR="00147F85" w:rsidRPr="0EDE558C">
        <w:rPr>
          <w:rFonts w:ascii="Times New Roman" w:hAnsi="Times New Roman" w:cs="Times New Roman"/>
          <w:sz w:val="28"/>
          <w:szCs w:val="28"/>
        </w:rPr>
        <w:t xml:space="preserve"> </w:t>
      </w:r>
      <w:r w:rsidR="4C196ABD" w:rsidRPr="0EDE558C">
        <w:rPr>
          <w:rFonts w:ascii="Times New Roman" w:hAnsi="Times New Roman" w:cs="Times New Roman"/>
          <w:sz w:val="28"/>
          <w:szCs w:val="28"/>
        </w:rPr>
        <w:t>3 339 181</w:t>
      </w:r>
      <w:r w:rsidR="00583A9B" w:rsidRPr="0EDE558C">
        <w:rPr>
          <w:rFonts w:ascii="Times New Roman" w:hAnsi="Times New Roman" w:cs="Times New Roman"/>
          <w:sz w:val="28"/>
          <w:szCs w:val="28"/>
        </w:rPr>
        <w:t xml:space="preserve"> </w:t>
      </w:r>
      <w:r w:rsidR="00583A9B" w:rsidRPr="0EDE558C">
        <w:rPr>
          <w:rFonts w:ascii="Times New Roman" w:hAnsi="Times New Roman" w:cs="Times New Roman"/>
          <w:i/>
          <w:iCs/>
          <w:sz w:val="28"/>
          <w:szCs w:val="28"/>
        </w:rPr>
        <w:t>euro</w:t>
      </w:r>
      <w:r w:rsidR="00583A9B" w:rsidRPr="0EDE558C">
        <w:rPr>
          <w:rFonts w:ascii="Times New Roman" w:hAnsi="Times New Roman" w:cs="Times New Roman"/>
          <w:sz w:val="28"/>
          <w:szCs w:val="28"/>
        </w:rPr>
        <w:t xml:space="preserve"> </w:t>
      </w:r>
      <w:proofErr w:type="gramStart"/>
      <w:r w:rsidR="00583A9B" w:rsidRPr="0EDE558C">
        <w:rPr>
          <w:rFonts w:ascii="Times New Roman" w:hAnsi="Times New Roman" w:cs="Times New Roman"/>
          <w:sz w:val="28"/>
          <w:szCs w:val="28"/>
        </w:rPr>
        <w:t>(</w:t>
      </w:r>
      <w:proofErr w:type="gramEnd"/>
      <w:r w:rsidR="00F81B4E" w:rsidRPr="0EDE558C">
        <w:rPr>
          <w:rFonts w:ascii="Times New Roman" w:hAnsi="Times New Roman" w:cs="Times New Roman"/>
          <w:sz w:val="28"/>
          <w:szCs w:val="28"/>
        </w:rPr>
        <w:t>no tā</w:t>
      </w:r>
      <w:r w:rsidR="00583A9B" w:rsidRPr="0EDE558C">
        <w:rPr>
          <w:rFonts w:ascii="Times New Roman" w:hAnsi="Times New Roman" w:cs="Times New Roman"/>
          <w:sz w:val="28"/>
          <w:szCs w:val="28"/>
        </w:rPr>
        <w:t xml:space="preserve"> elastības finansējum</w:t>
      </w:r>
      <w:r w:rsidR="00F81B4E" w:rsidRPr="0EDE558C">
        <w:rPr>
          <w:rFonts w:ascii="Times New Roman" w:hAnsi="Times New Roman" w:cs="Times New Roman"/>
          <w:sz w:val="28"/>
          <w:szCs w:val="28"/>
        </w:rPr>
        <w:t>s</w:t>
      </w:r>
      <w:r w:rsidR="00583A9B" w:rsidRPr="0EDE558C">
        <w:rPr>
          <w:rFonts w:ascii="Times New Roman" w:hAnsi="Times New Roman" w:cs="Times New Roman"/>
          <w:sz w:val="28"/>
          <w:szCs w:val="28"/>
        </w:rPr>
        <w:t xml:space="preserve"> – </w:t>
      </w:r>
      <w:r w:rsidR="5CA7CCD2" w:rsidRPr="0EDE558C">
        <w:rPr>
          <w:rFonts w:ascii="Times New Roman" w:hAnsi="Times New Roman" w:cs="Times New Roman"/>
          <w:sz w:val="28"/>
          <w:szCs w:val="28"/>
        </w:rPr>
        <w:t>836 154</w:t>
      </w:r>
      <w:r w:rsidR="00997EA5" w:rsidRPr="0EDE558C">
        <w:rPr>
          <w:rFonts w:ascii="Times New Roman" w:hAnsi="Times New Roman" w:cs="Times New Roman"/>
          <w:sz w:val="28"/>
          <w:szCs w:val="28"/>
        </w:rPr>
        <w:t> </w:t>
      </w:r>
      <w:r w:rsidR="00583A9B" w:rsidRPr="0EDE558C">
        <w:rPr>
          <w:rFonts w:ascii="Times New Roman" w:hAnsi="Times New Roman" w:cs="Times New Roman"/>
          <w:i/>
          <w:iCs/>
          <w:sz w:val="28"/>
          <w:szCs w:val="28"/>
        </w:rPr>
        <w:t>euro</w:t>
      </w:r>
      <w:r w:rsidR="00583A9B" w:rsidRPr="0EDE558C">
        <w:rPr>
          <w:rFonts w:ascii="Times New Roman" w:hAnsi="Times New Roman" w:cs="Times New Roman"/>
          <w:sz w:val="28"/>
          <w:szCs w:val="28"/>
        </w:rPr>
        <w:t xml:space="preserve">). </w:t>
      </w:r>
      <w:bookmarkEnd w:id="3"/>
    </w:p>
    <w:p w14:paraId="56862003" w14:textId="77777777" w:rsidR="00881D0C" w:rsidRPr="00AD7265" w:rsidRDefault="00881D0C" w:rsidP="00881D0C">
      <w:pPr>
        <w:widowControl w:val="0"/>
        <w:tabs>
          <w:tab w:val="left" w:pos="426"/>
        </w:tabs>
        <w:spacing w:after="0" w:line="240" w:lineRule="auto"/>
        <w:jc w:val="both"/>
        <w:rPr>
          <w:rFonts w:ascii="Times New Roman" w:hAnsi="Times New Roman" w:cs="Times New Roman"/>
          <w:sz w:val="28"/>
          <w:szCs w:val="28"/>
        </w:rPr>
      </w:pPr>
    </w:p>
    <w:p w14:paraId="535F292E" w14:textId="527895DF" w:rsidR="00583A9B" w:rsidRPr="00AD7265" w:rsidRDefault="3D451F27" w:rsidP="00B24A66">
      <w:pPr>
        <w:widowControl w:val="0"/>
        <w:numPr>
          <w:ilvl w:val="0"/>
          <w:numId w:val="9"/>
        </w:numPr>
        <w:spacing w:after="0" w:line="240" w:lineRule="auto"/>
        <w:ind w:left="357" w:hanging="357"/>
        <w:jc w:val="both"/>
        <w:rPr>
          <w:rFonts w:ascii="Times New Roman" w:hAnsi="Times New Roman" w:cs="Times New Roman"/>
          <w:sz w:val="28"/>
          <w:szCs w:val="28"/>
        </w:rPr>
      </w:pPr>
      <w:r w:rsidRPr="0EDE558C">
        <w:rPr>
          <w:rFonts w:ascii="Times New Roman" w:hAnsi="Times New Roman" w:cs="Times New Roman"/>
          <w:sz w:val="28"/>
          <w:szCs w:val="28"/>
        </w:rPr>
        <w:t>S</w:t>
      </w:r>
      <w:r w:rsidR="38FA17E3" w:rsidRPr="0EDE558C">
        <w:rPr>
          <w:rFonts w:ascii="Times New Roman" w:hAnsi="Times New Roman" w:cs="Times New Roman"/>
          <w:sz w:val="28"/>
          <w:szCs w:val="28"/>
        </w:rPr>
        <w:t>pe</w:t>
      </w:r>
      <w:r w:rsidR="00856E2F" w:rsidRPr="0EDE558C">
        <w:rPr>
          <w:rFonts w:ascii="Times New Roman" w:hAnsi="Times New Roman" w:cs="Times New Roman"/>
          <w:sz w:val="28"/>
          <w:szCs w:val="28"/>
        </w:rPr>
        <w:t>cifiskā atbalsta</w:t>
      </w:r>
      <w:r w:rsidR="00583A9B" w:rsidRPr="0EDE558C">
        <w:rPr>
          <w:rFonts w:ascii="Times New Roman" w:hAnsi="Times New Roman" w:cs="Times New Roman"/>
          <w:sz w:val="28"/>
          <w:szCs w:val="28"/>
        </w:rPr>
        <w:t xml:space="preserve"> īstenošanai kopējo </w:t>
      </w:r>
      <w:r w:rsidR="5C6DB2D1" w:rsidRPr="0EDE558C">
        <w:rPr>
          <w:rFonts w:ascii="Times New Roman" w:hAnsi="Times New Roman" w:cs="Times New Roman"/>
          <w:sz w:val="28"/>
          <w:szCs w:val="28"/>
        </w:rPr>
        <w:t xml:space="preserve">specifiskajam </w:t>
      </w:r>
      <w:r w:rsidR="00583A9B" w:rsidRPr="0EDE558C">
        <w:rPr>
          <w:rFonts w:ascii="Times New Roman" w:hAnsi="Times New Roman" w:cs="Times New Roman"/>
          <w:sz w:val="28"/>
          <w:szCs w:val="28"/>
        </w:rPr>
        <w:t>a</w:t>
      </w:r>
      <w:r w:rsidR="0C0F7674" w:rsidRPr="0EDE558C">
        <w:rPr>
          <w:rFonts w:ascii="Times New Roman" w:hAnsi="Times New Roman" w:cs="Times New Roman"/>
          <w:sz w:val="28"/>
          <w:szCs w:val="28"/>
        </w:rPr>
        <w:t>tbalstam p</w:t>
      </w:r>
      <w:r w:rsidR="00583A9B" w:rsidRPr="0EDE558C">
        <w:rPr>
          <w:rFonts w:ascii="Times New Roman" w:hAnsi="Times New Roman" w:cs="Times New Roman"/>
          <w:sz w:val="28"/>
          <w:szCs w:val="28"/>
        </w:rPr>
        <w:t xml:space="preserve">ieejamo finansējumu plāno ne vairāk kā </w:t>
      </w:r>
      <w:bookmarkStart w:id="5" w:name="_Hlk146108288"/>
      <w:r w:rsidR="216B376E" w:rsidRPr="0EDE558C">
        <w:rPr>
          <w:rFonts w:ascii="Times New Roman" w:hAnsi="Times New Roman" w:cs="Times New Roman"/>
          <w:sz w:val="28"/>
          <w:szCs w:val="28"/>
        </w:rPr>
        <w:t>16 686 845</w:t>
      </w:r>
      <w:r w:rsidR="00583A9B" w:rsidRPr="0EDE558C">
        <w:rPr>
          <w:rFonts w:ascii="Times New Roman" w:hAnsi="Times New Roman" w:cs="Times New Roman"/>
          <w:sz w:val="28"/>
          <w:szCs w:val="28"/>
        </w:rPr>
        <w:t xml:space="preserve"> </w:t>
      </w:r>
      <w:r w:rsidR="00583A9B" w:rsidRPr="0EDE558C">
        <w:rPr>
          <w:rFonts w:ascii="Times New Roman" w:hAnsi="Times New Roman" w:cs="Times New Roman"/>
          <w:i/>
          <w:iCs/>
          <w:sz w:val="28"/>
          <w:szCs w:val="28"/>
        </w:rPr>
        <w:t>euro</w:t>
      </w:r>
      <w:r w:rsidR="00583A9B" w:rsidRPr="0EDE558C">
        <w:rPr>
          <w:rFonts w:ascii="Times New Roman" w:hAnsi="Times New Roman" w:cs="Times New Roman"/>
          <w:sz w:val="28"/>
          <w:szCs w:val="28"/>
        </w:rPr>
        <w:t xml:space="preserve"> </w:t>
      </w:r>
      <w:bookmarkEnd w:id="5"/>
      <w:r w:rsidR="00583A9B" w:rsidRPr="0EDE558C">
        <w:rPr>
          <w:rFonts w:ascii="Times New Roman" w:hAnsi="Times New Roman" w:cs="Times New Roman"/>
          <w:sz w:val="28"/>
          <w:szCs w:val="28"/>
        </w:rPr>
        <w:t xml:space="preserve">apmērā, tai skaitā Eiropas Reģionālās attīstības fonda finansējumu – </w:t>
      </w:r>
      <w:bookmarkStart w:id="6" w:name="_Hlk146108301"/>
      <w:r w:rsidR="32956270" w:rsidRPr="0EDE558C">
        <w:rPr>
          <w:rFonts w:ascii="Times New Roman" w:hAnsi="Times New Roman" w:cs="Times New Roman"/>
          <w:sz w:val="28"/>
          <w:szCs w:val="28"/>
        </w:rPr>
        <w:t>14 183 818</w:t>
      </w:r>
      <w:r w:rsidR="00583A9B" w:rsidRPr="0EDE558C">
        <w:rPr>
          <w:rFonts w:ascii="Times New Roman" w:hAnsi="Times New Roman" w:cs="Times New Roman"/>
          <w:sz w:val="28"/>
          <w:szCs w:val="28"/>
        </w:rPr>
        <w:t xml:space="preserve"> </w:t>
      </w:r>
      <w:r w:rsidR="00583A9B" w:rsidRPr="0EDE558C">
        <w:rPr>
          <w:rFonts w:ascii="Times New Roman" w:hAnsi="Times New Roman" w:cs="Times New Roman"/>
          <w:i/>
          <w:iCs/>
          <w:sz w:val="28"/>
          <w:szCs w:val="28"/>
        </w:rPr>
        <w:t>euro</w:t>
      </w:r>
      <w:r w:rsidR="00583A9B" w:rsidRPr="0EDE558C">
        <w:rPr>
          <w:rFonts w:ascii="Times New Roman" w:hAnsi="Times New Roman" w:cs="Times New Roman"/>
          <w:sz w:val="28"/>
          <w:szCs w:val="28"/>
        </w:rPr>
        <w:t xml:space="preserve"> </w:t>
      </w:r>
      <w:bookmarkEnd w:id="6"/>
      <w:r w:rsidR="00583A9B" w:rsidRPr="0EDE558C">
        <w:rPr>
          <w:rFonts w:ascii="Times New Roman" w:hAnsi="Times New Roman" w:cs="Times New Roman"/>
          <w:sz w:val="28"/>
          <w:szCs w:val="28"/>
        </w:rPr>
        <w:t xml:space="preserve">apmērā un nacionālo finansējumu – </w:t>
      </w:r>
      <w:bookmarkStart w:id="7" w:name="_Hlk146108312"/>
      <w:r w:rsidR="69458D40" w:rsidRPr="0EDE558C">
        <w:rPr>
          <w:rFonts w:ascii="Times New Roman" w:hAnsi="Times New Roman" w:cs="Times New Roman"/>
          <w:sz w:val="28"/>
          <w:szCs w:val="28"/>
        </w:rPr>
        <w:t>2 503 027</w:t>
      </w:r>
      <w:r w:rsidR="00583A9B" w:rsidRPr="0EDE558C">
        <w:rPr>
          <w:rFonts w:ascii="Times New Roman" w:hAnsi="Times New Roman" w:cs="Times New Roman"/>
          <w:sz w:val="28"/>
          <w:szCs w:val="28"/>
        </w:rPr>
        <w:t xml:space="preserve"> </w:t>
      </w:r>
      <w:r w:rsidR="00583A9B" w:rsidRPr="0EDE558C">
        <w:rPr>
          <w:rFonts w:ascii="Times New Roman" w:hAnsi="Times New Roman" w:cs="Times New Roman"/>
          <w:i/>
          <w:iCs/>
          <w:sz w:val="28"/>
          <w:szCs w:val="28"/>
        </w:rPr>
        <w:t>euro</w:t>
      </w:r>
      <w:r w:rsidR="00583A9B" w:rsidRPr="0EDE558C">
        <w:rPr>
          <w:rFonts w:ascii="Times New Roman" w:hAnsi="Times New Roman" w:cs="Times New Roman"/>
          <w:sz w:val="28"/>
          <w:szCs w:val="28"/>
        </w:rPr>
        <w:t xml:space="preserve"> </w:t>
      </w:r>
      <w:bookmarkEnd w:id="7"/>
      <w:r w:rsidR="00583A9B" w:rsidRPr="0EDE558C">
        <w:rPr>
          <w:rFonts w:ascii="Times New Roman" w:hAnsi="Times New Roman" w:cs="Times New Roman"/>
          <w:sz w:val="28"/>
          <w:szCs w:val="28"/>
        </w:rPr>
        <w:t>apmērā</w:t>
      </w:r>
      <w:r w:rsidR="16C654C8" w:rsidRPr="0EDE558C">
        <w:rPr>
          <w:rFonts w:ascii="Times New Roman" w:hAnsi="Times New Roman" w:cs="Times New Roman"/>
          <w:sz w:val="28"/>
          <w:szCs w:val="28"/>
        </w:rPr>
        <w:t xml:space="preserve"> šādu atlases kārtu ietvaros:</w:t>
      </w:r>
    </w:p>
    <w:p w14:paraId="0B355D4E" w14:textId="77777777" w:rsidR="00A04B3F" w:rsidRPr="00A04B3F" w:rsidRDefault="00A04B3F" w:rsidP="00A04B3F">
      <w:pPr>
        <w:pStyle w:val="Sarakstarindkopa"/>
        <w:widowControl w:val="0"/>
        <w:numPr>
          <w:ilvl w:val="0"/>
          <w:numId w:val="36"/>
        </w:numPr>
        <w:tabs>
          <w:tab w:val="left" w:pos="1134"/>
        </w:tabs>
        <w:jc w:val="both"/>
        <w:rPr>
          <w:vanish/>
          <w:sz w:val="28"/>
          <w:szCs w:val="28"/>
          <w:lang w:val="lv-LV"/>
        </w:rPr>
      </w:pPr>
    </w:p>
    <w:p w14:paraId="2682A229" w14:textId="77777777" w:rsidR="00A04B3F" w:rsidRPr="00A04B3F" w:rsidRDefault="00A04B3F" w:rsidP="00A04B3F">
      <w:pPr>
        <w:pStyle w:val="Sarakstarindkopa"/>
        <w:widowControl w:val="0"/>
        <w:numPr>
          <w:ilvl w:val="0"/>
          <w:numId w:val="36"/>
        </w:numPr>
        <w:tabs>
          <w:tab w:val="left" w:pos="1134"/>
        </w:tabs>
        <w:jc w:val="both"/>
        <w:rPr>
          <w:vanish/>
          <w:sz w:val="28"/>
          <w:szCs w:val="28"/>
          <w:lang w:val="lv-LV"/>
        </w:rPr>
      </w:pPr>
    </w:p>
    <w:p w14:paraId="4B7BFDAC" w14:textId="77777777" w:rsidR="00A04B3F" w:rsidRPr="00A04B3F" w:rsidRDefault="00A04B3F" w:rsidP="00A04B3F">
      <w:pPr>
        <w:pStyle w:val="Sarakstarindkopa"/>
        <w:widowControl w:val="0"/>
        <w:numPr>
          <w:ilvl w:val="0"/>
          <w:numId w:val="36"/>
        </w:numPr>
        <w:tabs>
          <w:tab w:val="left" w:pos="1134"/>
        </w:tabs>
        <w:jc w:val="both"/>
        <w:rPr>
          <w:vanish/>
          <w:sz w:val="28"/>
          <w:szCs w:val="28"/>
          <w:lang w:val="lv-LV"/>
        </w:rPr>
      </w:pPr>
    </w:p>
    <w:p w14:paraId="3E18C5CE" w14:textId="7C93C1BA" w:rsidR="00B24A66" w:rsidRPr="00AD7265" w:rsidRDefault="16C654C8" w:rsidP="00A04B3F">
      <w:pPr>
        <w:pStyle w:val="Sarakstarindkopa"/>
        <w:widowControl w:val="0"/>
        <w:numPr>
          <w:ilvl w:val="1"/>
          <w:numId w:val="36"/>
        </w:numPr>
        <w:tabs>
          <w:tab w:val="left" w:pos="1134"/>
        </w:tabs>
        <w:ind w:left="1146"/>
        <w:jc w:val="both"/>
        <w:rPr>
          <w:sz w:val="28"/>
          <w:szCs w:val="28"/>
          <w:lang w:val="lv-LV"/>
        </w:rPr>
      </w:pPr>
      <w:r w:rsidRPr="00AD7265">
        <w:rPr>
          <w:sz w:val="28"/>
          <w:szCs w:val="28"/>
          <w:lang w:val="lv-LV"/>
        </w:rPr>
        <w:t>pirmās atlases kārtas</w:t>
      </w:r>
      <w:r w:rsidR="3CD944AD" w:rsidRPr="00AD7265">
        <w:rPr>
          <w:sz w:val="28"/>
          <w:szCs w:val="28"/>
          <w:lang w:val="lv-LV"/>
        </w:rPr>
        <w:t xml:space="preserve"> īstenošanai kopējo pieejamo finansējumu plāno </w:t>
      </w:r>
      <w:r w:rsidR="3CD944AD" w:rsidRPr="00AD7265">
        <w:rPr>
          <w:sz w:val="28"/>
          <w:szCs w:val="28"/>
          <w:lang w:val="lv-LV"/>
        </w:rPr>
        <w:lastRenderedPageBreak/>
        <w:t>ne vairāk kā 5</w:t>
      </w:r>
      <w:r w:rsidR="2556E908" w:rsidRPr="00AD7265">
        <w:rPr>
          <w:sz w:val="28"/>
          <w:szCs w:val="28"/>
          <w:lang w:val="lv-LV"/>
        </w:rPr>
        <w:t xml:space="preserve"> 000 000</w:t>
      </w:r>
      <w:r w:rsidR="3CD944AD" w:rsidRPr="00AD7265">
        <w:rPr>
          <w:sz w:val="28"/>
          <w:szCs w:val="28"/>
          <w:lang w:val="lv-LV"/>
        </w:rPr>
        <w:t xml:space="preserve"> </w:t>
      </w:r>
      <w:r w:rsidR="3CD944AD" w:rsidRPr="00AD7265">
        <w:rPr>
          <w:i/>
          <w:iCs/>
          <w:sz w:val="28"/>
          <w:szCs w:val="28"/>
          <w:lang w:val="lv-LV"/>
        </w:rPr>
        <w:t>euro</w:t>
      </w:r>
      <w:r w:rsidR="3CD944AD" w:rsidRPr="00AD7265">
        <w:rPr>
          <w:sz w:val="28"/>
          <w:szCs w:val="28"/>
          <w:lang w:val="lv-LV"/>
        </w:rPr>
        <w:t xml:space="preserve"> apmērā, tai skaitā Eiropas Reģionālās attīstības fonda finansējumu – </w:t>
      </w:r>
      <w:r w:rsidR="04A95BA1" w:rsidRPr="00AD7265">
        <w:rPr>
          <w:sz w:val="28"/>
          <w:szCs w:val="28"/>
          <w:lang w:val="lv-LV"/>
        </w:rPr>
        <w:t xml:space="preserve">4 250 000 </w:t>
      </w:r>
      <w:r w:rsidR="3CD944AD" w:rsidRPr="00AD7265">
        <w:rPr>
          <w:i/>
          <w:iCs/>
          <w:sz w:val="28"/>
          <w:szCs w:val="28"/>
          <w:lang w:val="lv-LV"/>
        </w:rPr>
        <w:t>euro</w:t>
      </w:r>
      <w:r w:rsidR="3CD944AD" w:rsidRPr="00AD7265">
        <w:rPr>
          <w:sz w:val="28"/>
          <w:szCs w:val="28"/>
          <w:lang w:val="lv-LV"/>
        </w:rPr>
        <w:t xml:space="preserve"> apmērā un nacionālo finansējumu – </w:t>
      </w:r>
      <w:r w:rsidR="6893306C" w:rsidRPr="00AD7265">
        <w:rPr>
          <w:sz w:val="28"/>
          <w:szCs w:val="28"/>
          <w:lang w:val="lv-LV"/>
        </w:rPr>
        <w:t>750 000</w:t>
      </w:r>
      <w:r w:rsidR="3CD944AD" w:rsidRPr="00AD7265">
        <w:rPr>
          <w:sz w:val="28"/>
          <w:szCs w:val="28"/>
          <w:lang w:val="lv-LV"/>
        </w:rPr>
        <w:t xml:space="preserve"> </w:t>
      </w:r>
      <w:r w:rsidR="3CD944AD" w:rsidRPr="00AD7265">
        <w:rPr>
          <w:i/>
          <w:iCs/>
          <w:sz w:val="28"/>
          <w:szCs w:val="28"/>
          <w:lang w:val="lv-LV"/>
        </w:rPr>
        <w:t>euro;</w:t>
      </w:r>
    </w:p>
    <w:p w14:paraId="702DE5C4" w14:textId="23D56B8A" w:rsidR="3CD944AD" w:rsidRPr="00AD7265" w:rsidRDefault="3CD944AD" w:rsidP="00B24A66">
      <w:pPr>
        <w:pStyle w:val="Sarakstarindkopa"/>
        <w:widowControl w:val="0"/>
        <w:numPr>
          <w:ilvl w:val="1"/>
          <w:numId w:val="36"/>
        </w:numPr>
        <w:tabs>
          <w:tab w:val="left" w:pos="1134"/>
        </w:tabs>
        <w:ind w:left="1134" w:hanging="708"/>
        <w:jc w:val="both"/>
        <w:rPr>
          <w:sz w:val="28"/>
          <w:szCs w:val="28"/>
          <w:lang w:val="lv-LV"/>
        </w:rPr>
      </w:pPr>
      <w:r w:rsidRPr="0EDE558C">
        <w:rPr>
          <w:sz w:val="28"/>
          <w:szCs w:val="28"/>
          <w:lang w:val="lv-LV"/>
        </w:rPr>
        <w:t xml:space="preserve">otrās atlases kārtas īstenošanai kopējo pieejamo finansējumu plāno ne vairāk kā </w:t>
      </w:r>
      <w:r w:rsidR="1FB7584D" w:rsidRPr="0EDE558C">
        <w:rPr>
          <w:sz w:val="28"/>
          <w:szCs w:val="28"/>
          <w:lang w:val="lv-LV"/>
        </w:rPr>
        <w:t>11 686 845</w:t>
      </w:r>
      <w:r w:rsidRPr="0EDE558C">
        <w:rPr>
          <w:sz w:val="28"/>
          <w:szCs w:val="28"/>
          <w:lang w:val="lv-LV"/>
        </w:rPr>
        <w:t xml:space="preserve"> </w:t>
      </w:r>
      <w:r w:rsidRPr="0EDE558C">
        <w:rPr>
          <w:i/>
          <w:iCs/>
          <w:sz w:val="28"/>
          <w:szCs w:val="28"/>
          <w:lang w:val="lv-LV"/>
        </w:rPr>
        <w:t>euro</w:t>
      </w:r>
      <w:r w:rsidRPr="0EDE558C">
        <w:rPr>
          <w:sz w:val="28"/>
          <w:szCs w:val="28"/>
          <w:lang w:val="lv-LV"/>
        </w:rPr>
        <w:t xml:space="preserve"> apmērā, tai skaitā Eiropas Reģionālās attīstības fonda finansējumu – </w:t>
      </w:r>
      <w:r w:rsidR="278D598D" w:rsidRPr="0EDE558C">
        <w:rPr>
          <w:sz w:val="28"/>
          <w:szCs w:val="28"/>
          <w:lang w:val="lv-LV"/>
        </w:rPr>
        <w:t>9 933 818</w:t>
      </w:r>
      <w:r w:rsidRPr="0EDE558C">
        <w:rPr>
          <w:sz w:val="28"/>
          <w:szCs w:val="28"/>
          <w:lang w:val="lv-LV"/>
        </w:rPr>
        <w:t xml:space="preserve"> </w:t>
      </w:r>
      <w:r w:rsidRPr="0EDE558C">
        <w:rPr>
          <w:i/>
          <w:iCs/>
          <w:sz w:val="28"/>
          <w:szCs w:val="28"/>
          <w:lang w:val="lv-LV"/>
        </w:rPr>
        <w:t>euro</w:t>
      </w:r>
      <w:r w:rsidRPr="0EDE558C">
        <w:rPr>
          <w:sz w:val="28"/>
          <w:szCs w:val="28"/>
          <w:lang w:val="lv-LV"/>
        </w:rPr>
        <w:t xml:space="preserve"> apmērā un nacionālo finansējumu – </w:t>
      </w:r>
      <w:r w:rsidR="6EC644D2" w:rsidRPr="0EDE558C">
        <w:rPr>
          <w:sz w:val="28"/>
          <w:szCs w:val="28"/>
          <w:lang w:val="lv-LV"/>
        </w:rPr>
        <w:t>1 753 027</w:t>
      </w:r>
      <w:r w:rsidRPr="0EDE558C">
        <w:rPr>
          <w:sz w:val="28"/>
          <w:szCs w:val="28"/>
          <w:lang w:val="lv-LV"/>
        </w:rPr>
        <w:t xml:space="preserve"> </w:t>
      </w:r>
      <w:r w:rsidRPr="0EDE558C">
        <w:rPr>
          <w:i/>
          <w:iCs/>
          <w:sz w:val="28"/>
          <w:szCs w:val="28"/>
          <w:lang w:val="lv-LV"/>
        </w:rPr>
        <w:t>euro</w:t>
      </w:r>
      <w:r w:rsidR="1279F1FD" w:rsidRPr="0EDE558C">
        <w:rPr>
          <w:i/>
          <w:iCs/>
          <w:sz w:val="28"/>
          <w:szCs w:val="28"/>
          <w:lang w:val="lv-LV"/>
        </w:rPr>
        <w:t>.</w:t>
      </w:r>
    </w:p>
    <w:p w14:paraId="3239C053" w14:textId="17887003" w:rsidR="3F5F0992" w:rsidRPr="00AD7265" w:rsidRDefault="3F5F0992" w:rsidP="3F5F0992">
      <w:pPr>
        <w:widowControl w:val="0"/>
        <w:tabs>
          <w:tab w:val="left" w:pos="426"/>
        </w:tabs>
        <w:spacing w:after="0" w:line="240" w:lineRule="auto"/>
        <w:jc w:val="both"/>
        <w:rPr>
          <w:rFonts w:ascii="Times New Roman" w:eastAsiaTheme="minorEastAsia" w:hAnsi="Times New Roman" w:cs="Times New Roman"/>
          <w:sz w:val="28"/>
          <w:szCs w:val="28"/>
        </w:rPr>
      </w:pPr>
    </w:p>
    <w:p w14:paraId="661852C0" w14:textId="0216BE0A" w:rsidR="3F5F0992" w:rsidRPr="00AD7265" w:rsidRDefault="3F5F0992" w:rsidP="3F5F0992">
      <w:pPr>
        <w:widowControl w:val="0"/>
        <w:tabs>
          <w:tab w:val="left" w:pos="426"/>
        </w:tabs>
        <w:spacing w:after="0" w:line="240" w:lineRule="auto"/>
        <w:jc w:val="both"/>
        <w:rPr>
          <w:rFonts w:ascii="Times New Roman" w:eastAsia="Verdana" w:hAnsi="Times New Roman" w:cs="Times New Roman"/>
          <w:color w:val="525252" w:themeColor="accent3" w:themeShade="80"/>
          <w:sz w:val="19"/>
          <w:szCs w:val="19"/>
        </w:rPr>
      </w:pPr>
    </w:p>
    <w:p w14:paraId="4ED9B046" w14:textId="1709FA32" w:rsidR="00583A9B" w:rsidRPr="00AD7265" w:rsidRDefault="00583A9B" w:rsidP="00B24A66">
      <w:pPr>
        <w:widowControl w:val="0"/>
        <w:numPr>
          <w:ilvl w:val="0"/>
          <w:numId w:val="36"/>
        </w:numPr>
        <w:tabs>
          <w:tab w:val="left" w:pos="426"/>
        </w:tabs>
        <w:spacing w:after="0" w:line="240" w:lineRule="auto"/>
        <w:ind w:left="426" w:hanging="426"/>
        <w:jc w:val="both"/>
        <w:rPr>
          <w:rFonts w:ascii="Times New Roman" w:hAnsi="Times New Roman" w:cs="Times New Roman"/>
          <w:sz w:val="28"/>
          <w:szCs w:val="28"/>
        </w:rPr>
      </w:pPr>
      <w:bookmarkStart w:id="8" w:name="_Hlk146118003"/>
      <w:bookmarkStart w:id="9" w:name="_Hlk146106785"/>
      <w:bookmarkEnd w:id="2"/>
      <w:bookmarkEnd w:id="8"/>
      <w:bookmarkEnd w:id="9"/>
      <w:r w:rsidRPr="0EDE558C">
        <w:rPr>
          <w:rFonts w:ascii="Times New Roman" w:hAnsi="Times New Roman" w:cs="Times New Roman"/>
          <w:sz w:val="28"/>
          <w:szCs w:val="28"/>
        </w:rPr>
        <w:t>Atbildīgā iestāde pēc Eiropas Komisijas lēmuma par vidusposma pārskatu var ierosināt no 2026.</w:t>
      </w:r>
      <w:r w:rsidR="001671B3" w:rsidRPr="0EDE558C">
        <w:rPr>
          <w:rFonts w:ascii="Times New Roman" w:hAnsi="Times New Roman" w:cs="Times New Roman"/>
          <w:sz w:val="28"/>
          <w:szCs w:val="28"/>
        </w:rPr>
        <w:t> </w:t>
      </w:r>
      <w:r w:rsidRPr="0EDE558C">
        <w:rPr>
          <w:rFonts w:ascii="Times New Roman" w:hAnsi="Times New Roman" w:cs="Times New Roman"/>
          <w:sz w:val="28"/>
          <w:szCs w:val="28"/>
        </w:rPr>
        <w:t>gada 1.</w:t>
      </w:r>
      <w:r w:rsidR="001671B3" w:rsidRPr="0EDE558C">
        <w:rPr>
          <w:rFonts w:ascii="Times New Roman" w:hAnsi="Times New Roman" w:cs="Times New Roman"/>
          <w:sz w:val="28"/>
          <w:szCs w:val="28"/>
        </w:rPr>
        <w:t> </w:t>
      </w:r>
      <w:r w:rsidRPr="0EDE558C">
        <w:rPr>
          <w:rFonts w:ascii="Times New Roman" w:hAnsi="Times New Roman" w:cs="Times New Roman"/>
          <w:sz w:val="28"/>
          <w:szCs w:val="28"/>
        </w:rPr>
        <w:t xml:space="preserve">janvāra palielināt </w:t>
      </w:r>
      <w:r w:rsidR="1767ABFF" w:rsidRPr="0EDE558C">
        <w:rPr>
          <w:rFonts w:ascii="Times New Roman" w:hAnsi="Times New Roman" w:cs="Times New Roman"/>
          <w:sz w:val="28"/>
          <w:szCs w:val="28"/>
        </w:rPr>
        <w:t>specifiskajam atbalstam</w:t>
      </w:r>
      <w:r w:rsidRPr="0EDE558C">
        <w:rPr>
          <w:rFonts w:ascii="Times New Roman" w:hAnsi="Times New Roman" w:cs="Times New Roman"/>
          <w:sz w:val="28"/>
          <w:szCs w:val="28"/>
        </w:rPr>
        <w:t xml:space="preserve"> pieejamo kopējo finansējumu līdz šo noteikumu 1</w:t>
      </w:r>
      <w:r w:rsidR="003C404D">
        <w:rPr>
          <w:rFonts w:ascii="Times New Roman" w:hAnsi="Times New Roman" w:cs="Times New Roman"/>
          <w:sz w:val="28"/>
          <w:szCs w:val="28"/>
        </w:rPr>
        <w:t>2</w:t>
      </w:r>
      <w:r w:rsidRPr="0EDE558C">
        <w:rPr>
          <w:rFonts w:ascii="Times New Roman" w:hAnsi="Times New Roman" w:cs="Times New Roman"/>
          <w:sz w:val="28"/>
          <w:szCs w:val="28"/>
        </w:rPr>
        <w:t>.</w:t>
      </w:r>
      <w:r w:rsidR="00997EA5" w:rsidRPr="0EDE558C">
        <w:rPr>
          <w:rFonts w:ascii="Times New Roman" w:hAnsi="Times New Roman" w:cs="Times New Roman"/>
          <w:sz w:val="28"/>
          <w:szCs w:val="28"/>
        </w:rPr>
        <w:t> </w:t>
      </w:r>
      <w:r w:rsidRPr="0EDE558C">
        <w:rPr>
          <w:rFonts w:ascii="Times New Roman" w:hAnsi="Times New Roman" w:cs="Times New Roman"/>
          <w:sz w:val="28"/>
          <w:szCs w:val="28"/>
        </w:rPr>
        <w:t xml:space="preserve">punktā minētajam </w:t>
      </w:r>
      <w:proofErr w:type="gramStart"/>
      <w:r w:rsidRPr="0EDE558C">
        <w:rPr>
          <w:rFonts w:ascii="Times New Roman" w:hAnsi="Times New Roman" w:cs="Times New Roman"/>
          <w:sz w:val="28"/>
          <w:szCs w:val="28"/>
        </w:rPr>
        <w:t>plānotajam kopējam finansējuma</w:t>
      </w:r>
      <w:r w:rsidR="00674572" w:rsidRPr="0EDE558C">
        <w:rPr>
          <w:rFonts w:ascii="Times New Roman" w:hAnsi="Times New Roman" w:cs="Times New Roman"/>
          <w:sz w:val="28"/>
          <w:szCs w:val="28"/>
        </w:rPr>
        <w:t>m</w:t>
      </w:r>
      <w:proofErr w:type="gramEnd"/>
      <w:r w:rsidRPr="0EDE558C">
        <w:rPr>
          <w:rFonts w:ascii="Times New Roman" w:hAnsi="Times New Roman" w:cs="Times New Roman"/>
          <w:sz w:val="28"/>
          <w:szCs w:val="28"/>
        </w:rPr>
        <w:t>.</w:t>
      </w:r>
    </w:p>
    <w:p w14:paraId="6D1A903B" w14:textId="39247C32" w:rsidR="3F5F0992" w:rsidRPr="00AD7265" w:rsidRDefault="3F5F0992" w:rsidP="3F5F0992">
      <w:pPr>
        <w:widowControl w:val="0"/>
        <w:tabs>
          <w:tab w:val="left" w:pos="426"/>
        </w:tabs>
        <w:spacing w:after="0" w:line="240" w:lineRule="auto"/>
        <w:jc w:val="both"/>
        <w:rPr>
          <w:rFonts w:ascii="Times New Roman" w:hAnsi="Times New Roman" w:cs="Times New Roman"/>
          <w:sz w:val="28"/>
          <w:szCs w:val="28"/>
        </w:rPr>
      </w:pPr>
    </w:p>
    <w:p w14:paraId="0DE1ACB7" w14:textId="29BB6E49" w:rsidR="5CD1CBE4" w:rsidRPr="00AD7265" w:rsidRDefault="5CD1CBE4" w:rsidP="00B24A66">
      <w:pPr>
        <w:widowControl w:val="0"/>
        <w:numPr>
          <w:ilvl w:val="0"/>
          <w:numId w:val="36"/>
        </w:numPr>
        <w:tabs>
          <w:tab w:val="left" w:pos="426"/>
        </w:tabs>
        <w:spacing w:after="0" w:line="240" w:lineRule="auto"/>
        <w:ind w:left="426" w:hanging="426"/>
        <w:jc w:val="both"/>
        <w:rPr>
          <w:rFonts w:ascii="Times New Roman" w:hAnsi="Times New Roman" w:cs="Times New Roman"/>
          <w:sz w:val="28"/>
          <w:szCs w:val="28"/>
        </w:rPr>
      </w:pPr>
      <w:r w:rsidRPr="0EDE558C">
        <w:rPr>
          <w:rFonts w:ascii="Times New Roman" w:eastAsiaTheme="minorEastAsia" w:hAnsi="Times New Roman" w:cs="Times New Roman"/>
          <w:sz w:val="28"/>
          <w:szCs w:val="28"/>
        </w:rPr>
        <w:t xml:space="preserve">Projekta iesnieguma minimālais kopējo attiecināmo izmaksu apmērs nav mazāks par 200 000 </w:t>
      </w:r>
      <w:r w:rsidRPr="0EDE558C">
        <w:rPr>
          <w:rFonts w:ascii="Times New Roman" w:eastAsiaTheme="minorEastAsia" w:hAnsi="Times New Roman" w:cs="Times New Roman"/>
          <w:i/>
          <w:iCs/>
          <w:sz w:val="28"/>
          <w:szCs w:val="28"/>
        </w:rPr>
        <w:t xml:space="preserve">euro </w:t>
      </w:r>
      <w:r w:rsidRPr="0EDE558C">
        <w:rPr>
          <w:rFonts w:ascii="Times New Roman" w:eastAsiaTheme="minorEastAsia" w:hAnsi="Times New Roman" w:cs="Times New Roman"/>
          <w:sz w:val="28"/>
          <w:szCs w:val="28"/>
        </w:rPr>
        <w:t xml:space="preserve">(ieskaitot), un projekta iesnieguma maksimālais </w:t>
      </w:r>
      <w:r w:rsidR="5C596167" w:rsidRPr="0EDE558C">
        <w:rPr>
          <w:rFonts w:ascii="Times New Roman" w:eastAsiaTheme="minorEastAsia" w:hAnsi="Times New Roman" w:cs="Times New Roman"/>
          <w:sz w:val="28"/>
          <w:szCs w:val="28"/>
        </w:rPr>
        <w:t>kopējais attiecināmais</w:t>
      </w:r>
      <w:r w:rsidRPr="0EDE558C">
        <w:rPr>
          <w:rFonts w:ascii="Times New Roman" w:eastAsiaTheme="minorEastAsia" w:hAnsi="Times New Roman" w:cs="Times New Roman"/>
          <w:sz w:val="28"/>
          <w:szCs w:val="28"/>
        </w:rPr>
        <w:t xml:space="preserve"> finansējums ir 1 000 000 </w:t>
      </w:r>
      <w:r w:rsidRPr="0EDE558C">
        <w:rPr>
          <w:rFonts w:ascii="Times New Roman" w:eastAsiaTheme="minorEastAsia" w:hAnsi="Times New Roman" w:cs="Times New Roman"/>
          <w:i/>
          <w:iCs/>
          <w:sz w:val="28"/>
          <w:szCs w:val="28"/>
        </w:rPr>
        <w:t>euro.</w:t>
      </w:r>
    </w:p>
    <w:p w14:paraId="08662DAE" w14:textId="0046367D" w:rsidR="00C81E2C" w:rsidRPr="00AD7265" w:rsidRDefault="00C81E2C" w:rsidP="39DEB396">
      <w:pPr>
        <w:widowControl w:val="0"/>
        <w:tabs>
          <w:tab w:val="left" w:pos="426"/>
        </w:tabs>
        <w:spacing w:after="0" w:line="240" w:lineRule="auto"/>
        <w:ind w:left="426"/>
        <w:jc w:val="both"/>
        <w:rPr>
          <w:rFonts w:ascii="Times New Roman" w:hAnsi="Times New Roman" w:cs="Times New Roman"/>
          <w:sz w:val="28"/>
          <w:szCs w:val="28"/>
        </w:rPr>
      </w:pPr>
    </w:p>
    <w:p w14:paraId="548763F3" w14:textId="719B7B6E" w:rsidR="00C251EA" w:rsidRPr="00AD7265" w:rsidRDefault="69F36467" w:rsidP="00B24A66">
      <w:pPr>
        <w:widowControl w:val="0"/>
        <w:numPr>
          <w:ilvl w:val="0"/>
          <w:numId w:val="36"/>
        </w:numPr>
        <w:tabs>
          <w:tab w:val="left" w:pos="426"/>
        </w:tabs>
        <w:spacing w:after="0" w:line="240" w:lineRule="auto"/>
        <w:ind w:left="426" w:hanging="426"/>
        <w:jc w:val="both"/>
        <w:rPr>
          <w:rFonts w:ascii="Times New Roman" w:hAnsi="Times New Roman" w:cs="Times New Roman"/>
          <w:sz w:val="28"/>
          <w:szCs w:val="28"/>
        </w:rPr>
      </w:pPr>
      <w:r w:rsidRPr="00AD7265">
        <w:rPr>
          <w:rFonts w:ascii="Times New Roman" w:hAnsi="Times New Roman" w:cs="Times New Roman"/>
          <w:sz w:val="28"/>
          <w:szCs w:val="28"/>
        </w:rPr>
        <w:t xml:space="preserve">Eiropas Reģionālās attīstības fonda maksimālā finansējuma likme nepārsniedz 85 procentus no projekta kopējām attiecināmajām izmaksām, ja atbalsta sniegšana specifiskā atbalsta ietvaros tam nav kvalificējama kā </w:t>
      </w:r>
      <w:r w:rsidR="00E644F2" w:rsidRPr="00AD7265">
        <w:rPr>
          <w:rFonts w:ascii="Times New Roman" w:hAnsi="Times New Roman" w:cs="Times New Roman"/>
          <w:sz w:val="28"/>
          <w:szCs w:val="28"/>
        </w:rPr>
        <w:t>komercdarbības atbalsts</w:t>
      </w:r>
      <w:r w:rsidRPr="00AD7265">
        <w:rPr>
          <w:rFonts w:ascii="Times New Roman" w:hAnsi="Times New Roman" w:cs="Times New Roman"/>
          <w:sz w:val="28"/>
          <w:szCs w:val="28"/>
        </w:rPr>
        <w:t>.</w:t>
      </w:r>
    </w:p>
    <w:p w14:paraId="787A0D5B" w14:textId="77777777" w:rsidR="00D34511" w:rsidRPr="00AD7265" w:rsidRDefault="00D34511" w:rsidP="005118FA">
      <w:pPr>
        <w:widowControl w:val="0"/>
        <w:spacing w:after="0" w:line="240" w:lineRule="auto"/>
        <w:jc w:val="both"/>
        <w:rPr>
          <w:rFonts w:ascii="Times New Roman" w:hAnsi="Times New Roman" w:cs="Times New Roman"/>
          <w:sz w:val="28"/>
          <w:szCs w:val="28"/>
        </w:rPr>
      </w:pPr>
    </w:p>
    <w:p w14:paraId="69124528" w14:textId="1C697F5C" w:rsidR="00C251EA" w:rsidRPr="00AD7265" w:rsidRDefault="6C417E11" w:rsidP="00B24A66">
      <w:pPr>
        <w:widowControl w:val="0"/>
        <w:numPr>
          <w:ilvl w:val="0"/>
          <w:numId w:val="36"/>
        </w:numPr>
        <w:spacing w:after="0" w:line="240" w:lineRule="auto"/>
        <w:ind w:left="426" w:hanging="426"/>
        <w:jc w:val="both"/>
        <w:rPr>
          <w:rFonts w:ascii="Times New Roman" w:hAnsi="Times New Roman" w:cs="Times New Roman"/>
          <w:sz w:val="28"/>
          <w:szCs w:val="28"/>
        </w:rPr>
      </w:pPr>
      <w:r w:rsidRPr="50103819">
        <w:rPr>
          <w:rFonts w:ascii="Times New Roman" w:hAnsi="Times New Roman" w:cs="Times New Roman"/>
          <w:sz w:val="28"/>
          <w:szCs w:val="28"/>
        </w:rPr>
        <w:t>Projekta</w:t>
      </w:r>
      <w:r w:rsidR="23E5F1C8" w:rsidRPr="50103819">
        <w:rPr>
          <w:rFonts w:ascii="Times New Roman" w:hAnsi="Times New Roman" w:cs="Times New Roman"/>
          <w:sz w:val="28"/>
          <w:szCs w:val="28"/>
        </w:rPr>
        <w:t>m,</w:t>
      </w:r>
      <w:r w:rsidRPr="50103819">
        <w:rPr>
          <w:rFonts w:ascii="Times New Roman" w:hAnsi="Times New Roman" w:cs="Times New Roman"/>
          <w:sz w:val="28"/>
          <w:szCs w:val="28"/>
        </w:rPr>
        <w:t xml:space="preserve"> kam atbalsta sniegšana specifiskā atbalsta mērķa ietvaros ir kvalificējama kā </w:t>
      </w:r>
      <w:r w:rsidR="00E644F2" w:rsidRPr="50103819">
        <w:rPr>
          <w:rFonts w:ascii="Times New Roman" w:hAnsi="Times New Roman" w:cs="Times New Roman"/>
          <w:sz w:val="28"/>
          <w:szCs w:val="28"/>
        </w:rPr>
        <w:t>komercdarbības atbalsts</w:t>
      </w:r>
      <w:r w:rsidRPr="50103819">
        <w:rPr>
          <w:rFonts w:ascii="Times New Roman" w:hAnsi="Times New Roman" w:cs="Times New Roman"/>
          <w:sz w:val="28"/>
          <w:szCs w:val="28"/>
        </w:rPr>
        <w:t>, atbalsta summa, kas ietver Eiropas Reģionālās attīstības fonda finansējumu un citu publisko finansējumu, atbilstoši Komisijas 2014. gada 17. jūnija Regulas (ES) Nr. 651/2014, ar ko noteiktas atbalsta kategorijas atzīst par saderīgām ar iekšējo tirgu, piemērojot Līguma 107. un 108. pantu (turpmāk –</w:t>
      </w:r>
      <w:r w:rsidR="006505BC" w:rsidRPr="50103819">
        <w:rPr>
          <w:rFonts w:ascii="Times New Roman" w:hAnsi="Times New Roman" w:cs="Times New Roman"/>
          <w:sz w:val="28"/>
          <w:szCs w:val="28"/>
        </w:rPr>
        <w:t xml:space="preserve"> R</w:t>
      </w:r>
      <w:r w:rsidRPr="50103819">
        <w:rPr>
          <w:rFonts w:ascii="Times New Roman" w:hAnsi="Times New Roman" w:cs="Times New Roman"/>
          <w:sz w:val="28"/>
          <w:szCs w:val="28"/>
        </w:rPr>
        <w:t>egula Nr. 651/2014), 53. panta 6. punktam nepārsniedz starpību starp šo noteikumu</w:t>
      </w:r>
      <w:r w:rsidR="00997EA5" w:rsidRPr="50103819">
        <w:rPr>
          <w:rFonts w:ascii="Times New Roman" w:hAnsi="Times New Roman" w:cs="Times New Roman"/>
          <w:sz w:val="28"/>
          <w:szCs w:val="28"/>
        </w:rPr>
        <w:t xml:space="preserve"> </w:t>
      </w:r>
      <w:r w:rsidR="00CA5923" w:rsidRPr="50103819">
        <w:rPr>
          <w:rFonts w:ascii="Times New Roman" w:hAnsi="Times New Roman" w:cs="Times New Roman"/>
          <w:sz w:val="28"/>
          <w:szCs w:val="28"/>
        </w:rPr>
        <w:t>3</w:t>
      </w:r>
      <w:r w:rsidR="003C404D">
        <w:rPr>
          <w:rFonts w:ascii="Times New Roman" w:hAnsi="Times New Roman" w:cs="Times New Roman"/>
          <w:sz w:val="28"/>
          <w:szCs w:val="28"/>
        </w:rPr>
        <w:t>7</w:t>
      </w:r>
      <w:r w:rsidRPr="50103819">
        <w:rPr>
          <w:rFonts w:ascii="Times New Roman" w:hAnsi="Times New Roman" w:cs="Times New Roman"/>
          <w:sz w:val="28"/>
          <w:szCs w:val="28"/>
        </w:rPr>
        <w:t>.,</w:t>
      </w:r>
      <w:r w:rsidR="00997EA5" w:rsidRPr="50103819">
        <w:rPr>
          <w:rFonts w:ascii="Times New Roman" w:hAnsi="Times New Roman" w:cs="Times New Roman"/>
          <w:sz w:val="28"/>
          <w:szCs w:val="28"/>
        </w:rPr>
        <w:t xml:space="preserve"> </w:t>
      </w:r>
      <w:r w:rsidR="00695F6C">
        <w:rPr>
          <w:rFonts w:ascii="Times New Roman" w:hAnsi="Times New Roman" w:cs="Times New Roman"/>
          <w:sz w:val="28"/>
          <w:szCs w:val="28"/>
        </w:rPr>
        <w:t>3</w:t>
      </w:r>
      <w:r w:rsidR="003C404D">
        <w:rPr>
          <w:rFonts w:ascii="Times New Roman" w:hAnsi="Times New Roman" w:cs="Times New Roman"/>
          <w:sz w:val="28"/>
          <w:szCs w:val="28"/>
        </w:rPr>
        <w:t>9</w:t>
      </w:r>
      <w:r w:rsidRPr="50103819">
        <w:rPr>
          <w:rFonts w:ascii="Times New Roman" w:hAnsi="Times New Roman" w:cs="Times New Roman"/>
          <w:sz w:val="28"/>
          <w:szCs w:val="28"/>
        </w:rPr>
        <w:t>.</w:t>
      </w:r>
      <w:r w:rsidR="00997EA5" w:rsidRPr="50103819">
        <w:rPr>
          <w:rFonts w:ascii="Times New Roman" w:hAnsi="Times New Roman" w:cs="Times New Roman"/>
          <w:sz w:val="28"/>
          <w:szCs w:val="28"/>
        </w:rPr>
        <w:t xml:space="preserve"> </w:t>
      </w:r>
      <w:r w:rsidRPr="50103819">
        <w:rPr>
          <w:rFonts w:ascii="Times New Roman" w:hAnsi="Times New Roman" w:cs="Times New Roman"/>
          <w:sz w:val="28"/>
          <w:szCs w:val="28"/>
        </w:rPr>
        <w:t>un</w:t>
      </w:r>
      <w:r w:rsidR="00997EA5" w:rsidRPr="50103819">
        <w:rPr>
          <w:rFonts w:ascii="Times New Roman" w:hAnsi="Times New Roman" w:cs="Times New Roman"/>
          <w:sz w:val="28"/>
          <w:szCs w:val="28"/>
        </w:rPr>
        <w:t xml:space="preserve"> </w:t>
      </w:r>
      <w:r w:rsidR="003C404D">
        <w:rPr>
          <w:rFonts w:ascii="Times New Roman" w:hAnsi="Times New Roman" w:cs="Times New Roman"/>
          <w:sz w:val="28"/>
          <w:szCs w:val="28"/>
        </w:rPr>
        <w:t>40</w:t>
      </w:r>
      <w:r w:rsidRPr="50103819">
        <w:rPr>
          <w:rFonts w:ascii="Times New Roman" w:hAnsi="Times New Roman" w:cs="Times New Roman"/>
          <w:sz w:val="28"/>
          <w:szCs w:val="28"/>
        </w:rPr>
        <w:t>. punktā norādītajām tiešajām attiecināmajām izmaksām un pamatdarbības peļņu no ieguldījuma.</w:t>
      </w:r>
    </w:p>
    <w:p w14:paraId="70A0EA6F" w14:textId="77777777" w:rsidR="00D34511" w:rsidRPr="00AD7265" w:rsidRDefault="00D34511" w:rsidP="005118FA">
      <w:pPr>
        <w:spacing w:after="0" w:line="240" w:lineRule="auto"/>
        <w:rPr>
          <w:rFonts w:ascii="Times New Roman" w:eastAsia="Times New Roman" w:hAnsi="Times New Roman" w:cs="Times New Roman"/>
          <w:sz w:val="28"/>
          <w:szCs w:val="28"/>
        </w:rPr>
      </w:pPr>
    </w:p>
    <w:p w14:paraId="196D9649" w14:textId="6FFEA958" w:rsidR="00147F85" w:rsidRPr="00AD7265" w:rsidRDefault="69F36467" w:rsidP="00B24A66">
      <w:pPr>
        <w:widowControl w:val="0"/>
        <w:numPr>
          <w:ilvl w:val="0"/>
          <w:numId w:val="36"/>
        </w:numPr>
        <w:spacing w:after="0" w:line="240" w:lineRule="auto"/>
        <w:ind w:left="426" w:hanging="426"/>
        <w:jc w:val="both"/>
        <w:rPr>
          <w:rFonts w:ascii="Times New Roman" w:eastAsia="Times New Roman" w:hAnsi="Times New Roman" w:cs="Times New Roman"/>
          <w:sz w:val="28"/>
          <w:szCs w:val="28"/>
        </w:rPr>
      </w:pPr>
      <w:r w:rsidRPr="68E48C80">
        <w:rPr>
          <w:rFonts w:ascii="Times New Roman" w:eastAsia="Times New Roman" w:hAnsi="Times New Roman" w:cs="Times New Roman"/>
          <w:sz w:val="28"/>
          <w:szCs w:val="28"/>
        </w:rPr>
        <w:t xml:space="preserve">Projekta </w:t>
      </w:r>
      <w:r w:rsidR="00147F85" w:rsidRPr="68E48C80">
        <w:rPr>
          <w:rFonts w:ascii="Times New Roman" w:eastAsia="Times New Roman" w:hAnsi="Times New Roman" w:cs="Times New Roman"/>
          <w:sz w:val="28"/>
          <w:szCs w:val="28"/>
        </w:rPr>
        <w:t>iesniedzējam un sadarbības partnerim projekta ietvaros pieejamo publiskā finansējuma apmēru nosaka, ievērojot šādus nosacījumus:</w:t>
      </w:r>
    </w:p>
    <w:p w14:paraId="662E7365" w14:textId="77777777" w:rsidR="00B24A66" w:rsidRPr="00AD7265" w:rsidRDefault="0E584B69" w:rsidP="3F5F0992">
      <w:pPr>
        <w:pStyle w:val="Sarakstarindkopa"/>
        <w:widowControl w:val="0"/>
        <w:numPr>
          <w:ilvl w:val="1"/>
          <w:numId w:val="36"/>
        </w:numPr>
        <w:tabs>
          <w:tab w:val="left" w:pos="1134"/>
        </w:tabs>
        <w:ind w:left="1134" w:hanging="708"/>
        <w:jc w:val="both"/>
        <w:rPr>
          <w:sz w:val="28"/>
          <w:szCs w:val="28"/>
          <w:lang w:val="lv-LV"/>
        </w:rPr>
      </w:pPr>
      <w:bookmarkStart w:id="10" w:name="_Hlk129792004"/>
      <w:r w:rsidRPr="00AD7265">
        <w:rPr>
          <w:sz w:val="28"/>
          <w:szCs w:val="28"/>
          <w:lang w:val="lv-LV"/>
        </w:rPr>
        <w:t>projekta iesniedzējam un sadarbības partnerim</w:t>
      </w:r>
      <w:r w:rsidR="159F8991" w:rsidRPr="00AD7265">
        <w:rPr>
          <w:sz w:val="28"/>
          <w:szCs w:val="28"/>
          <w:lang w:val="lv-LV"/>
        </w:rPr>
        <w:t>,</w:t>
      </w:r>
      <w:bookmarkEnd w:id="10"/>
      <w:r w:rsidR="69F36467" w:rsidRPr="00AD7265">
        <w:rPr>
          <w:sz w:val="28"/>
          <w:szCs w:val="28"/>
          <w:lang w:val="lv-LV"/>
        </w:rPr>
        <w:t xml:space="preserve"> ja projekt</w:t>
      </w:r>
      <w:r w:rsidR="4F12AF35" w:rsidRPr="00AD7265">
        <w:rPr>
          <w:sz w:val="28"/>
          <w:szCs w:val="28"/>
          <w:lang w:val="lv-LV"/>
        </w:rPr>
        <w:t>am</w:t>
      </w:r>
      <w:r w:rsidR="57733EB4" w:rsidRPr="00AD7265">
        <w:rPr>
          <w:sz w:val="28"/>
          <w:szCs w:val="28"/>
          <w:lang w:val="lv-LV"/>
        </w:rPr>
        <w:t xml:space="preserve"> </w:t>
      </w:r>
      <w:r w:rsidR="69F36467" w:rsidRPr="00AD7265">
        <w:rPr>
          <w:sz w:val="28"/>
          <w:szCs w:val="28"/>
          <w:lang w:val="lv-LV"/>
        </w:rPr>
        <w:t xml:space="preserve">atbalsta sniegšana specifiskā atbalsta ietvaros nav kvalificējama kā </w:t>
      </w:r>
      <w:r w:rsidR="001D1DCE" w:rsidRPr="00AD7265">
        <w:rPr>
          <w:sz w:val="28"/>
          <w:szCs w:val="28"/>
          <w:lang w:val="lv-LV"/>
        </w:rPr>
        <w:t>komercdarbības atbalsts</w:t>
      </w:r>
      <w:r w:rsidR="69F36467" w:rsidRPr="00AD7265">
        <w:rPr>
          <w:sz w:val="28"/>
          <w:szCs w:val="28"/>
          <w:lang w:val="lv-LV"/>
        </w:rPr>
        <w:t>, publiskais finansējums nepārsniedz 100 procentus;</w:t>
      </w:r>
    </w:p>
    <w:p w14:paraId="7D63CE6E" w14:textId="568B982E" w:rsidR="00C251EA" w:rsidRPr="00AD7265" w:rsidRDefault="58F7872E" w:rsidP="3F5F0992">
      <w:pPr>
        <w:pStyle w:val="Sarakstarindkopa"/>
        <w:widowControl w:val="0"/>
        <w:numPr>
          <w:ilvl w:val="1"/>
          <w:numId w:val="36"/>
        </w:numPr>
        <w:tabs>
          <w:tab w:val="left" w:pos="1134"/>
        </w:tabs>
        <w:ind w:left="1134" w:hanging="708"/>
        <w:jc w:val="both"/>
        <w:rPr>
          <w:sz w:val="28"/>
          <w:szCs w:val="28"/>
          <w:lang w:val="lv-LV"/>
        </w:rPr>
      </w:pPr>
      <w:r w:rsidRPr="50103819">
        <w:rPr>
          <w:sz w:val="28"/>
          <w:szCs w:val="28"/>
          <w:lang w:val="lv-LV"/>
        </w:rPr>
        <w:t>pašvaldībai</w:t>
      </w:r>
      <w:r w:rsidR="005E125B" w:rsidRPr="50103819">
        <w:rPr>
          <w:sz w:val="28"/>
          <w:szCs w:val="28"/>
          <w:lang w:val="lv-LV"/>
        </w:rPr>
        <w:t xml:space="preserve"> vai tās izveidotai iestādei</w:t>
      </w:r>
      <w:r w:rsidR="1E76E4C7" w:rsidRPr="50103819">
        <w:rPr>
          <w:sz w:val="28"/>
          <w:szCs w:val="28"/>
          <w:lang w:val="lv-LV"/>
        </w:rPr>
        <w:t>,</w:t>
      </w:r>
      <w:r w:rsidR="6C417E11" w:rsidRPr="50103819">
        <w:rPr>
          <w:sz w:val="28"/>
          <w:szCs w:val="28"/>
          <w:lang w:val="lv-LV"/>
        </w:rPr>
        <w:t xml:space="preserve"> ja projekt</w:t>
      </w:r>
      <w:r w:rsidR="373C5730" w:rsidRPr="50103819">
        <w:rPr>
          <w:sz w:val="28"/>
          <w:szCs w:val="28"/>
          <w:lang w:val="lv-LV"/>
        </w:rPr>
        <w:t>am</w:t>
      </w:r>
      <w:r w:rsidR="407DCC60" w:rsidRPr="50103819">
        <w:rPr>
          <w:sz w:val="28"/>
          <w:szCs w:val="28"/>
          <w:lang w:val="lv-LV"/>
        </w:rPr>
        <w:t xml:space="preserve"> </w:t>
      </w:r>
      <w:r w:rsidR="6C417E11" w:rsidRPr="50103819">
        <w:rPr>
          <w:sz w:val="28"/>
          <w:szCs w:val="28"/>
          <w:lang w:val="lv-LV"/>
        </w:rPr>
        <w:t xml:space="preserve">atbalsta sniegšana specifiskā atbalsta ietvaros kvalificējama kā </w:t>
      </w:r>
      <w:r w:rsidR="001D1DCE" w:rsidRPr="50103819">
        <w:rPr>
          <w:sz w:val="28"/>
          <w:szCs w:val="28"/>
          <w:lang w:val="lv-LV"/>
        </w:rPr>
        <w:t>komercdarbības atbalsts</w:t>
      </w:r>
      <w:r w:rsidR="6C417E11" w:rsidRPr="50103819">
        <w:rPr>
          <w:sz w:val="28"/>
          <w:szCs w:val="28"/>
          <w:lang w:val="lv-LV"/>
        </w:rPr>
        <w:t>, publiskais finansējums nepārsniedz šo noteikumu</w:t>
      </w:r>
      <w:r w:rsidR="00997EA5" w:rsidRPr="50103819">
        <w:rPr>
          <w:sz w:val="28"/>
          <w:szCs w:val="28"/>
          <w:lang w:val="lv-LV"/>
        </w:rPr>
        <w:t xml:space="preserve"> </w:t>
      </w:r>
      <w:r w:rsidR="007B7FFE" w:rsidRPr="50103819">
        <w:rPr>
          <w:sz w:val="28"/>
          <w:szCs w:val="28"/>
          <w:lang w:val="lv-LV"/>
        </w:rPr>
        <w:t>1</w:t>
      </w:r>
      <w:r w:rsidR="003C404D">
        <w:rPr>
          <w:sz w:val="28"/>
          <w:szCs w:val="28"/>
          <w:lang w:val="lv-LV"/>
        </w:rPr>
        <w:t>7</w:t>
      </w:r>
      <w:r w:rsidR="6C417E11" w:rsidRPr="50103819">
        <w:rPr>
          <w:sz w:val="28"/>
          <w:szCs w:val="28"/>
          <w:lang w:val="lv-LV"/>
        </w:rPr>
        <w:t>. punktā minētā aprēķina finanšu iztrūkumu.</w:t>
      </w:r>
    </w:p>
    <w:p w14:paraId="713657CE" w14:textId="77777777" w:rsidR="00D34511" w:rsidRPr="00AD7265" w:rsidRDefault="00D34511" w:rsidP="005118FA">
      <w:pPr>
        <w:pStyle w:val="Sarakstarindkopa"/>
        <w:widowControl w:val="0"/>
        <w:tabs>
          <w:tab w:val="left" w:pos="851"/>
        </w:tabs>
        <w:ind w:left="851"/>
        <w:jc w:val="both"/>
        <w:rPr>
          <w:sz w:val="28"/>
          <w:szCs w:val="28"/>
          <w:lang w:val="lv-LV"/>
        </w:rPr>
      </w:pPr>
    </w:p>
    <w:p w14:paraId="2177408E" w14:textId="27A46441" w:rsidR="00E44294" w:rsidRPr="00AD7265" w:rsidRDefault="69F36467" w:rsidP="00B24A66">
      <w:pPr>
        <w:widowControl w:val="0"/>
        <w:numPr>
          <w:ilvl w:val="0"/>
          <w:numId w:val="36"/>
        </w:numPr>
        <w:spacing w:after="0" w:line="240" w:lineRule="auto"/>
        <w:ind w:left="426" w:hanging="426"/>
        <w:jc w:val="both"/>
        <w:rPr>
          <w:rFonts w:ascii="Times New Roman" w:hAnsi="Times New Roman" w:cs="Times New Roman"/>
          <w:sz w:val="28"/>
          <w:szCs w:val="28"/>
        </w:rPr>
      </w:pPr>
      <w:r w:rsidRPr="00AD7265">
        <w:rPr>
          <w:rFonts w:ascii="Times New Roman" w:hAnsi="Times New Roman" w:cs="Times New Roman"/>
          <w:sz w:val="28"/>
          <w:szCs w:val="28"/>
        </w:rPr>
        <w:t>Projekta iesniedzējs un sadarbības partneris nodrošina projekta līdzfinansējumu šādā apmērā:</w:t>
      </w:r>
    </w:p>
    <w:p w14:paraId="529B2148" w14:textId="0CD7B391" w:rsidR="00E44294" w:rsidRPr="00AD7265" w:rsidRDefault="69F36467" w:rsidP="00B24A66">
      <w:pPr>
        <w:pStyle w:val="Sarakstarindkopa"/>
        <w:widowControl w:val="0"/>
        <w:numPr>
          <w:ilvl w:val="1"/>
          <w:numId w:val="36"/>
        </w:numPr>
        <w:ind w:left="1134" w:hanging="708"/>
        <w:jc w:val="both"/>
        <w:rPr>
          <w:sz w:val="28"/>
          <w:szCs w:val="28"/>
          <w:lang w:val="lv-LV"/>
        </w:rPr>
      </w:pPr>
      <w:r w:rsidRPr="0EDE558C">
        <w:rPr>
          <w:sz w:val="28"/>
          <w:szCs w:val="28"/>
          <w:lang w:val="lv-LV"/>
        </w:rPr>
        <w:t>ja atbalsta sniegšana specifiskā atbalsta ietvaros nav kvalificējama</w:t>
      </w:r>
      <w:proofErr w:type="gramStart"/>
      <w:r w:rsidRPr="0EDE558C">
        <w:rPr>
          <w:sz w:val="28"/>
          <w:szCs w:val="28"/>
          <w:lang w:val="lv-LV"/>
        </w:rPr>
        <w:t xml:space="preserve"> kā </w:t>
      </w:r>
      <w:r w:rsidR="00E644F2" w:rsidRPr="0EDE558C">
        <w:rPr>
          <w:sz w:val="28"/>
          <w:szCs w:val="28"/>
          <w:lang w:val="lv-LV"/>
        </w:rPr>
        <w:t>komercdarbības atbalsts</w:t>
      </w:r>
      <w:r w:rsidRPr="0EDE558C">
        <w:rPr>
          <w:sz w:val="28"/>
          <w:szCs w:val="28"/>
          <w:lang w:val="lv-LV"/>
        </w:rPr>
        <w:t>, projekta iesniedzēja un sadarbības partnera līdzfinansējums nav mazāks par 15 procentiem no projekta kopējām attiecināmajām izmaksām, ieskaitot valsts budžeta dotāciju atbilstoši normatīvajiem aktiem par valsts budžeta dotācijas piešķiršanu pašvaldībām</w:t>
      </w:r>
      <w:r w:rsidR="3424527B" w:rsidRPr="0EDE558C">
        <w:rPr>
          <w:sz w:val="28"/>
          <w:szCs w:val="28"/>
          <w:lang w:val="lv-LV"/>
        </w:rPr>
        <w:t xml:space="preserve"> līdzfinansēto projektu īstenošanai</w:t>
      </w:r>
      <w:r w:rsidRPr="0EDE558C">
        <w:rPr>
          <w:sz w:val="28"/>
          <w:szCs w:val="28"/>
          <w:lang w:val="lv-LV"/>
        </w:rPr>
        <w:t xml:space="preserve"> Eiropas Savienības </w:t>
      </w:r>
      <w:r w:rsidR="3860CC2F" w:rsidRPr="0EDE558C">
        <w:rPr>
          <w:sz w:val="28"/>
          <w:szCs w:val="28"/>
          <w:lang w:val="lv-LV"/>
        </w:rPr>
        <w:t>fondu</w:t>
      </w:r>
      <w:proofErr w:type="gramEnd"/>
      <w:r w:rsidRPr="0EDE558C">
        <w:rPr>
          <w:sz w:val="28"/>
          <w:szCs w:val="28"/>
          <w:lang w:val="lv-LV"/>
        </w:rPr>
        <w:t xml:space="preserve"> 20</w:t>
      </w:r>
      <w:r w:rsidR="459AF3A6" w:rsidRPr="0EDE558C">
        <w:rPr>
          <w:sz w:val="28"/>
          <w:szCs w:val="28"/>
          <w:lang w:val="lv-LV"/>
        </w:rPr>
        <w:t>21</w:t>
      </w:r>
      <w:r w:rsidRPr="0EDE558C">
        <w:rPr>
          <w:sz w:val="28"/>
          <w:szCs w:val="28"/>
          <w:lang w:val="lv-LV"/>
        </w:rPr>
        <w:t>.</w:t>
      </w:r>
      <w:r w:rsidR="00997EA5" w:rsidRPr="0EDE558C">
        <w:rPr>
          <w:sz w:val="28"/>
          <w:szCs w:val="28"/>
          <w:lang w:val="lv-LV"/>
        </w:rPr>
        <w:t>-</w:t>
      </w:r>
      <w:r w:rsidRPr="0EDE558C">
        <w:rPr>
          <w:sz w:val="28"/>
          <w:szCs w:val="28"/>
          <w:lang w:val="lv-LV"/>
        </w:rPr>
        <w:t>202</w:t>
      </w:r>
      <w:r w:rsidR="459AF3A6" w:rsidRPr="0EDE558C">
        <w:rPr>
          <w:sz w:val="28"/>
          <w:szCs w:val="28"/>
          <w:lang w:val="lv-LV"/>
        </w:rPr>
        <w:t>7</w:t>
      </w:r>
      <w:r w:rsidRPr="0EDE558C">
        <w:rPr>
          <w:sz w:val="28"/>
          <w:szCs w:val="28"/>
          <w:lang w:val="lv-LV"/>
        </w:rPr>
        <w:t>. gada plānošanas periodā;</w:t>
      </w:r>
    </w:p>
    <w:p w14:paraId="4D67D2E4" w14:textId="4DD8602F" w:rsidR="00C251EA" w:rsidRPr="00AD7265" w:rsidRDefault="69F36467" w:rsidP="00B24A66">
      <w:pPr>
        <w:pStyle w:val="Sarakstarindkopa"/>
        <w:widowControl w:val="0"/>
        <w:numPr>
          <w:ilvl w:val="1"/>
          <w:numId w:val="36"/>
        </w:numPr>
        <w:ind w:left="1134" w:hanging="708"/>
        <w:jc w:val="both"/>
        <w:rPr>
          <w:sz w:val="28"/>
          <w:szCs w:val="28"/>
          <w:lang w:val="lv-LV"/>
        </w:rPr>
      </w:pPr>
      <w:r w:rsidRPr="00AD7265">
        <w:rPr>
          <w:sz w:val="28"/>
          <w:szCs w:val="28"/>
          <w:lang w:val="lv-LV"/>
        </w:rPr>
        <w:t xml:space="preserve">ja atbalsta sniegšana specifiskā atbalsta ietvaros ir kvalificējama kā </w:t>
      </w:r>
      <w:r w:rsidR="00E644F2" w:rsidRPr="00AD7265">
        <w:rPr>
          <w:sz w:val="28"/>
          <w:szCs w:val="28"/>
          <w:lang w:val="lv-LV"/>
        </w:rPr>
        <w:t>komercdarbības atbalsts</w:t>
      </w:r>
      <w:r w:rsidRPr="00AD7265">
        <w:rPr>
          <w:sz w:val="28"/>
          <w:szCs w:val="28"/>
          <w:lang w:val="lv-LV"/>
        </w:rPr>
        <w:t>, projekta iesniedzēja un sadarbības partnera privātā līdzfinansējuma apmēru nosaka, ņemot vērā, ka publiskais finansējums nepārsniedz aprēķināto finanšu iztrūkumu. Projekta iesniedzējs līdzfinansējumu nodrošina no tādiem pašu līdzekļiem, par kuriem nav saņemts nekāds publisks atbalsts.</w:t>
      </w:r>
    </w:p>
    <w:p w14:paraId="009284D1" w14:textId="7FAAD86C" w:rsidR="39DEB396" w:rsidRPr="00AD7265" w:rsidRDefault="39DEB396" w:rsidP="39DEB396">
      <w:pPr>
        <w:widowControl w:val="0"/>
        <w:jc w:val="both"/>
        <w:rPr>
          <w:rFonts w:ascii="Times New Roman" w:eastAsia="Arial" w:hAnsi="Times New Roman" w:cs="Times New Roman"/>
          <w:color w:val="414142"/>
          <w:sz w:val="19"/>
          <w:szCs w:val="19"/>
        </w:rPr>
      </w:pPr>
    </w:p>
    <w:p w14:paraId="7FE2A344" w14:textId="3197D3A4" w:rsidR="075AC326" w:rsidRPr="00AD7265" w:rsidRDefault="075AC326" w:rsidP="00B24A66">
      <w:pPr>
        <w:widowControl w:val="0"/>
        <w:numPr>
          <w:ilvl w:val="0"/>
          <w:numId w:val="36"/>
        </w:numPr>
        <w:spacing w:after="0" w:line="240" w:lineRule="auto"/>
        <w:ind w:left="426" w:hanging="426"/>
        <w:jc w:val="both"/>
        <w:rPr>
          <w:rFonts w:ascii="Times New Roman" w:eastAsia="Times" w:hAnsi="Times New Roman" w:cs="Times New Roman"/>
          <w:sz w:val="28"/>
          <w:szCs w:val="28"/>
        </w:rPr>
      </w:pPr>
      <w:r w:rsidRPr="00AD7265">
        <w:rPr>
          <w:rFonts w:ascii="Times New Roman" w:eastAsia="Times" w:hAnsi="Times New Roman" w:cs="Times New Roman"/>
          <w:sz w:val="28"/>
          <w:szCs w:val="28"/>
        </w:rPr>
        <w:t>Specifiskā atbalsta ietvaros projekta iesniedzējs var iesniegt vienu projekta iesniegumu un ar sadarbības partneri slēdz sadarbības līgumu par projekta īstenošanu viena sadarbības projekta ietvaros. Ar projekta iesniedzēju, kas iesniedzis projekta iesniegumu specifiskā atbalsta ietvaros, vienlaikus nevar slēgt sadarbības līgumu kā ar sadarbības partneri cita projekta iesnieguma ietvaros</w:t>
      </w:r>
    </w:p>
    <w:p w14:paraId="33C95D19" w14:textId="47B15ACC" w:rsidR="008B383E" w:rsidRPr="00AD7265" w:rsidRDefault="008B383E" w:rsidP="005118FA">
      <w:pPr>
        <w:widowControl w:val="0"/>
        <w:spacing w:after="0" w:line="240" w:lineRule="auto"/>
        <w:jc w:val="both"/>
        <w:rPr>
          <w:rFonts w:ascii="Times New Roman" w:hAnsi="Times New Roman" w:cs="Times New Roman"/>
          <w:sz w:val="28"/>
          <w:szCs w:val="28"/>
          <w:highlight w:val="yellow"/>
        </w:rPr>
      </w:pPr>
    </w:p>
    <w:p w14:paraId="2DC1FB37" w14:textId="77777777" w:rsidR="001D6DA9" w:rsidRPr="00AD7265" w:rsidRDefault="00147F85" w:rsidP="00B24A66">
      <w:pPr>
        <w:widowControl w:val="0"/>
        <w:numPr>
          <w:ilvl w:val="0"/>
          <w:numId w:val="36"/>
        </w:numPr>
        <w:spacing w:after="0" w:line="240" w:lineRule="auto"/>
        <w:ind w:left="426" w:hanging="426"/>
        <w:jc w:val="both"/>
        <w:rPr>
          <w:rFonts w:ascii="Times New Roman" w:hAnsi="Times New Roman" w:cs="Times New Roman"/>
          <w:sz w:val="28"/>
          <w:szCs w:val="28"/>
        </w:rPr>
      </w:pPr>
      <w:r w:rsidRPr="0EDE558C">
        <w:rPr>
          <w:rFonts w:ascii="Times New Roman" w:hAnsi="Times New Roman" w:cs="Times New Roman"/>
          <w:sz w:val="28"/>
          <w:szCs w:val="28"/>
        </w:rPr>
        <w:t>Sadarbības iestāde, ja tai ir pieejami valsts budžeta līdzekļi, izvērtējot plānotā avansa apmēru, tā pamatojumu, pamatojoties uz finansējuma saņēmēja rakstisku avansa pieprasījumu, var piešķirt finansējuma saņēmējam avansu pēc vienošanās par projekta īstenošanu noslēgšanas. Finansējuma saņēmējs avansa pieprasījumu sagatavo</w:t>
      </w:r>
      <w:proofErr w:type="gramStart"/>
      <w:r w:rsidRPr="0EDE558C">
        <w:rPr>
          <w:rFonts w:ascii="Times New Roman" w:hAnsi="Times New Roman" w:cs="Times New Roman"/>
          <w:sz w:val="28"/>
          <w:szCs w:val="28"/>
        </w:rPr>
        <w:t xml:space="preserve"> un</w:t>
      </w:r>
      <w:proofErr w:type="gramEnd"/>
      <w:r w:rsidRPr="0EDE558C">
        <w:rPr>
          <w:rFonts w:ascii="Times New Roman" w:hAnsi="Times New Roman" w:cs="Times New Roman"/>
          <w:sz w:val="28"/>
          <w:szCs w:val="28"/>
        </w:rPr>
        <w:t xml:space="preserve"> sadarbības iestāde to apstiprina, ņemot vērā, ka plānotā avansa apmērs un tā pamatojums atbilst spējai to izlietot sešu mēnešu laikā saimnieciskā gada ietvaros. Finansējuma saņēmējam avansu var piešķirt līdz 50 procentiem no projektam piešķirtā Eiropas Reģionālās attīstības fonda finansējums un valsts budžeta līdzfinansējuma kopsummas, ievērojot, ka avansu var izmaksāt vairākos maksājumos un avansa un starpposma maksājumu kopsumma nepārsniedz 90 procentus no projektam piešķirtā Eiropas Reģionālās attīstības fonda un valsts budžeta finansējuma kopsummas. </w:t>
      </w:r>
    </w:p>
    <w:p w14:paraId="0A22F7D3" w14:textId="77777777" w:rsidR="00BC250F" w:rsidRPr="00AD7265" w:rsidRDefault="00BC250F" w:rsidP="00BC250F">
      <w:pPr>
        <w:widowControl w:val="0"/>
        <w:spacing w:after="0" w:line="240" w:lineRule="auto"/>
        <w:ind w:left="426"/>
        <w:jc w:val="both"/>
        <w:rPr>
          <w:rFonts w:ascii="Times New Roman" w:hAnsi="Times New Roman" w:cs="Times New Roman"/>
          <w:sz w:val="28"/>
          <w:szCs w:val="28"/>
        </w:rPr>
      </w:pPr>
    </w:p>
    <w:p w14:paraId="104C4222" w14:textId="77777777" w:rsidR="00147F85" w:rsidRPr="00AD7265" w:rsidRDefault="00147F85" w:rsidP="00147F85">
      <w:pPr>
        <w:widowControl w:val="0"/>
        <w:spacing w:after="0" w:line="240" w:lineRule="auto"/>
        <w:ind w:left="426"/>
        <w:jc w:val="both"/>
        <w:rPr>
          <w:rFonts w:ascii="Times New Roman" w:hAnsi="Times New Roman" w:cs="Times New Roman"/>
          <w:sz w:val="28"/>
          <w:szCs w:val="28"/>
        </w:rPr>
      </w:pPr>
    </w:p>
    <w:p w14:paraId="2D3A2ECC" w14:textId="7DB0F6D3" w:rsidR="008452E1" w:rsidRPr="00AD7265" w:rsidRDefault="00247310" w:rsidP="00247310">
      <w:pPr>
        <w:pStyle w:val="Sarakstarindkopa"/>
        <w:ind w:left="600"/>
        <w:jc w:val="center"/>
        <w:rPr>
          <w:b/>
          <w:bCs/>
          <w:sz w:val="28"/>
          <w:szCs w:val="28"/>
          <w:lang w:val="lv-LV"/>
        </w:rPr>
      </w:pPr>
      <w:r w:rsidRPr="0EDE558C">
        <w:rPr>
          <w:b/>
          <w:bCs/>
          <w:sz w:val="28"/>
          <w:szCs w:val="28"/>
          <w:lang w:val="lv-LV"/>
        </w:rPr>
        <w:t xml:space="preserve">IV. </w:t>
      </w:r>
      <w:r w:rsidR="00C251EA" w:rsidRPr="0EDE558C">
        <w:rPr>
          <w:b/>
          <w:bCs/>
          <w:sz w:val="28"/>
          <w:szCs w:val="28"/>
          <w:lang w:val="lv-LV"/>
        </w:rPr>
        <w:t>Prasības projekta iesniedzējam un sadarbības partnerim</w:t>
      </w:r>
    </w:p>
    <w:p w14:paraId="2DA2AF48" w14:textId="77777777" w:rsidR="008B383E" w:rsidRPr="00AD7265" w:rsidRDefault="008B383E" w:rsidP="005118FA">
      <w:pPr>
        <w:spacing w:after="0" w:line="240" w:lineRule="auto"/>
        <w:rPr>
          <w:rFonts w:ascii="Times New Roman" w:hAnsi="Times New Roman" w:cs="Times New Roman"/>
          <w:b/>
          <w:bCs/>
          <w:sz w:val="28"/>
          <w:szCs w:val="28"/>
        </w:rPr>
      </w:pPr>
    </w:p>
    <w:p w14:paraId="13BE1F6F" w14:textId="02613C1E" w:rsidR="39DEB396" w:rsidRPr="00AD7265" w:rsidRDefault="06E22D8B" w:rsidP="50103819">
      <w:pPr>
        <w:widowControl w:val="0"/>
        <w:numPr>
          <w:ilvl w:val="0"/>
          <w:numId w:val="36"/>
        </w:numPr>
        <w:spacing w:after="0" w:line="240" w:lineRule="auto"/>
        <w:ind w:left="426" w:hanging="426"/>
        <w:jc w:val="both"/>
        <w:rPr>
          <w:rFonts w:ascii="Times New Roman" w:eastAsia="Times New Roman" w:hAnsi="Times New Roman" w:cs="Times New Roman"/>
          <w:sz w:val="28"/>
          <w:szCs w:val="28"/>
        </w:rPr>
      </w:pPr>
      <w:r w:rsidRPr="0EDE558C">
        <w:rPr>
          <w:rFonts w:ascii="Times New Roman" w:eastAsia="Times New Roman" w:hAnsi="Times New Roman" w:cs="Times New Roman"/>
          <w:sz w:val="28"/>
          <w:szCs w:val="28"/>
        </w:rPr>
        <w:t xml:space="preserve">Pirmās atlases kārtas ietvaros finansējumu piešķir projekta iesniedzējam, kurš pēc projekta iesnieguma apstiprināšanas </w:t>
      </w:r>
      <w:r w:rsidR="36D10A6B" w:rsidRPr="0EDE558C">
        <w:rPr>
          <w:rFonts w:ascii="Times New Roman" w:eastAsia="Times New Roman" w:hAnsi="Times New Roman" w:cs="Times New Roman"/>
          <w:sz w:val="28"/>
          <w:szCs w:val="28"/>
        </w:rPr>
        <w:t xml:space="preserve">ir finansējuma saņēmējs </w:t>
      </w:r>
      <w:r w:rsidRPr="0EDE558C">
        <w:rPr>
          <w:rFonts w:ascii="Times New Roman" w:eastAsia="Times New Roman" w:hAnsi="Times New Roman" w:cs="Times New Roman"/>
          <w:sz w:val="28"/>
          <w:szCs w:val="28"/>
        </w:rPr>
        <w:t xml:space="preserve">– </w:t>
      </w:r>
      <w:r w:rsidRPr="0EDE558C">
        <w:rPr>
          <w:rFonts w:ascii="Times New Roman" w:eastAsia="Times New Roman" w:hAnsi="Times New Roman" w:cs="Times New Roman"/>
          <w:sz w:val="28"/>
          <w:szCs w:val="28"/>
        </w:rPr>
        <w:lastRenderedPageBreak/>
        <w:t>biedrībai, nodibinājumam</w:t>
      </w:r>
      <w:r w:rsidR="02B64A02" w:rsidRPr="0EDE558C">
        <w:rPr>
          <w:rFonts w:ascii="Times New Roman" w:eastAsia="Times New Roman" w:hAnsi="Times New Roman" w:cs="Times New Roman"/>
          <w:sz w:val="28"/>
          <w:szCs w:val="28"/>
        </w:rPr>
        <w:t xml:space="preserve">, </w:t>
      </w:r>
      <w:r w:rsidRPr="0EDE558C">
        <w:rPr>
          <w:rFonts w:ascii="Times New Roman" w:eastAsia="Times New Roman" w:hAnsi="Times New Roman" w:cs="Times New Roman"/>
          <w:sz w:val="28"/>
          <w:szCs w:val="28"/>
        </w:rPr>
        <w:t>juridiska</w:t>
      </w:r>
      <w:r w:rsidR="3C826F04" w:rsidRPr="0EDE558C">
        <w:rPr>
          <w:rFonts w:ascii="Times New Roman" w:eastAsia="Times New Roman" w:hAnsi="Times New Roman" w:cs="Times New Roman"/>
          <w:sz w:val="28"/>
          <w:szCs w:val="28"/>
        </w:rPr>
        <w:t>i</w:t>
      </w:r>
      <w:r w:rsidRPr="0EDE558C">
        <w:rPr>
          <w:rFonts w:ascii="Times New Roman" w:eastAsia="Times New Roman" w:hAnsi="Times New Roman" w:cs="Times New Roman"/>
          <w:sz w:val="28"/>
          <w:szCs w:val="28"/>
        </w:rPr>
        <w:t xml:space="preserve"> personai</w:t>
      </w:r>
      <w:r w:rsidR="00B24A66" w:rsidRPr="0EDE558C">
        <w:rPr>
          <w:rFonts w:ascii="Times New Roman" w:eastAsia="Times New Roman" w:hAnsi="Times New Roman" w:cs="Times New Roman"/>
          <w:sz w:val="28"/>
          <w:szCs w:val="28"/>
        </w:rPr>
        <w:t>, kuras</w:t>
      </w:r>
      <w:r w:rsidR="6ABBECFB" w:rsidRPr="0EDE558C">
        <w:rPr>
          <w:rFonts w:ascii="Times New Roman" w:eastAsia="Times New Roman" w:hAnsi="Times New Roman" w:cs="Times New Roman"/>
          <w:sz w:val="28"/>
          <w:szCs w:val="28"/>
        </w:rPr>
        <w:t xml:space="preserve"> pamatdarbība ir kultūras vai radošajā nozarē</w:t>
      </w:r>
      <w:r w:rsidR="00B24A66" w:rsidRPr="0EDE558C">
        <w:rPr>
          <w:rFonts w:ascii="Times New Roman" w:eastAsia="Times New Roman" w:hAnsi="Times New Roman" w:cs="Times New Roman"/>
          <w:sz w:val="28"/>
          <w:szCs w:val="28"/>
        </w:rPr>
        <w:t>.</w:t>
      </w:r>
    </w:p>
    <w:p w14:paraId="4E7BF59C" w14:textId="721F2DC9" w:rsidR="3F5F0992" w:rsidRPr="00AD7265" w:rsidRDefault="3F5F0992" w:rsidP="3F5F0992">
      <w:pPr>
        <w:widowControl w:val="0"/>
        <w:spacing w:after="0" w:line="240" w:lineRule="auto"/>
        <w:jc w:val="both"/>
        <w:rPr>
          <w:rFonts w:ascii="Times New Roman" w:eastAsia="Times New Roman" w:hAnsi="Times New Roman" w:cs="Times New Roman"/>
          <w:sz w:val="28"/>
          <w:szCs w:val="28"/>
        </w:rPr>
      </w:pPr>
    </w:p>
    <w:p w14:paraId="3D96179E" w14:textId="7CB67014" w:rsidR="06E22D8B" w:rsidRPr="00AD7265" w:rsidRDefault="06E22D8B" w:rsidP="50103819">
      <w:pPr>
        <w:widowControl w:val="0"/>
        <w:numPr>
          <w:ilvl w:val="0"/>
          <w:numId w:val="36"/>
        </w:numPr>
        <w:spacing w:after="0" w:line="240" w:lineRule="auto"/>
        <w:ind w:left="426" w:hanging="426"/>
        <w:jc w:val="both"/>
        <w:rPr>
          <w:rFonts w:ascii="Times New Roman" w:eastAsia="Times New Roman" w:hAnsi="Times New Roman" w:cs="Times New Roman"/>
          <w:sz w:val="28"/>
          <w:szCs w:val="28"/>
        </w:rPr>
      </w:pPr>
      <w:r w:rsidRPr="50103819">
        <w:rPr>
          <w:rFonts w:ascii="Times New Roman" w:eastAsia="Times New Roman" w:hAnsi="Times New Roman" w:cs="Times New Roman"/>
          <w:sz w:val="28"/>
          <w:szCs w:val="28"/>
        </w:rPr>
        <w:t>Otrās atlases kārtas ietvaros finansējumu piešķir projekta iesniedzējam</w:t>
      </w:r>
      <w:r w:rsidR="1C39BB18" w:rsidRPr="50103819">
        <w:rPr>
          <w:rFonts w:ascii="Times New Roman" w:eastAsia="Times New Roman" w:hAnsi="Times New Roman" w:cs="Times New Roman"/>
          <w:sz w:val="28"/>
          <w:szCs w:val="28"/>
        </w:rPr>
        <w:t>, kurš pēc projekta iesnieguma apstiprināšanas kļūst par finansējuma saņēmēju</w:t>
      </w:r>
      <w:r w:rsidRPr="50103819">
        <w:rPr>
          <w:rFonts w:ascii="Times New Roman" w:eastAsia="Times New Roman" w:hAnsi="Times New Roman" w:cs="Times New Roman"/>
          <w:sz w:val="28"/>
          <w:szCs w:val="28"/>
        </w:rPr>
        <w:t xml:space="preserve"> – valsts iestādei, pašvaldībai, pašvaldības iestādei vai </w:t>
      </w:r>
      <w:r w:rsidR="1DB47C36" w:rsidRPr="50103819">
        <w:rPr>
          <w:rFonts w:ascii="Times New Roman" w:eastAsia="Times New Roman" w:hAnsi="Times New Roman" w:cs="Times New Roman"/>
          <w:sz w:val="28"/>
          <w:szCs w:val="28"/>
        </w:rPr>
        <w:t xml:space="preserve">valsts un </w:t>
      </w:r>
      <w:r w:rsidRPr="50103819">
        <w:rPr>
          <w:rFonts w:ascii="Times New Roman" w:eastAsia="Times New Roman" w:hAnsi="Times New Roman" w:cs="Times New Roman"/>
          <w:sz w:val="28"/>
          <w:szCs w:val="28"/>
        </w:rPr>
        <w:t>pašvaldības kapitālsabiedrībai</w:t>
      </w:r>
      <w:r w:rsidR="6895D61C" w:rsidRPr="50103819">
        <w:rPr>
          <w:rFonts w:ascii="Times New Roman" w:eastAsia="Times New Roman" w:hAnsi="Times New Roman" w:cs="Times New Roman"/>
          <w:sz w:val="28"/>
          <w:szCs w:val="28"/>
        </w:rPr>
        <w:t>.</w:t>
      </w:r>
    </w:p>
    <w:p w14:paraId="791BDC43" w14:textId="63D630BE" w:rsidR="06E22D8B" w:rsidRPr="00AD7265" w:rsidRDefault="06E22D8B" w:rsidP="50103819">
      <w:pPr>
        <w:widowControl w:val="0"/>
        <w:tabs>
          <w:tab w:val="left" w:pos="426"/>
        </w:tabs>
        <w:spacing w:after="0" w:line="240" w:lineRule="auto"/>
        <w:jc w:val="both"/>
        <w:rPr>
          <w:rFonts w:ascii="Times New Roman" w:eastAsiaTheme="minorEastAsia" w:hAnsi="Times New Roman" w:cs="Times New Roman"/>
          <w:sz w:val="28"/>
          <w:szCs w:val="28"/>
        </w:rPr>
      </w:pPr>
    </w:p>
    <w:p w14:paraId="45B5DB8E" w14:textId="51E17C60" w:rsidR="06E22D8B" w:rsidRPr="00AD7265" w:rsidRDefault="3E7B79E4" w:rsidP="50103819">
      <w:pPr>
        <w:widowControl w:val="0"/>
        <w:numPr>
          <w:ilvl w:val="0"/>
          <w:numId w:val="36"/>
        </w:numPr>
        <w:spacing w:after="0" w:line="240" w:lineRule="auto"/>
        <w:ind w:left="426" w:hanging="426"/>
        <w:jc w:val="both"/>
        <w:rPr>
          <w:rFonts w:ascii="Times New Roman" w:eastAsia="Times New Roman" w:hAnsi="Times New Roman" w:cs="Times New Roman"/>
          <w:sz w:val="28"/>
          <w:szCs w:val="28"/>
        </w:rPr>
      </w:pPr>
      <w:r w:rsidRPr="50103819">
        <w:rPr>
          <w:rFonts w:ascii="Times New Roman" w:hAnsi="Times New Roman" w:cs="Times New Roman"/>
          <w:sz w:val="28"/>
          <w:szCs w:val="28"/>
        </w:rPr>
        <w:t>Otr</w:t>
      </w:r>
      <w:r w:rsidR="00B24A66" w:rsidRPr="50103819">
        <w:rPr>
          <w:rFonts w:ascii="Times New Roman" w:hAnsi="Times New Roman" w:cs="Times New Roman"/>
          <w:sz w:val="28"/>
          <w:szCs w:val="28"/>
        </w:rPr>
        <w:t>ās atlases kārtas projekta iesniedzējs, kura</w:t>
      </w:r>
      <w:r w:rsidRPr="50103819">
        <w:rPr>
          <w:rFonts w:ascii="Times New Roman" w:hAnsi="Times New Roman" w:cs="Times New Roman"/>
          <w:sz w:val="28"/>
          <w:szCs w:val="28"/>
        </w:rPr>
        <w:t xml:space="preserve"> </w:t>
      </w:r>
      <w:r w:rsidR="179F0EE5" w:rsidRPr="50103819">
        <w:rPr>
          <w:rFonts w:ascii="Times New Roman" w:hAnsi="Times New Roman" w:cs="Times New Roman"/>
          <w:sz w:val="28"/>
          <w:szCs w:val="28"/>
        </w:rPr>
        <w:t xml:space="preserve">pamatdarbība </w:t>
      </w:r>
      <w:r w:rsidR="00B24A66" w:rsidRPr="50103819">
        <w:rPr>
          <w:rFonts w:ascii="Times New Roman" w:hAnsi="Times New Roman" w:cs="Times New Roman"/>
          <w:sz w:val="28"/>
          <w:szCs w:val="28"/>
        </w:rPr>
        <w:t>nav</w:t>
      </w:r>
      <w:r w:rsidR="179F0EE5" w:rsidRPr="50103819">
        <w:rPr>
          <w:rFonts w:ascii="Times New Roman" w:hAnsi="Times New Roman" w:cs="Times New Roman"/>
          <w:sz w:val="28"/>
          <w:szCs w:val="28"/>
        </w:rPr>
        <w:t xml:space="preserve"> kultūras vai radošajā nozarē</w:t>
      </w:r>
      <w:r w:rsidR="00B24A66" w:rsidRPr="50103819">
        <w:rPr>
          <w:rFonts w:ascii="Times New Roman" w:hAnsi="Times New Roman" w:cs="Times New Roman"/>
          <w:sz w:val="28"/>
          <w:szCs w:val="28"/>
        </w:rPr>
        <w:t>, projekta īstenošanai piesaista sadarbības partneri</w:t>
      </w:r>
      <w:r w:rsidR="00AD7265" w:rsidRPr="50103819">
        <w:rPr>
          <w:rFonts w:ascii="Times New Roman" w:hAnsi="Times New Roman" w:cs="Times New Roman"/>
          <w:sz w:val="28"/>
          <w:szCs w:val="28"/>
        </w:rPr>
        <w:t>,</w:t>
      </w:r>
      <w:r w:rsidR="00B24A66" w:rsidRPr="50103819">
        <w:rPr>
          <w:rFonts w:ascii="Times New Roman" w:hAnsi="Times New Roman" w:cs="Times New Roman"/>
          <w:sz w:val="28"/>
          <w:szCs w:val="28"/>
        </w:rPr>
        <w:t xml:space="preserve"> kura pamatdarbība ir kultūras vai radošajā nozarē.</w:t>
      </w:r>
    </w:p>
    <w:p w14:paraId="77EC64A3" w14:textId="541349F8" w:rsidR="00E44294" w:rsidRPr="00AD7265" w:rsidRDefault="00E44294" w:rsidP="3F5F0992">
      <w:pPr>
        <w:widowControl w:val="0"/>
        <w:tabs>
          <w:tab w:val="left" w:pos="426"/>
        </w:tabs>
        <w:spacing w:after="0" w:line="240" w:lineRule="auto"/>
        <w:jc w:val="both"/>
        <w:rPr>
          <w:rFonts w:ascii="Times New Roman" w:hAnsi="Times New Roman" w:cs="Times New Roman"/>
          <w:sz w:val="28"/>
          <w:szCs w:val="28"/>
        </w:rPr>
      </w:pPr>
    </w:p>
    <w:p w14:paraId="5DAD1F15" w14:textId="5F2EDECF" w:rsidR="39DEB396" w:rsidRPr="00AD7265" w:rsidRDefault="69F36467" w:rsidP="00B24A66">
      <w:pPr>
        <w:widowControl w:val="0"/>
        <w:numPr>
          <w:ilvl w:val="0"/>
          <w:numId w:val="36"/>
        </w:numPr>
        <w:spacing w:after="0" w:line="240" w:lineRule="auto"/>
        <w:ind w:left="426" w:hanging="426"/>
        <w:jc w:val="both"/>
        <w:rPr>
          <w:rFonts w:ascii="Times New Roman" w:eastAsia="Times New Roman" w:hAnsi="Times New Roman" w:cs="Times New Roman"/>
          <w:sz w:val="28"/>
          <w:szCs w:val="28"/>
        </w:rPr>
      </w:pPr>
      <w:r w:rsidRPr="0EDE558C">
        <w:rPr>
          <w:rFonts w:ascii="Times New Roman" w:eastAsia="Times New Roman" w:hAnsi="Times New Roman" w:cs="Times New Roman"/>
          <w:sz w:val="28"/>
          <w:szCs w:val="28"/>
        </w:rPr>
        <w:t xml:space="preserve">Projekta iesniedzējs </w:t>
      </w:r>
      <w:r w:rsidR="002546CD" w:rsidRPr="0EDE558C">
        <w:rPr>
          <w:rFonts w:ascii="Times New Roman" w:eastAsia="Times New Roman" w:hAnsi="Times New Roman" w:cs="Times New Roman"/>
          <w:sz w:val="28"/>
          <w:szCs w:val="28"/>
        </w:rPr>
        <w:t>specifiskā atbalsta</w:t>
      </w:r>
      <w:r w:rsidRPr="0EDE558C">
        <w:rPr>
          <w:rFonts w:ascii="Times New Roman" w:eastAsia="Times New Roman" w:hAnsi="Times New Roman" w:cs="Times New Roman"/>
          <w:sz w:val="28"/>
          <w:szCs w:val="28"/>
        </w:rPr>
        <w:t xml:space="preserve"> </w:t>
      </w:r>
      <w:r w:rsidR="704E6F0F" w:rsidRPr="0EDE558C">
        <w:rPr>
          <w:rFonts w:ascii="Times New Roman" w:eastAsia="Times New Roman" w:hAnsi="Times New Roman" w:cs="Times New Roman"/>
          <w:sz w:val="28"/>
          <w:szCs w:val="28"/>
        </w:rPr>
        <w:t xml:space="preserve">pirmās un otrās atlases kārtas </w:t>
      </w:r>
      <w:r w:rsidRPr="0EDE558C">
        <w:rPr>
          <w:rFonts w:ascii="Times New Roman" w:eastAsia="Times New Roman" w:hAnsi="Times New Roman" w:cs="Times New Roman"/>
          <w:sz w:val="28"/>
          <w:szCs w:val="28"/>
        </w:rPr>
        <w:t>ietvaros projekta īstenošanai var piesaistīt sadarbības partneri –</w:t>
      </w:r>
      <w:r w:rsidR="2A21681D" w:rsidRPr="0EDE558C">
        <w:rPr>
          <w:rFonts w:ascii="Times New Roman" w:eastAsia="Times New Roman" w:hAnsi="Times New Roman" w:cs="Times New Roman"/>
          <w:sz w:val="28"/>
          <w:szCs w:val="28"/>
        </w:rPr>
        <w:t xml:space="preserve"> </w:t>
      </w:r>
      <w:r w:rsidR="6C5F095E" w:rsidRPr="0EDE558C">
        <w:rPr>
          <w:rFonts w:ascii="Times New Roman" w:eastAsia="Times New Roman" w:hAnsi="Times New Roman" w:cs="Times New Roman"/>
          <w:sz w:val="28"/>
          <w:szCs w:val="28"/>
        </w:rPr>
        <w:t>pašvaldību, pašvaldības iestādi, pašvaldības kapitālsabiedrību, plānošanas reģionu, biedrību, nodibinājumu, reliģisku organizāciju, juridisku vai komercreģistrā reģistrētu fizisku personu, komersantu vai valsts pārvaldes iestādi</w:t>
      </w:r>
      <w:r w:rsidR="71597656" w:rsidRPr="0EDE558C">
        <w:rPr>
          <w:rFonts w:ascii="Times New Roman" w:eastAsia="Times New Roman" w:hAnsi="Times New Roman" w:cs="Times New Roman"/>
          <w:sz w:val="28"/>
          <w:szCs w:val="28"/>
        </w:rPr>
        <w:t>.</w:t>
      </w:r>
    </w:p>
    <w:p w14:paraId="6BF9DBBC" w14:textId="422A9E60" w:rsidR="00E44294" w:rsidRPr="00AD7265" w:rsidRDefault="00E44294" w:rsidP="3F5F0992">
      <w:pPr>
        <w:widowControl w:val="0"/>
        <w:spacing w:after="0" w:line="240" w:lineRule="auto"/>
        <w:jc w:val="both"/>
        <w:rPr>
          <w:rFonts w:ascii="Times New Roman" w:hAnsi="Times New Roman" w:cs="Times New Roman"/>
          <w:sz w:val="28"/>
          <w:szCs w:val="28"/>
        </w:rPr>
      </w:pPr>
    </w:p>
    <w:p w14:paraId="247D939B" w14:textId="107B0B8C" w:rsidR="00C251EA" w:rsidRPr="00AD7265" w:rsidRDefault="00147F85" w:rsidP="00B24A66">
      <w:pPr>
        <w:widowControl w:val="0"/>
        <w:numPr>
          <w:ilvl w:val="0"/>
          <w:numId w:val="36"/>
        </w:numPr>
        <w:spacing w:after="0" w:line="240" w:lineRule="auto"/>
        <w:ind w:left="426" w:hanging="426"/>
        <w:jc w:val="both"/>
        <w:rPr>
          <w:rFonts w:ascii="Times New Roman" w:hAnsi="Times New Roman" w:cs="Times New Roman"/>
          <w:sz w:val="28"/>
          <w:szCs w:val="28"/>
        </w:rPr>
      </w:pPr>
      <w:r w:rsidRPr="0EDE558C">
        <w:rPr>
          <w:rFonts w:ascii="Times New Roman" w:hAnsi="Times New Roman" w:cs="Times New Roman"/>
          <w:sz w:val="28"/>
          <w:szCs w:val="28"/>
        </w:rPr>
        <w:t>Projekta iesniedzējs</w:t>
      </w:r>
      <w:r w:rsidR="69F36467" w:rsidRPr="0EDE558C">
        <w:rPr>
          <w:rFonts w:ascii="Times New Roman" w:hAnsi="Times New Roman" w:cs="Times New Roman"/>
          <w:sz w:val="28"/>
          <w:szCs w:val="28"/>
        </w:rPr>
        <w:t xml:space="preserve"> ar katru sadarbības partneri slēdz rakstveida sadarbības līgumu par pušu pienākumiem, tiesībām un atbildību projekta mērķa un rādītāju sasniegšanā atbilstoši normatīvajiem aktiem par kārtību, kādā Eiropas Savienības</w:t>
      </w:r>
      <w:r w:rsidR="0074637D" w:rsidRPr="0EDE558C">
        <w:rPr>
          <w:rFonts w:ascii="Times New Roman" w:hAnsi="Times New Roman" w:cs="Times New Roman"/>
          <w:sz w:val="28"/>
          <w:szCs w:val="28"/>
        </w:rPr>
        <w:t xml:space="preserve"> </w:t>
      </w:r>
      <w:r w:rsidR="69F36467" w:rsidRPr="0EDE558C">
        <w:rPr>
          <w:rFonts w:ascii="Times New Roman" w:hAnsi="Times New Roman" w:cs="Times New Roman"/>
          <w:sz w:val="28"/>
          <w:szCs w:val="28"/>
        </w:rPr>
        <w:t>fond</w:t>
      </w:r>
      <w:r w:rsidR="0074637D" w:rsidRPr="0EDE558C">
        <w:rPr>
          <w:rFonts w:ascii="Times New Roman" w:hAnsi="Times New Roman" w:cs="Times New Roman"/>
          <w:sz w:val="28"/>
          <w:szCs w:val="28"/>
        </w:rPr>
        <w:t>u</w:t>
      </w:r>
      <w:r w:rsidR="69F36467" w:rsidRPr="0EDE558C">
        <w:rPr>
          <w:rFonts w:ascii="Times New Roman" w:hAnsi="Times New Roman" w:cs="Times New Roman"/>
          <w:sz w:val="28"/>
          <w:szCs w:val="28"/>
        </w:rPr>
        <w:t xml:space="preserve"> vadībā iesaistītās institūcijas nodrošina šo fondu ieviešanu 20</w:t>
      </w:r>
      <w:r w:rsidR="76625489" w:rsidRPr="0EDE558C">
        <w:rPr>
          <w:rFonts w:ascii="Times New Roman" w:hAnsi="Times New Roman" w:cs="Times New Roman"/>
          <w:sz w:val="28"/>
          <w:szCs w:val="28"/>
        </w:rPr>
        <w:t>21</w:t>
      </w:r>
      <w:r w:rsidR="69F36467" w:rsidRPr="0EDE558C">
        <w:rPr>
          <w:rFonts w:ascii="Times New Roman" w:hAnsi="Times New Roman" w:cs="Times New Roman"/>
          <w:sz w:val="28"/>
          <w:szCs w:val="28"/>
        </w:rPr>
        <w:t>.</w:t>
      </w:r>
      <w:r w:rsidR="009D637E" w:rsidRPr="0EDE558C">
        <w:rPr>
          <w:rFonts w:ascii="Times New Roman" w:hAnsi="Times New Roman" w:cs="Times New Roman"/>
          <w:sz w:val="28"/>
          <w:szCs w:val="28"/>
        </w:rPr>
        <w:t>-</w:t>
      </w:r>
      <w:r w:rsidR="69F36467" w:rsidRPr="0EDE558C">
        <w:rPr>
          <w:rFonts w:ascii="Times New Roman" w:hAnsi="Times New Roman" w:cs="Times New Roman"/>
          <w:sz w:val="28"/>
          <w:szCs w:val="28"/>
        </w:rPr>
        <w:t>202</w:t>
      </w:r>
      <w:r w:rsidR="76625489" w:rsidRPr="0EDE558C">
        <w:rPr>
          <w:rFonts w:ascii="Times New Roman" w:hAnsi="Times New Roman" w:cs="Times New Roman"/>
          <w:sz w:val="28"/>
          <w:szCs w:val="28"/>
        </w:rPr>
        <w:t>7</w:t>
      </w:r>
      <w:r w:rsidR="69F36467" w:rsidRPr="0EDE558C">
        <w:rPr>
          <w:rFonts w:ascii="Times New Roman" w:hAnsi="Times New Roman" w:cs="Times New Roman"/>
          <w:sz w:val="28"/>
          <w:szCs w:val="28"/>
        </w:rPr>
        <w:t>. gada plānošanas periodā.</w:t>
      </w:r>
    </w:p>
    <w:p w14:paraId="14120D04" w14:textId="77777777" w:rsidR="00FA411C" w:rsidRPr="00AD7265" w:rsidRDefault="00FA411C" w:rsidP="005118FA">
      <w:pPr>
        <w:pStyle w:val="Sarakstarindkopa"/>
        <w:widowControl w:val="0"/>
        <w:ind w:left="1134"/>
        <w:jc w:val="both"/>
        <w:rPr>
          <w:sz w:val="28"/>
          <w:szCs w:val="28"/>
          <w:lang w:val="lv-LV"/>
        </w:rPr>
      </w:pPr>
    </w:p>
    <w:p w14:paraId="3AEA6881" w14:textId="6B224B45" w:rsidR="00CB64FD" w:rsidRPr="00AD7265" w:rsidRDefault="0CD0D88E" w:rsidP="00B24A66">
      <w:pPr>
        <w:pStyle w:val="Sarakstarindkopa"/>
        <w:numPr>
          <w:ilvl w:val="0"/>
          <w:numId w:val="36"/>
        </w:numPr>
        <w:jc w:val="both"/>
        <w:rPr>
          <w:sz w:val="28"/>
          <w:szCs w:val="28"/>
          <w:lang w:val="lv-LV"/>
        </w:rPr>
      </w:pPr>
      <w:r w:rsidRPr="00AD7265">
        <w:rPr>
          <w:sz w:val="28"/>
          <w:szCs w:val="28"/>
          <w:lang w:val="lv-LV"/>
        </w:rPr>
        <w:t xml:space="preserve">Īpašuma vai turējuma tiesības attiecībā uz atbalstītajiem objektiem nemaina un ieguldījums paliek Latvijas Republikas teritorijā vismaz piecus gadus pēc noslēguma maksājuma veikšanas finansējuma saņēmējam. Īpašuma vai turējuma tiesības nostiprina zemesgrāmatā </w:t>
      </w:r>
      <w:proofErr w:type="gramStart"/>
      <w:r w:rsidRPr="00AD7265">
        <w:rPr>
          <w:sz w:val="28"/>
          <w:szCs w:val="28"/>
          <w:lang w:val="lv-LV"/>
        </w:rPr>
        <w:t>(</w:t>
      </w:r>
      <w:proofErr w:type="gramEnd"/>
      <w:r w:rsidRPr="00AD7265">
        <w:rPr>
          <w:sz w:val="28"/>
          <w:szCs w:val="28"/>
          <w:lang w:val="lv-LV"/>
        </w:rPr>
        <w:t>izņemot gadījumu, ja pašvaldības īpašums uz normatīvā akta, līguma vai pašvaldības lēmuma pamata ir nodots pašvaldības iestādes – projekta iesniedzēja – pārvaldīšanā vai ja īpašuma tiesības uz īpašuma objektu ir spēkā bez to nostiprināšanas zemesgrāmatā). </w:t>
      </w:r>
    </w:p>
    <w:p w14:paraId="5E6DA4F5" w14:textId="77777777" w:rsidR="00E44294" w:rsidRPr="00AD7265" w:rsidRDefault="00E44294" w:rsidP="005118FA">
      <w:pPr>
        <w:widowControl w:val="0"/>
        <w:spacing w:after="0" w:line="240" w:lineRule="auto"/>
        <w:jc w:val="both"/>
        <w:rPr>
          <w:rFonts w:ascii="Times New Roman" w:hAnsi="Times New Roman" w:cs="Times New Roman"/>
          <w:sz w:val="28"/>
          <w:szCs w:val="28"/>
        </w:rPr>
      </w:pPr>
    </w:p>
    <w:p w14:paraId="6F026EED" w14:textId="278DDCE0" w:rsidR="00C03429" w:rsidRPr="00AD7265" w:rsidRDefault="00C03429" w:rsidP="00B24A66">
      <w:pPr>
        <w:pStyle w:val="Sarakstarindkopa"/>
        <w:numPr>
          <w:ilvl w:val="0"/>
          <w:numId w:val="36"/>
        </w:numPr>
        <w:jc w:val="both"/>
        <w:rPr>
          <w:sz w:val="28"/>
          <w:szCs w:val="28"/>
          <w:lang w:val="lv-LV"/>
        </w:rPr>
      </w:pPr>
      <w:r w:rsidRPr="00AD7265">
        <w:rPr>
          <w:rFonts w:eastAsiaTheme="minorEastAsia"/>
          <w:sz w:val="28"/>
          <w:szCs w:val="28"/>
          <w:lang w:val="lv-LV"/>
        </w:rPr>
        <w:t>Ja atbalsts kvalificējams kā komercdarbības atbalsts, projekta iesniedzējs ne</w:t>
      </w:r>
      <w:r w:rsidR="00716836" w:rsidRPr="00AD7265">
        <w:rPr>
          <w:rFonts w:eastAsiaTheme="minorEastAsia"/>
          <w:sz w:val="28"/>
          <w:szCs w:val="28"/>
          <w:lang w:val="lv-LV"/>
        </w:rPr>
        <w:t>drīkst</w:t>
      </w:r>
      <w:r w:rsidRPr="00AD7265">
        <w:rPr>
          <w:rFonts w:eastAsiaTheme="minorEastAsia"/>
          <w:sz w:val="28"/>
          <w:szCs w:val="28"/>
          <w:lang w:val="lv-LV"/>
        </w:rPr>
        <w:t xml:space="preserve"> </w:t>
      </w:r>
      <w:r w:rsidR="00716836" w:rsidRPr="00AD7265">
        <w:rPr>
          <w:rFonts w:eastAsiaTheme="minorEastAsia"/>
          <w:sz w:val="28"/>
          <w:szCs w:val="28"/>
          <w:lang w:val="lv-LV"/>
        </w:rPr>
        <w:t xml:space="preserve">saņemt </w:t>
      </w:r>
      <w:r w:rsidRPr="00AD7265">
        <w:rPr>
          <w:rFonts w:eastAsiaTheme="minorEastAsia"/>
          <w:sz w:val="28"/>
          <w:szCs w:val="28"/>
          <w:lang w:val="lv-LV"/>
        </w:rPr>
        <w:t>finansējumu un sadarbības partneris nevar tikt iesaistīts projekta īstenošanā, ja</w:t>
      </w:r>
      <w:r w:rsidR="00716836" w:rsidRPr="00AD7265">
        <w:rPr>
          <w:rFonts w:eastAsiaTheme="minorEastAsia"/>
          <w:sz w:val="28"/>
          <w:szCs w:val="28"/>
          <w:lang w:val="lv-LV"/>
        </w:rPr>
        <w:t xml:space="preserve"> uz atbalsta piešķiršanas brīdi</w:t>
      </w:r>
      <w:r w:rsidRPr="00AD7265">
        <w:rPr>
          <w:rFonts w:eastAsiaTheme="minorEastAsia"/>
          <w:sz w:val="28"/>
          <w:szCs w:val="28"/>
          <w:lang w:val="lv-LV"/>
        </w:rPr>
        <w:t>:</w:t>
      </w:r>
    </w:p>
    <w:p w14:paraId="029544ED" w14:textId="77777777" w:rsidR="00AD7265" w:rsidRPr="00AD7265" w:rsidRDefault="69F36467" w:rsidP="00AD7265">
      <w:pPr>
        <w:pStyle w:val="Sarakstarindkopa"/>
        <w:widowControl w:val="0"/>
        <w:numPr>
          <w:ilvl w:val="1"/>
          <w:numId w:val="36"/>
        </w:numPr>
        <w:tabs>
          <w:tab w:val="left" w:pos="1134"/>
        </w:tabs>
        <w:ind w:left="1333" w:hanging="709"/>
        <w:jc w:val="both"/>
        <w:rPr>
          <w:sz w:val="28"/>
          <w:szCs w:val="28"/>
          <w:lang w:val="lv-LV"/>
        </w:rPr>
      </w:pPr>
      <w:r w:rsidRPr="00AD7265">
        <w:rPr>
          <w:sz w:val="28"/>
          <w:szCs w:val="28"/>
          <w:lang w:val="lv-LV"/>
        </w:rPr>
        <w:t xml:space="preserve">tas atbilst grūtībās nonākuša komersanta statusam saskaņā ar </w:t>
      </w:r>
      <w:r w:rsidR="006505BC" w:rsidRPr="00AD7265">
        <w:rPr>
          <w:sz w:val="28"/>
          <w:szCs w:val="28"/>
          <w:lang w:val="lv-LV"/>
        </w:rPr>
        <w:t>R</w:t>
      </w:r>
      <w:r w:rsidRPr="00AD7265">
        <w:rPr>
          <w:sz w:val="28"/>
          <w:szCs w:val="28"/>
          <w:lang w:val="lv-LV"/>
        </w:rPr>
        <w:t>egulas Nr. 651/2014 2. panta 18. punkta definīciju;</w:t>
      </w:r>
    </w:p>
    <w:p w14:paraId="6E6B7678" w14:textId="3986C736" w:rsidR="00E44294" w:rsidRPr="00AD7265" w:rsidRDefault="0074637D" w:rsidP="00AD7265">
      <w:pPr>
        <w:pStyle w:val="Sarakstarindkopa"/>
        <w:widowControl w:val="0"/>
        <w:numPr>
          <w:ilvl w:val="1"/>
          <w:numId w:val="36"/>
        </w:numPr>
        <w:tabs>
          <w:tab w:val="left" w:pos="1134"/>
        </w:tabs>
        <w:ind w:left="1333" w:hanging="709"/>
        <w:jc w:val="both"/>
        <w:rPr>
          <w:sz w:val="28"/>
          <w:szCs w:val="28"/>
          <w:lang w:val="lv-LV"/>
        </w:rPr>
      </w:pPr>
      <w:r w:rsidRPr="00AD7265">
        <w:rPr>
          <w:sz w:val="28"/>
          <w:szCs w:val="28"/>
          <w:lang w:val="lv-LV"/>
        </w:rPr>
        <w:t>pašvaldībā atbilstoši likum</w:t>
      </w:r>
      <w:r w:rsidR="00B02979" w:rsidRPr="00AD7265">
        <w:rPr>
          <w:sz w:val="28"/>
          <w:szCs w:val="28"/>
          <w:lang w:val="lv-LV"/>
        </w:rPr>
        <w:t>am</w:t>
      </w:r>
      <w:r w:rsidRPr="00AD7265">
        <w:rPr>
          <w:sz w:val="28"/>
          <w:szCs w:val="28"/>
          <w:lang w:val="lv-LV"/>
        </w:rPr>
        <w:t xml:space="preserve"> “Par pašvaldību finanšu stabilizēšanu un pašvaldību finansiālās darbības uzraudzību”, ir uzsākts finanšu stabilizācijas process</w:t>
      </w:r>
      <w:r w:rsidR="69F36467" w:rsidRPr="00AD7265">
        <w:rPr>
          <w:sz w:val="28"/>
          <w:szCs w:val="28"/>
          <w:lang w:val="lv-LV"/>
        </w:rPr>
        <w:t>;</w:t>
      </w:r>
    </w:p>
    <w:p w14:paraId="1C834E74" w14:textId="0BAD5856" w:rsidR="00E44294" w:rsidRPr="00AD7265" w:rsidRDefault="00E44294" w:rsidP="005118FA">
      <w:pPr>
        <w:widowControl w:val="0"/>
        <w:spacing w:after="0" w:line="240" w:lineRule="auto"/>
        <w:ind w:left="426"/>
        <w:jc w:val="both"/>
        <w:rPr>
          <w:rFonts w:ascii="Times New Roman" w:hAnsi="Times New Roman" w:cs="Times New Roman"/>
          <w:sz w:val="28"/>
          <w:szCs w:val="28"/>
        </w:rPr>
      </w:pPr>
    </w:p>
    <w:p w14:paraId="4961A7F6" w14:textId="2B24CA95" w:rsidR="008452E1" w:rsidRPr="00AD7265" w:rsidRDefault="00247310" w:rsidP="00247310">
      <w:pPr>
        <w:pStyle w:val="paragraphheader"/>
        <w:spacing w:before="0" w:after="0"/>
        <w:ind w:left="600"/>
        <w:contextualSpacing w:val="0"/>
        <w:jc w:val="center"/>
        <w:rPr>
          <w:b/>
          <w:color w:val="auto"/>
          <w:szCs w:val="28"/>
        </w:rPr>
      </w:pPr>
      <w:r>
        <w:rPr>
          <w:b/>
          <w:color w:val="auto"/>
          <w:szCs w:val="28"/>
        </w:rPr>
        <w:t xml:space="preserve">V. </w:t>
      </w:r>
      <w:r w:rsidR="00C654C0" w:rsidRPr="00AD7265">
        <w:rPr>
          <w:b/>
          <w:color w:val="auto"/>
          <w:szCs w:val="28"/>
        </w:rPr>
        <w:t>Specifiskā atb</w:t>
      </w:r>
      <w:r w:rsidR="000E0710" w:rsidRPr="00AD7265">
        <w:rPr>
          <w:b/>
          <w:color w:val="auto"/>
          <w:szCs w:val="28"/>
        </w:rPr>
        <w:t>a</w:t>
      </w:r>
      <w:r w:rsidR="00C654C0" w:rsidRPr="00AD7265">
        <w:rPr>
          <w:b/>
          <w:color w:val="auto"/>
          <w:szCs w:val="28"/>
        </w:rPr>
        <w:t>lsta</w:t>
      </w:r>
      <w:r w:rsidR="000E0710" w:rsidRPr="00AD7265">
        <w:rPr>
          <w:b/>
          <w:color w:val="auto"/>
          <w:szCs w:val="28"/>
        </w:rPr>
        <w:t xml:space="preserve"> īstenošanas nosacījumi</w:t>
      </w:r>
    </w:p>
    <w:p w14:paraId="65B5A918" w14:textId="77777777" w:rsidR="0074637D" w:rsidRPr="00AD7265" w:rsidRDefault="0074637D" w:rsidP="00BC250F">
      <w:pPr>
        <w:widowControl w:val="0"/>
        <w:spacing w:after="0" w:line="240" w:lineRule="auto"/>
        <w:jc w:val="both"/>
        <w:rPr>
          <w:rFonts w:ascii="Times New Roman" w:hAnsi="Times New Roman" w:cs="Times New Roman"/>
          <w:sz w:val="28"/>
          <w:szCs w:val="28"/>
        </w:rPr>
      </w:pPr>
    </w:p>
    <w:p w14:paraId="4C124B46" w14:textId="4709AE47" w:rsidR="0074637D" w:rsidRPr="00AD7265" w:rsidRDefault="005849FA" w:rsidP="00B24A66">
      <w:pPr>
        <w:widowControl w:val="0"/>
        <w:numPr>
          <w:ilvl w:val="0"/>
          <w:numId w:val="36"/>
        </w:numPr>
        <w:spacing w:after="0" w:line="240" w:lineRule="auto"/>
        <w:ind w:left="426" w:hanging="426"/>
        <w:jc w:val="both"/>
        <w:rPr>
          <w:rFonts w:ascii="Times New Roman" w:hAnsi="Times New Roman" w:cs="Times New Roman"/>
          <w:sz w:val="28"/>
          <w:szCs w:val="28"/>
        </w:rPr>
      </w:pPr>
      <w:r w:rsidRPr="0EDE558C">
        <w:rPr>
          <w:rFonts w:ascii="Times New Roman" w:hAnsi="Times New Roman" w:cs="Times New Roman"/>
          <w:sz w:val="28"/>
          <w:szCs w:val="28"/>
        </w:rPr>
        <w:t xml:space="preserve">Ja projekta izmaksas ir vismaz 1 000 000 </w:t>
      </w:r>
      <w:r w:rsidRPr="0EDE558C">
        <w:rPr>
          <w:rFonts w:ascii="Times New Roman" w:hAnsi="Times New Roman" w:cs="Times New Roman"/>
          <w:i/>
          <w:iCs/>
          <w:sz w:val="28"/>
          <w:szCs w:val="28"/>
        </w:rPr>
        <w:t>euro</w:t>
      </w:r>
      <w:r w:rsidRPr="0EDE558C">
        <w:rPr>
          <w:rFonts w:ascii="Times New Roman" w:hAnsi="Times New Roman" w:cs="Times New Roman"/>
          <w:sz w:val="28"/>
          <w:szCs w:val="28"/>
        </w:rPr>
        <w:t>, p</w:t>
      </w:r>
      <w:r w:rsidR="0074637D" w:rsidRPr="0EDE558C">
        <w:rPr>
          <w:rFonts w:ascii="Times New Roman" w:hAnsi="Times New Roman" w:cs="Times New Roman"/>
          <w:sz w:val="28"/>
          <w:szCs w:val="28"/>
        </w:rPr>
        <w:t>rojekta iesniedzējs veic izmaksu un ieguvumu analīzi, ievērojot, ka projekta ekonomiskā ienesīguma norma ir lielāka par sociālo diskonta likmi un projekta ekonomiskā neto pašreizējā vērtība ir lielāka par nulli.</w:t>
      </w:r>
    </w:p>
    <w:p w14:paraId="1310A490" w14:textId="15149291" w:rsidR="006F205F" w:rsidRPr="00AD7265" w:rsidRDefault="006F205F" w:rsidP="3F5F0992">
      <w:pPr>
        <w:widowControl w:val="0"/>
        <w:spacing w:after="0" w:line="240" w:lineRule="auto"/>
        <w:jc w:val="both"/>
        <w:rPr>
          <w:rFonts w:ascii="Times New Roman" w:hAnsi="Times New Roman" w:cs="Times New Roman"/>
          <w:sz w:val="28"/>
          <w:szCs w:val="28"/>
        </w:rPr>
      </w:pPr>
    </w:p>
    <w:p w14:paraId="684FA62C" w14:textId="36DA44FC" w:rsidR="7EA44DB9" w:rsidRDefault="7EA44DB9" w:rsidP="50103819">
      <w:pPr>
        <w:widowControl w:val="0"/>
        <w:numPr>
          <w:ilvl w:val="0"/>
          <w:numId w:val="36"/>
        </w:numPr>
        <w:spacing w:after="0" w:line="240" w:lineRule="auto"/>
        <w:jc w:val="both"/>
        <w:rPr>
          <w:rFonts w:ascii="Times New Roman" w:eastAsia="Times New Roman" w:hAnsi="Times New Roman" w:cs="Times New Roman"/>
          <w:sz w:val="28"/>
          <w:szCs w:val="28"/>
        </w:rPr>
      </w:pPr>
      <w:r w:rsidRPr="0EDE558C">
        <w:rPr>
          <w:rFonts w:ascii="Times New Roman" w:eastAsia="Times New Roman" w:hAnsi="Times New Roman" w:cs="Times New Roman"/>
          <w:sz w:val="28"/>
          <w:szCs w:val="28"/>
        </w:rPr>
        <w:t>Projekta iesniedzējam uz projekta iesniegšanas dienu ir apstiprināta organizācijas darbības stratēģija, kurā noteikti vidēja termiņa darbības mērķi, kas liecina par sabiedrības ieguvumiem no projektā attīstītajiem pakalpojumiem, paredz veicināt kultūras pakalpojumu pieejamību, tostarp attīstot pakalpojumus vismaz divām dažādām sociāli mazaizsargāto iedzīvotāju grupām.</w:t>
      </w:r>
    </w:p>
    <w:p w14:paraId="48B16DBE" w14:textId="696AEE13" w:rsidR="00EC4AB9" w:rsidRPr="00AD7265" w:rsidRDefault="00EC4AB9" w:rsidP="3F5F0992">
      <w:pPr>
        <w:widowControl w:val="0"/>
        <w:spacing w:after="0" w:line="240" w:lineRule="auto"/>
        <w:jc w:val="both"/>
        <w:rPr>
          <w:rFonts w:ascii="Times New Roman" w:eastAsiaTheme="minorEastAsia" w:hAnsi="Times New Roman" w:cs="Times New Roman"/>
          <w:sz w:val="28"/>
          <w:szCs w:val="28"/>
        </w:rPr>
      </w:pPr>
    </w:p>
    <w:p w14:paraId="6F0EF022" w14:textId="64A5E87D" w:rsidR="00D92A3A" w:rsidRPr="00AD7265" w:rsidRDefault="4339BCAD" w:rsidP="00B24A66">
      <w:pPr>
        <w:widowControl w:val="0"/>
        <w:numPr>
          <w:ilvl w:val="0"/>
          <w:numId w:val="36"/>
        </w:numPr>
        <w:spacing w:after="0" w:line="240" w:lineRule="auto"/>
        <w:ind w:left="426" w:hanging="426"/>
        <w:jc w:val="both"/>
        <w:rPr>
          <w:rFonts w:ascii="Times New Roman" w:hAnsi="Times New Roman" w:cs="Times New Roman"/>
          <w:sz w:val="28"/>
          <w:szCs w:val="28"/>
        </w:rPr>
      </w:pPr>
      <w:bookmarkStart w:id="11" w:name="_Hlk129854978"/>
      <w:r w:rsidRPr="50103819">
        <w:rPr>
          <w:rFonts w:ascii="Times New Roman" w:hAnsi="Times New Roman" w:cs="Times New Roman"/>
          <w:sz w:val="28"/>
          <w:szCs w:val="28"/>
        </w:rPr>
        <w:t>Specifiskais atbalsts</w:t>
      </w:r>
      <w:r w:rsidR="44C856D5" w:rsidRPr="50103819">
        <w:rPr>
          <w:rFonts w:ascii="Times New Roman" w:hAnsi="Times New Roman" w:cs="Times New Roman"/>
          <w:sz w:val="28"/>
          <w:szCs w:val="28"/>
        </w:rPr>
        <w:t xml:space="preserve"> tiek īstenots, ievērojot</w:t>
      </w:r>
      <w:r w:rsidR="0F636087" w:rsidRPr="50103819">
        <w:rPr>
          <w:rFonts w:ascii="Times New Roman" w:hAnsi="Times New Roman" w:cs="Times New Roman"/>
          <w:sz w:val="28"/>
          <w:szCs w:val="28"/>
        </w:rPr>
        <w:t>:</w:t>
      </w:r>
    </w:p>
    <w:bookmarkEnd w:id="11"/>
    <w:p w14:paraId="02CCE632" w14:textId="77777777" w:rsidR="00AD7265" w:rsidRPr="00AD7265" w:rsidRDefault="44C856D5" w:rsidP="00AD7265">
      <w:pPr>
        <w:pStyle w:val="Sarakstarindkopa"/>
        <w:widowControl w:val="0"/>
        <w:numPr>
          <w:ilvl w:val="1"/>
          <w:numId w:val="36"/>
        </w:numPr>
        <w:tabs>
          <w:tab w:val="left" w:pos="1134"/>
        </w:tabs>
        <w:ind w:left="1163" w:hanging="709"/>
        <w:jc w:val="both"/>
        <w:rPr>
          <w:sz w:val="28"/>
          <w:szCs w:val="28"/>
          <w:lang w:val="lv-LV"/>
        </w:rPr>
      </w:pPr>
      <w:r w:rsidRPr="50103819">
        <w:rPr>
          <w:sz w:val="28"/>
          <w:szCs w:val="28"/>
          <w:lang w:val="lv-LV"/>
        </w:rPr>
        <w:t xml:space="preserve">Jaunā Eiropas </w:t>
      </w:r>
      <w:proofErr w:type="spellStart"/>
      <w:r w:rsidRPr="50103819">
        <w:rPr>
          <w:i/>
          <w:iCs/>
          <w:sz w:val="28"/>
          <w:szCs w:val="28"/>
          <w:lang w:val="lv-LV"/>
        </w:rPr>
        <w:t>Bauhaus</w:t>
      </w:r>
      <w:proofErr w:type="spellEnd"/>
      <w:r w:rsidRPr="50103819">
        <w:rPr>
          <w:i/>
          <w:iCs/>
          <w:sz w:val="28"/>
          <w:szCs w:val="28"/>
          <w:lang w:val="lv-LV"/>
        </w:rPr>
        <w:t xml:space="preserve"> </w:t>
      </w:r>
      <w:r w:rsidRPr="50103819">
        <w:rPr>
          <w:sz w:val="28"/>
          <w:szCs w:val="28"/>
          <w:lang w:val="lv-LV"/>
        </w:rPr>
        <w:t>principus: estētik</w:t>
      </w:r>
      <w:r w:rsidR="00B02979" w:rsidRPr="50103819">
        <w:rPr>
          <w:sz w:val="28"/>
          <w:szCs w:val="28"/>
          <w:lang w:val="lv-LV"/>
        </w:rPr>
        <w:t>u</w:t>
      </w:r>
      <w:r w:rsidRPr="50103819">
        <w:rPr>
          <w:sz w:val="28"/>
          <w:szCs w:val="28"/>
          <w:lang w:val="lv-LV"/>
        </w:rPr>
        <w:t>, ilgtspēj</w:t>
      </w:r>
      <w:r w:rsidR="00B02979" w:rsidRPr="50103819">
        <w:rPr>
          <w:sz w:val="28"/>
          <w:szCs w:val="28"/>
          <w:lang w:val="lv-LV"/>
        </w:rPr>
        <w:t>u</w:t>
      </w:r>
      <w:r w:rsidRPr="50103819">
        <w:rPr>
          <w:sz w:val="28"/>
          <w:szCs w:val="28"/>
          <w:lang w:val="lv-LV"/>
        </w:rPr>
        <w:t>, iekļautīb</w:t>
      </w:r>
      <w:r w:rsidR="00B02979" w:rsidRPr="50103819">
        <w:rPr>
          <w:sz w:val="28"/>
          <w:szCs w:val="28"/>
          <w:lang w:val="lv-LV"/>
        </w:rPr>
        <w:t>u</w:t>
      </w:r>
      <w:r w:rsidRPr="50103819">
        <w:rPr>
          <w:sz w:val="28"/>
          <w:szCs w:val="28"/>
          <w:lang w:val="lv-LV"/>
        </w:rPr>
        <w:t xml:space="preserve">, tai skaitā </w:t>
      </w:r>
      <w:r w:rsidR="00B02979" w:rsidRPr="50103819">
        <w:rPr>
          <w:sz w:val="28"/>
          <w:szCs w:val="28"/>
          <w:lang w:val="lv-LV"/>
        </w:rPr>
        <w:t>iekļaujot</w:t>
      </w:r>
      <w:r w:rsidRPr="50103819">
        <w:rPr>
          <w:sz w:val="28"/>
          <w:szCs w:val="28"/>
          <w:lang w:val="lv-LV"/>
        </w:rPr>
        <w:t xml:space="preserve"> publiskās ārtelpas attīstības risinājumu</w:t>
      </w:r>
      <w:r w:rsidR="00B02979" w:rsidRPr="50103819">
        <w:rPr>
          <w:sz w:val="28"/>
          <w:szCs w:val="28"/>
          <w:lang w:val="lv-LV"/>
        </w:rPr>
        <w:t>s</w:t>
      </w:r>
      <w:r w:rsidRPr="50103819">
        <w:rPr>
          <w:sz w:val="28"/>
          <w:szCs w:val="28"/>
          <w:lang w:val="lv-LV"/>
        </w:rPr>
        <w:t xml:space="preserve"> apkārtējā ainavā, </w:t>
      </w:r>
      <w:r w:rsidR="00B02979" w:rsidRPr="50103819">
        <w:rPr>
          <w:sz w:val="28"/>
          <w:szCs w:val="28"/>
          <w:lang w:val="lv-LV"/>
        </w:rPr>
        <w:t xml:space="preserve">nodrošinot </w:t>
      </w:r>
      <w:r w:rsidRPr="50103819">
        <w:rPr>
          <w:sz w:val="28"/>
          <w:szCs w:val="28"/>
          <w:lang w:val="lv-LV"/>
        </w:rPr>
        <w:t>dabā balstīto risinājumu</w:t>
      </w:r>
      <w:r w:rsidR="00B02979" w:rsidRPr="50103819">
        <w:rPr>
          <w:sz w:val="28"/>
          <w:szCs w:val="28"/>
          <w:lang w:val="lv-LV"/>
        </w:rPr>
        <w:t xml:space="preserve"> un</w:t>
      </w:r>
      <w:r w:rsidRPr="50103819">
        <w:rPr>
          <w:sz w:val="28"/>
          <w:szCs w:val="28"/>
          <w:lang w:val="lv-LV"/>
        </w:rPr>
        <w:t xml:space="preserve"> universālā dizaina principu ievērošanu</w:t>
      </w:r>
      <w:r w:rsidR="0F636087" w:rsidRPr="50103819">
        <w:rPr>
          <w:sz w:val="28"/>
          <w:szCs w:val="28"/>
          <w:lang w:val="lv-LV"/>
        </w:rPr>
        <w:t>;</w:t>
      </w:r>
    </w:p>
    <w:p w14:paraId="3F497B01" w14:textId="3C07657B" w:rsidR="00031F16" w:rsidRPr="00AD7265" w:rsidRDefault="3D93B5C1" w:rsidP="00AD7265">
      <w:pPr>
        <w:pStyle w:val="Sarakstarindkopa"/>
        <w:widowControl w:val="0"/>
        <w:numPr>
          <w:ilvl w:val="1"/>
          <w:numId w:val="36"/>
        </w:numPr>
        <w:tabs>
          <w:tab w:val="left" w:pos="1134"/>
        </w:tabs>
        <w:ind w:left="1163" w:hanging="709"/>
        <w:jc w:val="both"/>
        <w:rPr>
          <w:sz w:val="28"/>
          <w:szCs w:val="28"/>
          <w:lang w:val="lv-LV"/>
        </w:rPr>
      </w:pPr>
      <w:r w:rsidRPr="50103819">
        <w:rPr>
          <w:sz w:val="28"/>
          <w:szCs w:val="28"/>
          <w:lang w:val="lv-LV"/>
        </w:rPr>
        <w:t>S</w:t>
      </w:r>
      <w:r w:rsidR="58E8B2EA" w:rsidRPr="50103819">
        <w:rPr>
          <w:sz w:val="28"/>
          <w:szCs w:val="28"/>
          <w:lang w:val="lv-LV"/>
        </w:rPr>
        <w:t>tarptautiskā</w:t>
      </w:r>
      <w:r w:rsidR="00B02979" w:rsidRPr="50103819">
        <w:rPr>
          <w:sz w:val="28"/>
          <w:szCs w:val="28"/>
          <w:lang w:val="lv-LV"/>
        </w:rPr>
        <w:t>s</w:t>
      </w:r>
      <w:r w:rsidR="58E8B2EA" w:rsidRPr="50103819">
        <w:rPr>
          <w:sz w:val="28"/>
          <w:szCs w:val="28"/>
          <w:lang w:val="lv-LV"/>
        </w:rPr>
        <w:t xml:space="preserve"> kultūras pieminekļu un ievērojamu vietu padomes izstrādātos kvalitātes principus E</w:t>
      </w:r>
      <w:r w:rsidR="0F636087" w:rsidRPr="50103819">
        <w:rPr>
          <w:sz w:val="28"/>
          <w:szCs w:val="28"/>
          <w:lang w:val="lv-LV"/>
        </w:rPr>
        <w:t>iropas Savienības</w:t>
      </w:r>
      <w:r w:rsidR="58E8B2EA" w:rsidRPr="50103819">
        <w:rPr>
          <w:sz w:val="28"/>
          <w:szCs w:val="28"/>
          <w:lang w:val="lv-LV"/>
        </w:rPr>
        <w:t xml:space="preserve"> finansētiem pārveidojumiem, kas var ietekmēt kultūras mantojumu</w:t>
      </w:r>
      <w:r w:rsidR="0F636087" w:rsidRPr="50103819">
        <w:rPr>
          <w:sz w:val="28"/>
          <w:szCs w:val="28"/>
          <w:lang w:val="lv-LV"/>
        </w:rPr>
        <w:t>.</w:t>
      </w:r>
    </w:p>
    <w:p w14:paraId="6198D908" w14:textId="112870B9" w:rsidR="000C2D59" w:rsidRPr="00AD7265" w:rsidRDefault="000C2D59" w:rsidP="005118FA">
      <w:pPr>
        <w:spacing w:after="0" w:line="240" w:lineRule="auto"/>
        <w:jc w:val="both"/>
        <w:rPr>
          <w:rFonts w:ascii="Times New Roman" w:hAnsi="Times New Roman" w:cs="Times New Roman"/>
          <w:sz w:val="28"/>
          <w:szCs w:val="28"/>
        </w:rPr>
      </w:pPr>
    </w:p>
    <w:p w14:paraId="308053DA" w14:textId="77777777" w:rsidR="00E51F7A" w:rsidRPr="00AD7265" w:rsidRDefault="37858900" w:rsidP="00AD7265">
      <w:pPr>
        <w:widowControl w:val="0"/>
        <w:numPr>
          <w:ilvl w:val="0"/>
          <w:numId w:val="36"/>
        </w:numPr>
        <w:spacing w:after="0" w:line="240" w:lineRule="auto"/>
        <w:ind w:left="426" w:hanging="426"/>
        <w:jc w:val="both"/>
        <w:rPr>
          <w:rFonts w:ascii="Times New Roman" w:hAnsi="Times New Roman" w:cs="Times New Roman"/>
          <w:sz w:val="28"/>
          <w:szCs w:val="28"/>
          <w:lang w:eastAsia="lv-LV"/>
        </w:rPr>
      </w:pPr>
      <w:bookmarkStart w:id="12" w:name="_Hlk135218540"/>
      <w:r w:rsidRPr="50103819">
        <w:rPr>
          <w:rFonts w:ascii="Times New Roman" w:hAnsi="Times New Roman" w:cs="Times New Roman"/>
          <w:sz w:val="28"/>
          <w:szCs w:val="28"/>
          <w:lang w:eastAsia="lv-LV"/>
        </w:rPr>
        <w:t>Finansējuma saņēmējs</w:t>
      </w:r>
      <w:bookmarkEnd w:id="12"/>
      <w:r w:rsidRPr="50103819">
        <w:rPr>
          <w:rFonts w:ascii="Times New Roman" w:hAnsi="Times New Roman" w:cs="Times New Roman"/>
          <w:sz w:val="28"/>
          <w:szCs w:val="28"/>
          <w:lang w:eastAsia="lv-LV"/>
        </w:rPr>
        <w:t>:</w:t>
      </w:r>
    </w:p>
    <w:p w14:paraId="461D9841" w14:textId="685BEA0F" w:rsidR="00E51F7A" w:rsidRPr="00AD7265" w:rsidRDefault="00BC32D5" w:rsidP="00AD7265">
      <w:pPr>
        <w:pStyle w:val="Sarakstarindkopa"/>
        <w:widowControl w:val="0"/>
        <w:numPr>
          <w:ilvl w:val="1"/>
          <w:numId w:val="36"/>
        </w:numPr>
        <w:tabs>
          <w:tab w:val="left" w:pos="1134"/>
        </w:tabs>
        <w:ind w:left="1163" w:hanging="709"/>
        <w:jc w:val="both"/>
        <w:rPr>
          <w:sz w:val="28"/>
          <w:szCs w:val="28"/>
          <w:lang w:val="lv-LV" w:eastAsia="lv-LV"/>
        </w:rPr>
      </w:pPr>
      <w:r w:rsidRPr="0EDE558C">
        <w:rPr>
          <w:sz w:val="28"/>
          <w:szCs w:val="28"/>
          <w:lang w:val="lv-LV"/>
        </w:rPr>
        <w:t>n</w:t>
      </w:r>
      <w:r w:rsidR="37858900" w:rsidRPr="0EDE558C">
        <w:rPr>
          <w:sz w:val="28"/>
          <w:szCs w:val="28"/>
          <w:lang w:val="lv-LV"/>
        </w:rPr>
        <w:t>odrošina</w:t>
      </w:r>
      <w:r w:rsidR="37858900" w:rsidRPr="0EDE558C">
        <w:rPr>
          <w:sz w:val="28"/>
          <w:szCs w:val="28"/>
          <w:lang w:val="lv-LV" w:eastAsia="lv-LV"/>
        </w:rPr>
        <w:t xml:space="preserve">, ka </w:t>
      </w:r>
      <w:r w:rsidR="4123CC4D" w:rsidRPr="0EDE558C">
        <w:rPr>
          <w:sz w:val="28"/>
          <w:szCs w:val="28"/>
          <w:lang w:val="lv-LV" w:eastAsia="lv-LV"/>
        </w:rPr>
        <w:t>specifiskā atbalsta</w:t>
      </w:r>
      <w:r w:rsidR="37858900" w:rsidRPr="0EDE558C">
        <w:rPr>
          <w:sz w:val="28"/>
          <w:szCs w:val="28"/>
          <w:lang w:val="lv-LV" w:eastAsia="lv-LV"/>
        </w:rPr>
        <w:t xml:space="preserve"> ietvaros plānotais atbalsts nepārklājas ar citiem valsts un ārvalstu finanšu atbalsta instrumentiem</w:t>
      </w:r>
      <w:r w:rsidR="2F90389C" w:rsidRPr="0EDE558C">
        <w:rPr>
          <w:sz w:val="28"/>
          <w:szCs w:val="28"/>
          <w:lang w:val="lv-LV" w:eastAsia="lv-LV"/>
        </w:rPr>
        <w:t>, kā arī nodrošina dubultā finansējuma neiestāšanos</w:t>
      </w:r>
      <w:r w:rsidR="009D637E" w:rsidRPr="0EDE558C">
        <w:rPr>
          <w:sz w:val="28"/>
          <w:szCs w:val="28"/>
          <w:lang w:val="lv-LV" w:eastAsia="lv-LV"/>
        </w:rPr>
        <w:t>;</w:t>
      </w:r>
    </w:p>
    <w:p w14:paraId="7866C915" w14:textId="3108D117" w:rsidR="00E51F7A" w:rsidRPr="00AD7265" w:rsidRDefault="37858900" w:rsidP="00B24A66">
      <w:pPr>
        <w:pStyle w:val="Sarakstarindkopa"/>
        <w:widowControl w:val="0"/>
        <w:numPr>
          <w:ilvl w:val="1"/>
          <w:numId w:val="36"/>
        </w:numPr>
        <w:ind w:left="1134" w:hanging="708"/>
        <w:jc w:val="both"/>
        <w:rPr>
          <w:sz w:val="28"/>
          <w:szCs w:val="28"/>
          <w:lang w:val="lv-LV" w:eastAsia="lv-LV"/>
        </w:rPr>
      </w:pPr>
      <w:r w:rsidRPr="0EDE558C">
        <w:rPr>
          <w:sz w:val="28"/>
          <w:szCs w:val="28"/>
          <w:lang w:val="lv-LV"/>
        </w:rPr>
        <w:t xml:space="preserve">nodrošina projekta rezultātu ilgtspēju vismaz </w:t>
      </w:r>
      <w:r w:rsidR="59155140" w:rsidRPr="0EDE558C">
        <w:rPr>
          <w:sz w:val="28"/>
          <w:szCs w:val="28"/>
          <w:lang w:val="lv-LV"/>
        </w:rPr>
        <w:t>trīs</w:t>
      </w:r>
      <w:r w:rsidRPr="0EDE558C">
        <w:rPr>
          <w:sz w:val="28"/>
          <w:szCs w:val="28"/>
          <w:lang w:val="lv-LV"/>
        </w:rPr>
        <w:t xml:space="preserve"> gadus pēc tam, kad sadarbības iestāde ir veikusi noslēguma maksājumu;</w:t>
      </w:r>
    </w:p>
    <w:p w14:paraId="60F1E5A4" w14:textId="4F26EB60" w:rsidR="0074637D" w:rsidRPr="00AD7265" w:rsidRDefault="0074637D" w:rsidP="00B24A66">
      <w:pPr>
        <w:pStyle w:val="Sarakstarindkopa"/>
        <w:widowControl w:val="0"/>
        <w:numPr>
          <w:ilvl w:val="1"/>
          <w:numId w:val="36"/>
        </w:numPr>
        <w:ind w:left="1134" w:hanging="708"/>
        <w:jc w:val="both"/>
        <w:rPr>
          <w:rStyle w:val="normaltextrun"/>
          <w:sz w:val="28"/>
          <w:szCs w:val="28"/>
          <w:lang w:val="lv-LV" w:eastAsia="lv-LV"/>
        </w:rPr>
      </w:pPr>
      <w:bookmarkStart w:id="13" w:name="_Hlk135218677"/>
      <w:r w:rsidRPr="00AD7265">
        <w:rPr>
          <w:rStyle w:val="normaltextrun"/>
          <w:color w:val="333333"/>
          <w:sz w:val="28"/>
          <w:szCs w:val="28"/>
          <w:bdr w:val="none" w:sz="0" w:space="0" w:color="auto" w:frame="1"/>
          <w:lang w:val="lv-LV"/>
        </w:rPr>
        <w:t>nodrošina</w:t>
      </w:r>
      <w:r w:rsidR="00F36E7C" w:rsidRPr="00AD7265">
        <w:rPr>
          <w:rStyle w:val="normaltextrun"/>
          <w:color w:val="333333"/>
          <w:sz w:val="28"/>
          <w:szCs w:val="28"/>
          <w:bdr w:val="none" w:sz="0" w:space="0" w:color="auto" w:frame="1"/>
          <w:lang w:val="lv-LV"/>
        </w:rPr>
        <w:t xml:space="preserve"> </w:t>
      </w:r>
      <w:r w:rsidR="00F36E7C" w:rsidRPr="00AD7265">
        <w:rPr>
          <w:sz w:val="28"/>
          <w:szCs w:val="28"/>
          <w:lang w:val="lv-LV"/>
        </w:rPr>
        <w:t>projekta īstenošanas komunikācijas un vizuālās identitātes prasības</w:t>
      </w:r>
      <w:r w:rsidRPr="00AD7265">
        <w:rPr>
          <w:rStyle w:val="normaltextrun"/>
          <w:color w:val="333333"/>
          <w:sz w:val="28"/>
          <w:szCs w:val="28"/>
          <w:bdr w:val="none" w:sz="0" w:space="0" w:color="auto" w:frame="1"/>
          <w:lang w:val="lv-LV"/>
        </w:rPr>
        <w:t xml:space="preserve"> saskaņā ar Eiropas Parlamenta un Padomes (ES) 2021. gada 24. jūnija Regulas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Regulas Nr. 2021/1060) 47. un 50. pantu un normatīvajiem aktiem par kārtību, kādā Eiropas Savienības fondu vadībā iesaistītās institūcijas nodrošina šo fondu ieviešanu 2021.-2027. gada plānošanas periodā, kā arī Eiropas Savienības fondu 2021.-2027. gada plānošanas perioda un Atveseļošanas fonda komunikācijas un dizaina vadlīnijām</w:t>
      </w:r>
      <w:r w:rsidR="00084519" w:rsidRPr="00AD7265">
        <w:rPr>
          <w:rStyle w:val="normaltextrun"/>
          <w:color w:val="333333"/>
          <w:sz w:val="28"/>
          <w:szCs w:val="28"/>
          <w:bdr w:val="none" w:sz="0" w:space="0" w:color="auto" w:frame="1"/>
          <w:lang w:val="lv-LV"/>
        </w:rPr>
        <w:t>.</w:t>
      </w:r>
    </w:p>
    <w:bookmarkEnd w:id="13"/>
    <w:p w14:paraId="473CBB5C" w14:textId="77777777" w:rsidR="00E51F7A" w:rsidRPr="00AD7265" w:rsidRDefault="00E51F7A" w:rsidP="005118FA">
      <w:pPr>
        <w:pStyle w:val="Sarakstarindkopa"/>
        <w:ind w:left="450"/>
        <w:jc w:val="both"/>
        <w:rPr>
          <w:sz w:val="28"/>
          <w:szCs w:val="28"/>
          <w:lang w:val="lv-LV"/>
        </w:rPr>
      </w:pPr>
    </w:p>
    <w:p w14:paraId="65A35FC2" w14:textId="7B56A09B" w:rsidR="0074637D" w:rsidRPr="00AD7265" w:rsidRDefault="0074637D"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29FE9A81">
        <w:rPr>
          <w:rFonts w:ascii="Times New Roman" w:hAnsi="Times New Roman" w:cs="Times New Roman"/>
          <w:color w:val="333333"/>
          <w:sz w:val="28"/>
          <w:szCs w:val="28"/>
          <w:lang w:eastAsia="lv-LV"/>
        </w:rPr>
        <w:lastRenderedPageBreak/>
        <w:t>Finansējuma saņēmējs un sadarbības partneris: </w:t>
      </w:r>
    </w:p>
    <w:p w14:paraId="38D9334B" w14:textId="61D6D1AF" w:rsidR="0074637D" w:rsidRPr="00AD7265" w:rsidRDefault="0074637D" w:rsidP="00AD7265">
      <w:pPr>
        <w:pStyle w:val="Sarakstarindkopa"/>
        <w:widowControl w:val="0"/>
        <w:numPr>
          <w:ilvl w:val="1"/>
          <w:numId w:val="36"/>
        </w:numPr>
        <w:tabs>
          <w:tab w:val="left" w:pos="1134"/>
        </w:tabs>
        <w:ind w:left="1163" w:hanging="709"/>
        <w:jc w:val="both"/>
        <w:rPr>
          <w:color w:val="333333"/>
          <w:sz w:val="28"/>
          <w:szCs w:val="28"/>
          <w:lang w:val="lv-LV" w:eastAsia="lv-LV"/>
        </w:rPr>
      </w:pPr>
      <w:r w:rsidRPr="50103819">
        <w:rPr>
          <w:color w:val="333333"/>
          <w:sz w:val="28"/>
          <w:szCs w:val="28"/>
          <w:lang w:val="lv-LV" w:eastAsia="lv-LV"/>
        </w:rPr>
        <w:t xml:space="preserve">uzkrāj datus par projektā sasniegtajām šo noteikumu </w:t>
      </w:r>
      <w:r w:rsidR="0024233A">
        <w:rPr>
          <w:color w:val="333333"/>
          <w:sz w:val="28"/>
          <w:szCs w:val="28"/>
          <w:lang w:val="lv-LV" w:eastAsia="lv-LV"/>
        </w:rPr>
        <w:t>10</w:t>
      </w:r>
      <w:r w:rsidRPr="50103819">
        <w:rPr>
          <w:color w:val="333333"/>
          <w:sz w:val="28"/>
          <w:szCs w:val="28"/>
          <w:lang w:val="lv-LV" w:eastAsia="lv-LV"/>
        </w:rPr>
        <w:t>.2.1.</w:t>
      </w:r>
      <w:r w:rsidR="00084519" w:rsidRPr="50103819">
        <w:rPr>
          <w:color w:val="333333"/>
          <w:sz w:val="28"/>
          <w:szCs w:val="28"/>
          <w:lang w:val="lv-LV" w:eastAsia="lv-LV"/>
        </w:rPr>
        <w:t> </w:t>
      </w:r>
      <w:r w:rsidRPr="50103819">
        <w:rPr>
          <w:color w:val="333333"/>
          <w:sz w:val="28"/>
          <w:szCs w:val="28"/>
          <w:lang w:val="lv-LV" w:eastAsia="lv-LV"/>
        </w:rPr>
        <w:t>apakšpunktā minētā iznākuma rādītāja vērtībām; </w:t>
      </w:r>
    </w:p>
    <w:p w14:paraId="5B4B8F98" w14:textId="2A0183DA" w:rsidR="0074637D" w:rsidRPr="00AD7265" w:rsidRDefault="0074637D" w:rsidP="00B24A66">
      <w:pPr>
        <w:pStyle w:val="Sarakstarindkopa"/>
        <w:widowControl w:val="0"/>
        <w:numPr>
          <w:ilvl w:val="1"/>
          <w:numId w:val="36"/>
        </w:numPr>
        <w:ind w:left="1134" w:hanging="708"/>
        <w:jc w:val="both"/>
        <w:rPr>
          <w:color w:val="333333"/>
          <w:sz w:val="28"/>
          <w:szCs w:val="28"/>
          <w:lang w:val="lv-LV" w:eastAsia="lv-LV"/>
        </w:rPr>
      </w:pPr>
      <w:r w:rsidRPr="50103819">
        <w:rPr>
          <w:color w:val="333333"/>
          <w:sz w:val="28"/>
          <w:szCs w:val="28"/>
          <w:lang w:val="lv-LV" w:eastAsia="lv-LV"/>
        </w:rPr>
        <w:t xml:space="preserve">uzkrāj datus par projektā sasniegtajām šo noteikumu </w:t>
      </w:r>
      <w:r w:rsidR="0024233A">
        <w:rPr>
          <w:color w:val="333333"/>
          <w:sz w:val="28"/>
          <w:szCs w:val="28"/>
          <w:lang w:val="lv-LV" w:eastAsia="lv-LV"/>
        </w:rPr>
        <w:t>10</w:t>
      </w:r>
      <w:r w:rsidRPr="50103819">
        <w:rPr>
          <w:color w:val="333333"/>
          <w:sz w:val="28"/>
          <w:szCs w:val="28"/>
          <w:lang w:val="lv-LV" w:eastAsia="lv-LV"/>
        </w:rPr>
        <w:t>.2.2.</w:t>
      </w:r>
      <w:r w:rsidR="00084519" w:rsidRPr="50103819">
        <w:rPr>
          <w:color w:val="333333"/>
          <w:sz w:val="28"/>
          <w:szCs w:val="28"/>
          <w:lang w:val="lv-LV" w:eastAsia="lv-LV"/>
        </w:rPr>
        <w:t> </w:t>
      </w:r>
      <w:r w:rsidRPr="50103819">
        <w:rPr>
          <w:color w:val="333333"/>
          <w:sz w:val="28"/>
          <w:szCs w:val="28"/>
          <w:lang w:val="lv-LV" w:eastAsia="lv-LV"/>
        </w:rPr>
        <w:t>apakšpunktā minētā rezultāta rādītāja vērtībām; </w:t>
      </w:r>
    </w:p>
    <w:p w14:paraId="04EC426C" w14:textId="1135925A" w:rsidR="0074637D" w:rsidRPr="00AD7265" w:rsidRDefault="003C404D" w:rsidP="00B24A66">
      <w:pPr>
        <w:pStyle w:val="Sarakstarindkopa"/>
        <w:widowControl w:val="0"/>
        <w:numPr>
          <w:ilvl w:val="1"/>
          <w:numId w:val="36"/>
        </w:numPr>
        <w:ind w:left="1134" w:hanging="708"/>
        <w:jc w:val="both"/>
        <w:rPr>
          <w:color w:val="333333"/>
          <w:sz w:val="28"/>
          <w:szCs w:val="28"/>
          <w:lang w:val="lv-LV" w:eastAsia="lv-LV"/>
        </w:rPr>
      </w:pPr>
      <w:r>
        <w:rPr>
          <w:color w:val="333333"/>
          <w:sz w:val="28"/>
          <w:szCs w:val="28"/>
          <w:lang w:val="lv-LV" w:eastAsia="lv-LV"/>
        </w:rPr>
        <w:t>i</w:t>
      </w:r>
      <w:r w:rsidR="0074637D" w:rsidRPr="0EDE558C">
        <w:rPr>
          <w:color w:val="333333"/>
          <w:sz w:val="28"/>
          <w:szCs w:val="28"/>
          <w:lang w:val="lv-LV" w:eastAsia="lv-LV"/>
        </w:rPr>
        <w:t>evēro principu "</w:t>
      </w:r>
      <w:r w:rsidR="00B02979" w:rsidRPr="0EDE558C">
        <w:rPr>
          <w:color w:val="333333"/>
          <w:sz w:val="28"/>
          <w:szCs w:val="28"/>
          <w:lang w:val="lv-LV" w:eastAsia="lv-LV"/>
        </w:rPr>
        <w:t>v</w:t>
      </w:r>
      <w:r w:rsidR="0074637D" w:rsidRPr="0EDE558C">
        <w:rPr>
          <w:color w:val="333333"/>
          <w:sz w:val="28"/>
          <w:szCs w:val="28"/>
          <w:lang w:val="lv-LV" w:eastAsia="lv-LV"/>
        </w:rPr>
        <w:t>ienlīdzība, iekļaušana, nediskriminācija un pamattiesību ievērošana" un uzkrāj datus par projekta ietekmi uz horizontālo principu rādītājiem (ja attiecināms), tai skaitā par</w:t>
      </w:r>
      <w:r w:rsidR="00E04B70" w:rsidRPr="0EDE558C">
        <w:rPr>
          <w:color w:val="333333"/>
          <w:sz w:val="28"/>
          <w:szCs w:val="28"/>
          <w:lang w:val="lv-LV" w:eastAsia="lv-LV"/>
        </w:rPr>
        <w:t xml:space="preserve"> </w:t>
      </w:r>
      <w:r w:rsidR="0074637D" w:rsidRPr="0EDE558C">
        <w:rPr>
          <w:color w:val="333333"/>
          <w:sz w:val="28"/>
          <w:szCs w:val="28"/>
          <w:lang w:val="lv-LV" w:eastAsia="lv-LV"/>
        </w:rPr>
        <w:t xml:space="preserve">objektu skaitu, kuros </w:t>
      </w:r>
      <w:r w:rsidR="14C7B111" w:rsidRPr="0EDE558C">
        <w:rPr>
          <w:color w:val="333333"/>
          <w:sz w:val="28"/>
          <w:szCs w:val="28"/>
          <w:lang w:val="lv-LV" w:eastAsia="lv-LV"/>
        </w:rPr>
        <w:t>ERAF/KF</w:t>
      </w:r>
      <w:r w:rsidR="0074637D" w:rsidRPr="0EDE558C">
        <w:rPr>
          <w:color w:val="333333"/>
          <w:sz w:val="28"/>
          <w:szCs w:val="28"/>
          <w:lang w:val="lv-LV" w:eastAsia="lv-LV"/>
        </w:rPr>
        <w:t xml:space="preserve"> ieguldījumu rezultātā ir nodrošināta vides un informācijas </w:t>
      </w:r>
      <w:r w:rsidR="1C9977B5" w:rsidRPr="0EDE558C">
        <w:rPr>
          <w:color w:val="333333"/>
          <w:sz w:val="28"/>
          <w:szCs w:val="28"/>
          <w:lang w:val="lv-LV" w:eastAsia="lv-LV"/>
        </w:rPr>
        <w:t>pieejamība</w:t>
      </w:r>
      <w:r w:rsidR="0074637D" w:rsidRPr="0EDE558C">
        <w:rPr>
          <w:color w:val="333333"/>
          <w:sz w:val="28"/>
          <w:szCs w:val="28"/>
          <w:lang w:val="lv-LV" w:eastAsia="lv-LV"/>
        </w:rPr>
        <w:t>; </w:t>
      </w:r>
    </w:p>
    <w:p w14:paraId="1F4F3F1B" w14:textId="752C1928" w:rsidR="00E04B70" w:rsidRPr="00AD7265" w:rsidRDefault="0074637D" w:rsidP="00B24A66">
      <w:pPr>
        <w:pStyle w:val="Sarakstarindkopa"/>
        <w:widowControl w:val="0"/>
        <w:numPr>
          <w:ilvl w:val="1"/>
          <w:numId w:val="36"/>
        </w:numPr>
        <w:ind w:left="1134" w:hanging="708"/>
        <w:jc w:val="both"/>
        <w:rPr>
          <w:color w:val="333333"/>
          <w:sz w:val="28"/>
          <w:szCs w:val="28"/>
          <w:lang w:val="lv-LV" w:eastAsia="lv-LV"/>
        </w:rPr>
      </w:pPr>
      <w:r w:rsidRPr="0EDE558C">
        <w:rPr>
          <w:color w:val="333333"/>
          <w:sz w:val="28"/>
          <w:szCs w:val="28"/>
          <w:lang w:val="lv-LV" w:eastAsia="lv-LV"/>
        </w:rPr>
        <w:t xml:space="preserve">sniedz sadarbības iestādei informāciju par šo noteikumu </w:t>
      </w:r>
      <w:r w:rsidR="394AF717" w:rsidRPr="0EDE558C">
        <w:rPr>
          <w:color w:val="333333"/>
          <w:sz w:val="28"/>
          <w:szCs w:val="28"/>
          <w:lang w:val="lv-LV" w:eastAsia="lv-LV"/>
        </w:rPr>
        <w:t>3</w:t>
      </w:r>
      <w:r w:rsidR="0024233A">
        <w:rPr>
          <w:color w:val="333333"/>
          <w:sz w:val="28"/>
          <w:szCs w:val="28"/>
          <w:lang w:val="lv-LV" w:eastAsia="lv-LV"/>
        </w:rPr>
        <w:t>3</w:t>
      </w:r>
      <w:r w:rsidR="1F4A69CB" w:rsidRPr="0EDE558C">
        <w:rPr>
          <w:color w:val="333333"/>
          <w:sz w:val="28"/>
          <w:szCs w:val="28"/>
          <w:lang w:val="lv-LV" w:eastAsia="lv-LV"/>
        </w:rPr>
        <w:t>.</w:t>
      </w:r>
      <w:r w:rsidRPr="0EDE558C">
        <w:rPr>
          <w:color w:val="333333"/>
          <w:sz w:val="28"/>
          <w:szCs w:val="28"/>
          <w:lang w:val="lv-LV" w:eastAsia="lv-LV"/>
        </w:rPr>
        <w:t>3.</w:t>
      </w:r>
      <w:r w:rsidR="00084519" w:rsidRPr="0EDE558C">
        <w:rPr>
          <w:color w:val="333333"/>
          <w:sz w:val="28"/>
          <w:szCs w:val="28"/>
          <w:lang w:val="lv-LV" w:eastAsia="lv-LV"/>
        </w:rPr>
        <w:t> </w:t>
      </w:r>
      <w:r w:rsidRPr="0EDE558C">
        <w:rPr>
          <w:color w:val="333333"/>
          <w:sz w:val="28"/>
          <w:szCs w:val="28"/>
          <w:lang w:val="lv-LV" w:eastAsia="lv-LV"/>
        </w:rPr>
        <w:t>apakšpunktā minētajiem horizontālo principu rādītājiem; </w:t>
      </w:r>
    </w:p>
    <w:p w14:paraId="40F6A11C" w14:textId="77777777" w:rsidR="00E04B70" w:rsidRPr="00AD7265" w:rsidRDefault="0074637D" w:rsidP="00B24A66">
      <w:pPr>
        <w:pStyle w:val="Sarakstarindkopa"/>
        <w:widowControl w:val="0"/>
        <w:numPr>
          <w:ilvl w:val="1"/>
          <w:numId w:val="36"/>
        </w:numPr>
        <w:ind w:left="1134" w:hanging="708"/>
        <w:jc w:val="both"/>
        <w:rPr>
          <w:color w:val="333333"/>
          <w:sz w:val="28"/>
          <w:szCs w:val="28"/>
          <w:lang w:val="lv-LV" w:eastAsia="lv-LV"/>
        </w:rPr>
      </w:pPr>
      <w:r w:rsidRPr="7332FACB">
        <w:rPr>
          <w:color w:val="333333"/>
          <w:sz w:val="28"/>
          <w:szCs w:val="28"/>
          <w:lang w:val="lv-LV" w:eastAsia="lv-LV"/>
        </w:rPr>
        <w:t>projekta īstenošanai nepieciešamo preču un pakalpojumu iegādi veic saskaņā ar publisko iepirkumu reglamentējošajiem normatīvajiem aktiem, īstenojot atklātu, pārredzamu, nediskriminējošu un konkurenci nodrošinošu konkursa procedūru; </w:t>
      </w:r>
    </w:p>
    <w:p w14:paraId="0CF5047B" w14:textId="77777777" w:rsidR="00E04B70" w:rsidRPr="00AD7265" w:rsidRDefault="0074637D" w:rsidP="00B24A66">
      <w:pPr>
        <w:pStyle w:val="Sarakstarindkopa"/>
        <w:widowControl w:val="0"/>
        <w:numPr>
          <w:ilvl w:val="1"/>
          <w:numId w:val="36"/>
        </w:numPr>
        <w:ind w:left="1134" w:hanging="708"/>
        <w:jc w:val="both"/>
        <w:rPr>
          <w:color w:val="333333"/>
          <w:sz w:val="28"/>
          <w:szCs w:val="28"/>
          <w:lang w:val="lv-LV" w:eastAsia="lv-LV"/>
        </w:rPr>
      </w:pPr>
      <w:r w:rsidRPr="50103819">
        <w:rPr>
          <w:color w:val="333333"/>
          <w:sz w:val="28"/>
          <w:szCs w:val="28"/>
          <w:lang w:val="lv-LV" w:eastAsia="lv-LV"/>
        </w:rPr>
        <w:t>izvērtē iespēju īstenot sociāli atbildīgu un inovatīvu iepirkumu  un vides prasību integrāciju preču un pakalpojumu  iepirkumos (zaļais publiskais iepirkums); </w:t>
      </w:r>
    </w:p>
    <w:p w14:paraId="1613C504" w14:textId="417AE7C0" w:rsidR="0074637D" w:rsidRPr="00AD7265" w:rsidRDefault="0074637D" w:rsidP="00B24A66">
      <w:pPr>
        <w:pStyle w:val="Sarakstarindkopa"/>
        <w:widowControl w:val="0"/>
        <w:numPr>
          <w:ilvl w:val="1"/>
          <w:numId w:val="36"/>
        </w:numPr>
        <w:ind w:left="1134" w:hanging="708"/>
        <w:jc w:val="both"/>
        <w:rPr>
          <w:color w:val="333333"/>
          <w:sz w:val="28"/>
          <w:szCs w:val="28"/>
          <w:lang w:val="lv-LV" w:eastAsia="lv-LV"/>
        </w:rPr>
      </w:pPr>
      <w:r w:rsidRPr="50103819">
        <w:rPr>
          <w:color w:val="333333"/>
          <w:sz w:val="28"/>
          <w:szCs w:val="28"/>
          <w:lang w:val="lv-LV" w:eastAsia="lv-LV"/>
        </w:rPr>
        <w:t xml:space="preserve">nodrošina interešu konflikta neesību saskaņā ar Eiropas Parlamenta un Padomes 2018. gada 18. jūlija Regulas (ES, </w:t>
      </w:r>
      <w:proofErr w:type="spellStart"/>
      <w:r w:rsidRPr="50103819">
        <w:rPr>
          <w:color w:val="333333"/>
          <w:sz w:val="28"/>
          <w:szCs w:val="28"/>
          <w:lang w:val="lv-LV" w:eastAsia="lv-LV"/>
        </w:rPr>
        <w:t>Euratom</w:t>
      </w:r>
      <w:proofErr w:type="spellEnd"/>
      <w:r w:rsidRPr="50103819">
        <w:rPr>
          <w:color w:val="333333"/>
          <w:sz w:val="28"/>
          <w:szCs w:val="28"/>
          <w:lang w:val="lv-LV" w:eastAsia="lv-LV"/>
        </w:rPr>
        <w:t>) Nr. </w:t>
      </w:r>
      <w:hyperlink r:id="rId11">
        <w:r w:rsidRPr="50103819">
          <w:rPr>
            <w:color w:val="333333"/>
            <w:sz w:val="28"/>
            <w:szCs w:val="28"/>
            <w:lang w:val="lv-LV" w:eastAsia="lv-LV"/>
          </w:rPr>
          <w:t>2018/1046</w:t>
        </w:r>
      </w:hyperlink>
      <w:r w:rsidRPr="50103819">
        <w:rPr>
          <w:color w:val="333333"/>
          <w:sz w:val="28"/>
          <w:szCs w:val="28"/>
          <w:lang w:val="lv-LV" w:eastAsia="lv-LV"/>
        </w:rPr>
        <w:t> par finanšu noteikumiem, ko piemēro Savienības vispārējam budžetam, ar kuru groza Regulas (ES) Nr. </w:t>
      </w:r>
      <w:hyperlink r:id="rId12">
        <w:r w:rsidRPr="50103819">
          <w:rPr>
            <w:color w:val="333333"/>
            <w:sz w:val="28"/>
            <w:szCs w:val="28"/>
            <w:lang w:val="lv-LV" w:eastAsia="lv-LV"/>
          </w:rPr>
          <w:t>1296/2013</w:t>
        </w:r>
      </w:hyperlink>
      <w:r w:rsidRPr="50103819">
        <w:rPr>
          <w:color w:val="333333"/>
          <w:sz w:val="28"/>
          <w:szCs w:val="28"/>
          <w:lang w:val="lv-LV" w:eastAsia="lv-LV"/>
        </w:rPr>
        <w:t>, (ES) Nr. </w:t>
      </w:r>
      <w:hyperlink r:id="rId13">
        <w:r w:rsidRPr="50103819">
          <w:rPr>
            <w:color w:val="333333"/>
            <w:sz w:val="28"/>
            <w:szCs w:val="28"/>
            <w:lang w:val="lv-LV" w:eastAsia="lv-LV"/>
          </w:rPr>
          <w:t>1301/2013</w:t>
        </w:r>
      </w:hyperlink>
      <w:r w:rsidRPr="50103819">
        <w:rPr>
          <w:color w:val="333333"/>
          <w:sz w:val="28"/>
          <w:szCs w:val="28"/>
          <w:lang w:val="lv-LV" w:eastAsia="lv-LV"/>
        </w:rPr>
        <w:t>, (ES) Nr. </w:t>
      </w:r>
      <w:hyperlink r:id="rId14">
        <w:r w:rsidRPr="50103819">
          <w:rPr>
            <w:color w:val="333333"/>
            <w:sz w:val="28"/>
            <w:szCs w:val="28"/>
            <w:lang w:val="lv-LV" w:eastAsia="lv-LV"/>
          </w:rPr>
          <w:t>1303/2013</w:t>
        </w:r>
      </w:hyperlink>
      <w:r w:rsidRPr="50103819">
        <w:rPr>
          <w:color w:val="333333"/>
          <w:sz w:val="28"/>
          <w:szCs w:val="28"/>
          <w:lang w:val="lv-LV" w:eastAsia="lv-LV"/>
        </w:rPr>
        <w:t>, (ES) Nr. </w:t>
      </w:r>
      <w:hyperlink r:id="rId15">
        <w:r w:rsidRPr="50103819">
          <w:rPr>
            <w:color w:val="333333"/>
            <w:sz w:val="28"/>
            <w:szCs w:val="28"/>
            <w:lang w:val="lv-LV" w:eastAsia="lv-LV"/>
          </w:rPr>
          <w:t>1304/2013</w:t>
        </w:r>
      </w:hyperlink>
      <w:r w:rsidRPr="50103819">
        <w:rPr>
          <w:color w:val="333333"/>
          <w:sz w:val="28"/>
          <w:szCs w:val="28"/>
          <w:lang w:val="lv-LV" w:eastAsia="lv-LV"/>
        </w:rPr>
        <w:t>, (ES) Nr. </w:t>
      </w:r>
      <w:hyperlink r:id="rId16">
        <w:r w:rsidRPr="50103819">
          <w:rPr>
            <w:color w:val="333333"/>
            <w:sz w:val="28"/>
            <w:szCs w:val="28"/>
            <w:lang w:val="lv-LV" w:eastAsia="lv-LV"/>
          </w:rPr>
          <w:t>1309/2013</w:t>
        </w:r>
      </w:hyperlink>
      <w:r w:rsidRPr="50103819">
        <w:rPr>
          <w:color w:val="333333"/>
          <w:sz w:val="28"/>
          <w:szCs w:val="28"/>
          <w:lang w:val="lv-LV" w:eastAsia="lv-LV"/>
        </w:rPr>
        <w:t>, (ES) Nr. </w:t>
      </w:r>
      <w:hyperlink r:id="rId17">
        <w:r w:rsidRPr="50103819">
          <w:rPr>
            <w:color w:val="333333"/>
            <w:sz w:val="28"/>
            <w:szCs w:val="28"/>
            <w:lang w:val="lv-LV" w:eastAsia="lv-LV"/>
          </w:rPr>
          <w:t>1316/2013</w:t>
        </w:r>
      </w:hyperlink>
      <w:r w:rsidRPr="50103819">
        <w:rPr>
          <w:color w:val="333333"/>
          <w:sz w:val="28"/>
          <w:szCs w:val="28"/>
          <w:lang w:val="lv-LV" w:eastAsia="lv-LV"/>
        </w:rPr>
        <w:t>, (ES) Nr. </w:t>
      </w:r>
      <w:hyperlink r:id="rId18">
        <w:r w:rsidRPr="50103819">
          <w:rPr>
            <w:color w:val="333333"/>
            <w:sz w:val="28"/>
            <w:szCs w:val="28"/>
            <w:lang w:val="lv-LV" w:eastAsia="lv-LV"/>
          </w:rPr>
          <w:t>223/2014</w:t>
        </w:r>
      </w:hyperlink>
      <w:r w:rsidRPr="50103819">
        <w:rPr>
          <w:color w:val="333333"/>
          <w:sz w:val="28"/>
          <w:szCs w:val="28"/>
          <w:lang w:val="lv-LV" w:eastAsia="lv-LV"/>
        </w:rPr>
        <w:t>, (ES) Nr. </w:t>
      </w:r>
      <w:hyperlink r:id="rId19">
        <w:r w:rsidRPr="50103819">
          <w:rPr>
            <w:color w:val="333333"/>
            <w:sz w:val="28"/>
            <w:szCs w:val="28"/>
            <w:lang w:val="lv-LV" w:eastAsia="lv-LV"/>
          </w:rPr>
          <w:t>283/2014</w:t>
        </w:r>
      </w:hyperlink>
      <w:r w:rsidRPr="50103819">
        <w:rPr>
          <w:color w:val="333333"/>
          <w:sz w:val="28"/>
          <w:szCs w:val="28"/>
          <w:lang w:val="lv-LV" w:eastAsia="lv-LV"/>
        </w:rPr>
        <w:t> un Lēmumu Nr. </w:t>
      </w:r>
      <w:hyperlink r:id="rId20">
        <w:r w:rsidRPr="50103819">
          <w:rPr>
            <w:color w:val="333333"/>
            <w:sz w:val="28"/>
            <w:szCs w:val="28"/>
            <w:lang w:val="lv-LV" w:eastAsia="lv-LV"/>
          </w:rPr>
          <w:t>541/2014/ES</w:t>
        </w:r>
      </w:hyperlink>
      <w:r w:rsidRPr="50103819">
        <w:rPr>
          <w:color w:val="333333"/>
          <w:sz w:val="28"/>
          <w:szCs w:val="28"/>
          <w:lang w:val="lv-LV" w:eastAsia="lv-LV"/>
        </w:rPr>
        <w:t xml:space="preserve"> un atceļ Regulu (ES, </w:t>
      </w:r>
      <w:proofErr w:type="spellStart"/>
      <w:r w:rsidRPr="50103819">
        <w:rPr>
          <w:color w:val="333333"/>
          <w:sz w:val="28"/>
          <w:szCs w:val="28"/>
          <w:lang w:val="lv-LV" w:eastAsia="lv-LV"/>
        </w:rPr>
        <w:t>Euratom</w:t>
      </w:r>
      <w:proofErr w:type="spellEnd"/>
      <w:r w:rsidRPr="50103819">
        <w:rPr>
          <w:color w:val="333333"/>
          <w:sz w:val="28"/>
          <w:szCs w:val="28"/>
          <w:lang w:val="lv-LV" w:eastAsia="lv-LV"/>
        </w:rPr>
        <w:t>) Nr. </w:t>
      </w:r>
      <w:hyperlink r:id="rId21">
        <w:r w:rsidRPr="50103819">
          <w:rPr>
            <w:color w:val="333333"/>
            <w:sz w:val="28"/>
            <w:szCs w:val="28"/>
            <w:lang w:val="lv-LV" w:eastAsia="lv-LV"/>
          </w:rPr>
          <w:t>966/2012</w:t>
        </w:r>
      </w:hyperlink>
      <w:r w:rsidRPr="50103819">
        <w:rPr>
          <w:color w:val="333333"/>
          <w:sz w:val="28"/>
          <w:szCs w:val="28"/>
          <w:lang w:val="lv-LV" w:eastAsia="lv-LV"/>
        </w:rPr>
        <w:t xml:space="preserve">, 61. panta prasībām, kā arī </w:t>
      </w:r>
      <w:r w:rsidR="007F45D3" w:rsidRPr="50103819">
        <w:rPr>
          <w:color w:val="333333"/>
          <w:sz w:val="28"/>
          <w:szCs w:val="28"/>
          <w:lang w:val="lv-LV" w:eastAsia="lv-LV"/>
        </w:rPr>
        <w:t xml:space="preserve">ar parakstu apliecina, ka nepastāv </w:t>
      </w:r>
      <w:r w:rsidRPr="50103819">
        <w:rPr>
          <w:color w:val="333333"/>
          <w:sz w:val="28"/>
          <w:szCs w:val="28"/>
          <w:lang w:val="lv-LV" w:eastAsia="lv-LV"/>
        </w:rPr>
        <w:t>interešu konflikt</w:t>
      </w:r>
      <w:r w:rsidR="007F45D3" w:rsidRPr="50103819">
        <w:rPr>
          <w:color w:val="333333"/>
          <w:sz w:val="28"/>
          <w:szCs w:val="28"/>
          <w:lang w:val="lv-LV" w:eastAsia="lv-LV"/>
        </w:rPr>
        <w:t>s</w:t>
      </w:r>
      <w:r w:rsidRPr="50103819">
        <w:rPr>
          <w:color w:val="333333"/>
          <w:sz w:val="28"/>
          <w:szCs w:val="28"/>
          <w:lang w:val="lv-LV" w:eastAsia="lv-LV"/>
        </w:rPr>
        <w:t>.  </w:t>
      </w:r>
    </w:p>
    <w:p w14:paraId="32AFEA32" w14:textId="77777777" w:rsidR="00E04B70" w:rsidRPr="00AD7265" w:rsidRDefault="00E04B70" w:rsidP="00E34B41">
      <w:pPr>
        <w:spacing w:after="0" w:line="240" w:lineRule="auto"/>
        <w:ind w:left="1440"/>
        <w:jc w:val="both"/>
        <w:textAlignment w:val="baseline"/>
        <w:rPr>
          <w:rFonts w:ascii="Times New Roman" w:eastAsia="Times New Roman" w:hAnsi="Times New Roman" w:cs="Times New Roman"/>
          <w:color w:val="333333"/>
          <w:sz w:val="28"/>
          <w:szCs w:val="28"/>
          <w:lang w:eastAsia="lv-LV"/>
        </w:rPr>
      </w:pPr>
    </w:p>
    <w:p w14:paraId="66973A44" w14:textId="77777777" w:rsidR="000C2D59" w:rsidRPr="00AD7265" w:rsidRDefault="000C2D59" w:rsidP="005118FA">
      <w:pPr>
        <w:pStyle w:val="Sarakstarindkopa"/>
        <w:widowControl w:val="0"/>
        <w:ind w:left="1134"/>
        <w:jc w:val="both"/>
        <w:rPr>
          <w:sz w:val="28"/>
          <w:szCs w:val="28"/>
          <w:lang w:val="lv-LV"/>
        </w:rPr>
      </w:pPr>
    </w:p>
    <w:p w14:paraId="74C49357" w14:textId="6D4F0E85" w:rsidR="008452E1" w:rsidRPr="00AD7265" w:rsidRDefault="00C251EA" w:rsidP="00247310">
      <w:pPr>
        <w:pStyle w:val="Sarakstarindkopa"/>
        <w:numPr>
          <w:ilvl w:val="0"/>
          <w:numId w:val="37"/>
        </w:numPr>
        <w:rPr>
          <w:b/>
          <w:bCs/>
          <w:sz w:val="28"/>
          <w:szCs w:val="28"/>
          <w:lang w:val="lv-LV"/>
        </w:rPr>
      </w:pPr>
      <w:r w:rsidRPr="0EDE558C">
        <w:rPr>
          <w:b/>
          <w:bCs/>
          <w:sz w:val="28"/>
          <w:szCs w:val="28"/>
          <w:lang w:val="lv-LV"/>
        </w:rPr>
        <w:t>Atbalstāmo darbību un izmaksu attiecināmības nosacījumi</w:t>
      </w:r>
    </w:p>
    <w:p w14:paraId="4EC8ED17" w14:textId="77777777" w:rsidR="007A6F07" w:rsidRPr="00AD7265" w:rsidRDefault="007A6F07" w:rsidP="005118FA">
      <w:pPr>
        <w:spacing w:after="0" w:line="240" w:lineRule="auto"/>
        <w:jc w:val="center"/>
        <w:rPr>
          <w:rFonts w:ascii="Times New Roman" w:hAnsi="Times New Roman" w:cs="Times New Roman"/>
          <w:b/>
          <w:bCs/>
          <w:sz w:val="28"/>
          <w:szCs w:val="28"/>
        </w:rPr>
      </w:pPr>
    </w:p>
    <w:p w14:paraId="60E12001" w14:textId="5814332D" w:rsidR="00AD7265" w:rsidRPr="00AD7265" w:rsidRDefault="6C417E11"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50103819">
        <w:rPr>
          <w:rFonts w:ascii="Times New Roman" w:hAnsi="Times New Roman" w:cs="Times New Roman"/>
          <w:sz w:val="28"/>
          <w:szCs w:val="28"/>
        </w:rPr>
        <w:t>Projektā iekļauj atbalstāmās darbības, kas sekmē šo noteikumu</w:t>
      </w:r>
      <w:r w:rsidR="007A6F07" w:rsidRPr="50103819">
        <w:rPr>
          <w:rFonts w:ascii="Times New Roman" w:hAnsi="Times New Roman" w:cs="Times New Roman"/>
          <w:sz w:val="28"/>
          <w:szCs w:val="28"/>
        </w:rPr>
        <w:t xml:space="preserve"> </w:t>
      </w:r>
      <w:r w:rsidR="003C404D">
        <w:rPr>
          <w:rFonts w:ascii="Times New Roman" w:hAnsi="Times New Roman" w:cs="Times New Roman"/>
          <w:sz w:val="28"/>
          <w:szCs w:val="28"/>
        </w:rPr>
        <w:t>8</w:t>
      </w:r>
      <w:r w:rsidRPr="50103819">
        <w:rPr>
          <w:rFonts w:ascii="Times New Roman" w:hAnsi="Times New Roman" w:cs="Times New Roman"/>
          <w:sz w:val="28"/>
          <w:szCs w:val="28"/>
        </w:rPr>
        <w:t>. punktā minētā specifiskā atbalsta mērķa un šo noteikumu</w:t>
      </w:r>
      <w:r w:rsidR="008452E1" w:rsidRPr="50103819">
        <w:rPr>
          <w:rFonts w:ascii="Times New Roman" w:hAnsi="Times New Roman" w:cs="Times New Roman"/>
          <w:sz w:val="28"/>
          <w:szCs w:val="28"/>
        </w:rPr>
        <w:t xml:space="preserve"> </w:t>
      </w:r>
      <w:r w:rsidR="003C404D">
        <w:rPr>
          <w:rFonts w:ascii="Times New Roman" w:hAnsi="Times New Roman" w:cs="Times New Roman"/>
          <w:sz w:val="28"/>
          <w:szCs w:val="28"/>
        </w:rPr>
        <w:t>10</w:t>
      </w:r>
      <w:r w:rsidRPr="50103819">
        <w:rPr>
          <w:rFonts w:ascii="Times New Roman" w:hAnsi="Times New Roman" w:cs="Times New Roman"/>
          <w:sz w:val="28"/>
          <w:szCs w:val="28"/>
        </w:rPr>
        <w:t>. punktā</w:t>
      </w:r>
      <w:r w:rsidR="00E04B70" w:rsidRPr="50103819">
        <w:rPr>
          <w:rFonts w:ascii="Times New Roman" w:hAnsi="Times New Roman" w:cs="Times New Roman"/>
          <w:sz w:val="28"/>
          <w:szCs w:val="28"/>
        </w:rPr>
        <w:t xml:space="preserve"> un 3</w:t>
      </w:r>
      <w:r w:rsidR="003C404D">
        <w:rPr>
          <w:rFonts w:ascii="Times New Roman" w:hAnsi="Times New Roman" w:cs="Times New Roman"/>
          <w:sz w:val="28"/>
          <w:szCs w:val="28"/>
        </w:rPr>
        <w:t>3</w:t>
      </w:r>
      <w:r w:rsidR="00E04B70" w:rsidRPr="50103819">
        <w:rPr>
          <w:rFonts w:ascii="Times New Roman" w:hAnsi="Times New Roman" w:cs="Times New Roman"/>
          <w:sz w:val="28"/>
          <w:szCs w:val="28"/>
        </w:rPr>
        <w:t>.</w:t>
      </w:r>
      <w:r w:rsidR="00F143DD" w:rsidRPr="50103819">
        <w:rPr>
          <w:rFonts w:ascii="Times New Roman" w:hAnsi="Times New Roman" w:cs="Times New Roman"/>
          <w:sz w:val="28"/>
          <w:szCs w:val="28"/>
        </w:rPr>
        <w:t>3</w:t>
      </w:r>
      <w:r w:rsidR="00E04B70" w:rsidRPr="50103819">
        <w:rPr>
          <w:rFonts w:ascii="Times New Roman" w:hAnsi="Times New Roman" w:cs="Times New Roman"/>
          <w:sz w:val="28"/>
          <w:szCs w:val="28"/>
        </w:rPr>
        <w:t>.apakšpunktā</w:t>
      </w:r>
      <w:r w:rsidRPr="50103819">
        <w:rPr>
          <w:rFonts w:ascii="Times New Roman" w:hAnsi="Times New Roman" w:cs="Times New Roman"/>
          <w:sz w:val="28"/>
          <w:szCs w:val="28"/>
        </w:rPr>
        <w:t xml:space="preserve"> minēto uzraudzības rādītāju sasniegšanu:</w:t>
      </w:r>
    </w:p>
    <w:p w14:paraId="2C1333BC" w14:textId="78105CBE" w:rsidR="00854CA7" w:rsidRPr="00855C86" w:rsidRDefault="1C3057CA" w:rsidP="50103819">
      <w:pPr>
        <w:pStyle w:val="Sarakstarindkopa"/>
        <w:widowControl w:val="0"/>
        <w:numPr>
          <w:ilvl w:val="1"/>
          <w:numId w:val="36"/>
        </w:numPr>
        <w:ind w:left="1163" w:hanging="709"/>
        <w:jc w:val="both"/>
        <w:rPr>
          <w:rFonts w:eastAsiaTheme="minorEastAsia"/>
          <w:sz w:val="28"/>
          <w:szCs w:val="28"/>
          <w:lang w:val="lv-LV"/>
        </w:rPr>
      </w:pPr>
      <w:r w:rsidRPr="00855C86">
        <w:rPr>
          <w:rFonts w:eastAsiaTheme="minorEastAsia"/>
          <w:sz w:val="28"/>
          <w:szCs w:val="28"/>
          <w:lang w:val="lv-LV"/>
        </w:rPr>
        <w:t xml:space="preserve">uz sociālo iekļaušanu orientētu jaunu kultūras pakalpojumu radīšana vai esošo kultūras pakalpojumu pielāgošana sociāli </w:t>
      </w:r>
      <w:proofErr w:type="gramStart"/>
      <w:r w:rsidRPr="00855C86">
        <w:rPr>
          <w:rFonts w:eastAsiaTheme="minorEastAsia"/>
          <w:sz w:val="28"/>
          <w:szCs w:val="28"/>
          <w:lang w:val="lv-LV"/>
        </w:rPr>
        <w:t>mazaizsargātam iedzīvotāju grupām</w:t>
      </w:r>
      <w:proofErr w:type="gramEnd"/>
      <w:r w:rsidRPr="00855C86">
        <w:rPr>
          <w:rFonts w:eastAsiaTheme="minorEastAsia"/>
          <w:sz w:val="28"/>
          <w:szCs w:val="28"/>
          <w:lang w:val="lv-LV"/>
        </w:rPr>
        <w:t xml:space="preserve">, tostarp kultūras pakalpojumu saturiskā tvēruma paplašināšana un kultūras pakalpojumu </w:t>
      </w:r>
      <w:proofErr w:type="spellStart"/>
      <w:r w:rsidRPr="00855C86">
        <w:rPr>
          <w:rFonts w:eastAsiaTheme="minorEastAsia"/>
          <w:sz w:val="28"/>
          <w:szCs w:val="28"/>
          <w:lang w:val="lv-LV"/>
        </w:rPr>
        <w:t>piekļūstamības</w:t>
      </w:r>
      <w:proofErr w:type="spellEnd"/>
      <w:r w:rsidRPr="00855C86">
        <w:rPr>
          <w:rFonts w:eastAsiaTheme="minorEastAsia"/>
          <w:sz w:val="28"/>
          <w:szCs w:val="28"/>
          <w:lang w:val="lv-LV"/>
        </w:rPr>
        <w:t xml:space="preserve"> nodrošināšana</w:t>
      </w:r>
      <w:r w:rsidR="23C7AA7B" w:rsidRPr="00855C86">
        <w:rPr>
          <w:rFonts w:eastAsiaTheme="minorEastAsia"/>
          <w:sz w:val="28"/>
          <w:szCs w:val="28"/>
          <w:lang w:val="lv-LV"/>
        </w:rPr>
        <w:t>;</w:t>
      </w:r>
    </w:p>
    <w:p w14:paraId="7D7D3827" w14:textId="7E12A53E" w:rsidR="00E04B70" w:rsidRPr="00AD7265" w:rsidRDefault="23C7AA7B" w:rsidP="50103819">
      <w:pPr>
        <w:pStyle w:val="Sarakstarindkopa"/>
        <w:widowControl w:val="0"/>
        <w:numPr>
          <w:ilvl w:val="1"/>
          <w:numId w:val="36"/>
        </w:numPr>
        <w:ind w:left="1163" w:hanging="709"/>
        <w:jc w:val="both"/>
        <w:rPr>
          <w:rFonts w:eastAsiaTheme="minorEastAsia"/>
          <w:sz w:val="28"/>
          <w:szCs w:val="28"/>
          <w:lang w:val="lv-LV"/>
        </w:rPr>
      </w:pPr>
      <w:r w:rsidRPr="00855C86">
        <w:rPr>
          <w:rFonts w:eastAsiaTheme="minorEastAsia"/>
          <w:sz w:val="28"/>
          <w:szCs w:val="28"/>
          <w:lang w:val="lv-LV"/>
        </w:rPr>
        <w:t>vietējo kopienu organizāciju stiprināšana</w:t>
      </w:r>
      <w:r w:rsidRPr="50103819">
        <w:rPr>
          <w:rFonts w:eastAsiaTheme="minorEastAsia"/>
          <w:sz w:val="28"/>
          <w:szCs w:val="28"/>
          <w:lang w:val="lv-LV"/>
        </w:rPr>
        <w:t xml:space="preserve"> sociāl</w:t>
      </w:r>
      <w:r w:rsidR="751C20B6" w:rsidRPr="50103819">
        <w:rPr>
          <w:rFonts w:eastAsiaTheme="minorEastAsia"/>
          <w:sz w:val="28"/>
          <w:szCs w:val="28"/>
          <w:lang w:val="lv-LV"/>
        </w:rPr>
        <w:t>i</w:t>
      </w:r>
      <w:r w:rsidRPr="50103819">
        <w:rPr>
          <w:rFonts w:eastAsiaTheme="minorEastAsia"/>
          <w:sz w:val="28"/>
          <w:szCs w:val="28"/>
          <w:lang w:val="lv-LV"/>
        </w:rPr>
        <w:t xml:space="preserve"> iekļau</w:t>
      </w:r>
      <w:r w:rsidR="4C6F659A" w:rsidRPr="50103819">
        <w:rPr>
          <w:rFonts w:eastAsiaTheme="minorEastAsia"/>
          <w:sz w:val="28"/>
          <w:szCs w:val="28"/>
          <w:lang w:val="lv-LV"/>
        </w:rPr>
        <w:t>jošu</w:t>
      </w:r>
      <w:r w:rsidR="002546CD" w:rsidRPr="50103819">
        <w:rPr>
          <w:rFonts w:eastAsiaTheme="minorEastAsia"/>
          <w:sz w:val="28"/>
          <w:szCs w:val="28"/>
          <w:lang w:val="lv-LV"/>
        </w:rPr>
        <w:t xml:space="preserve"> kultūras pakalpojumu attīstīšanai</w:t>
      </w:r>
      <w:r w:rsidR="5969D355" w:rsidRPr="50103819">
        <w:rPr>
          <w:rFonts w:eastAsiaTheme="minorEastAsia"/>
          <w:sz w:val="28"/>
          <w:szCs w:val="28"/>
          <w:lang w:val="lv-LV"/>
        </w:rPr>
        <w:t xml:space="preserve"> un nodrošināšanai;</w:t>
      </w:r>
    </w:p>
    <w:p w14:paraId="421B7D2F" w14:textId="4167FF45" w:rsidR="00E81999" w:rsidRPr="00AD7265" w:rsidRDefault="00E81999" w:rsidP="50103819">
      <w:pPr>
        <w:pStyle w:val="Sarakstarindkopa"/>
        <w:widowControl w:val="0"/>
        <w:numPr>
          <w:ilvl w:val="1"/>
          <w:numId w:val="36"/>
        </w:numPr>
        <w:ind w:left="1163" w:hanging="709"/>
        <w:jc w:val="both"/>
        <w:rPr>
          <w:rFonts w:eastAsiaTheme="minorEastAsia"/>
          <w:sz w:val="28"/>
          <w:szCs w:val="28"/>
          <w:lang w:val="lv-LV"/>
        </w:rPr>
      </w:pPr>
      <w:r w:rsidRPr="50103819">
        <w:rPr>
          <w:rFonts w:eastAsiaTheme="minorEastAsia"/>
          <w:sz w:val="28"/>
          <w:szCs w:val="28"/>
          <w:lang w:val="lv-LV"/>
        </w:rPr>
        <w:t xml:space="preserve">profesionālo kompetenču pilnveidošana, attīstot prasmes, kas </w:t>
      </w:r>
      <w:r w:rsidRPr="50103819">
        <w:rPr>
          <w:rFonts w:eastAsiaTheme="minorEastAsia"/>
          <w:sz w:val="28"/>
          <w:szCs w:val="28"/>
          <w:lang w:val="lv-LV"/>
        </w:rPr>
        <w:lastRenderedPageBreak/>
        <w:t>nepieciešamas kvalitatīvu, mērķauditoriju vajadzībā balstītu pakalpojumu sniegšanai;</w:t>
      </w:r>
    </w:p>
    <w:p w14:paraId="6EFFC11D" w14:textId="094DDAE4" w:rsidR="00E04B70" w:rsidRPr="00AD7265" w:rsidRDefault="00C41641" w:rsidP="50103819">
      <w:pPr>
        <w:pStyle w:val="Sarakstarindkopa"/>
        <w:widowControl w:val="0"/>
        <w:numPr>
          <w:ilvl w:val="1"/>
          <w:numId w:val="36"/>
        </w:numPr>
        <w:ind w:left="1163" w:hanging="709"/>
        <w:jc w:val="both"/>
        <w:rPr>
          <w:sz w:val="28"/>
          <w:szCs w:val="28"/>
          <w:lang w:val="lv-LV"/>
        </w:rPr>
      </w:pPr>
      <w:r w:rsidRPr="50103819">
        <w:rPr>
          <w:sz w:val="28"/>
          <w:szCs w:val="28"/>
          <w:lang w:val="lv-LV"/>
        </w:rPr>
        <w:t>infrastruktūr</w:t>
      </w:r>
      <w:r w:rsidR="00B55DA8" w:rsidRPr="50103819">
        <w:rPr>
          <w:sz w:val="28"/>
          <w:szCs w:val="28"/>
          <w:lang w:val="lv-LV"/>
        </w:rPr>
        <w:t xml:space="preserve">as </w:t>
      </w:r>
      <w:r w:rsidR="13137881" w:rsidRPr="50103819">
        <w:rPr>
          <w:sz w:val="28"/>
          <w:szCs w:val="28"/>
          <w:lang w:val="lv-LV"/>
        </w:rPr>
        <w:t xml:space="preserve">atjaunošana un aprīkojuma iegāde </w:t>
      </w:r>
      <w:r w:rsidR="098C8A08" w:rsidRPr="50103819">
        <w:rPr>
          <w:sz w:val="28"/>
          <w:szCs w:val="28"/>
          <w:lang w:val="lv-LV"/>
        </w:rPr>
        <w:t>kultūras p</w:t>
      </w:r>
      <w:r w:rsidR="33C105E8" w:rsidRPr="50103819">
        <w:rPr>
          <w:sz w:val="28"/>
          <w:szCs w:val="28"/>
          <w:lang w:val="lv-LV"/>
        </w:rPr>
        <w:t>iedāvājuma izveides nolūkos</w:t>
      </w:r>
      <w:r w:rsidR="69F36467" w:rsidRPr="50103819">
        <w:rPr>
          <w:sz w:val="28"/>
          <w:szCs w:val="28"/>
          <w:lang w:val="lv-LV"/>
        </w:rPr>
        <w:t>;</w:t>
      </w:r>
    </w:p>
    <w:p w14:paraId="098D43A2" w14:textId="744C44D4" w:rsidR="000C2D59" w:rsidRPr="00AD7265" w:rsidRDefault="69F36467" w:rsidP="00B24A66">
      <w:pPr>
        <w:pStyle w:val="Sarakstarindkopa"/>
        <w:widowControl w:val="0"/>
        <w:numPr>
          <w:ilvl w:val="1"/>
          <w:numId w:val="36"/>
        </w:numPr>
        <w:ind w:left="1134" w:hanging="708"/>
        <w:jc w:val="both"/>
        <w:rPr>
          <w:sz w:val="28"/>
          <w:szCs w:val="28"/>
          <w:lang w:val="lv-LV"/>
        </w:rPr>
      </w:pPr>
      <w:r w:rsidRPr="0EDE558C">
        <w:rPr>
          <w:sz w:val="28"/>
          <w:szCs w:val="28"/>
          <w:lang w:val="lv-LV"/>
        </w:rPr>
        <w:t xml:space="preserve">projekta vadības </w:t>
      </w:r>
      <w:r w:rsidR="104FA120" w:rsidRPr="0EDE558C">
        <w:rPr>
          <w:sz w:val="28"/>
          <w:szCs w:val="28"/>
          <w:lang w:val="lv-LV"/>
        </w:rPr>
        <w:t xml:space="preserve">un īstenošanas </w:t>
      </w:r>
      <w:r w:rsidRPr="0EDE558C">
        <w:rPr>
          <w:sz w:val="28"/>
          <w:szCs w:val="28"/>
          <w:lang w:val="lv-LV"/>
        </w:rPr>
        <w:t>nodrošināšana;</w:t>
      </w:r>
    </w:p>
    <w:p w14:paraId="662BBDDE" w14:textId="1D3139BD" w:rsidR="00CB64FD" w:rsidRPr="00AD7265" w:rsidRDefault="00F36E7C" w:rsidP="00B24A66">
      <w:pPr>
        <w:pStyle w:val="Sarakstarindkopa"/>
        <w:widowControl w:val="0"/>
        <w:numPr>
          <w:ilvl w:val="1"/>
          <w:numId w:val="36"/>
        </w:numPr>
        <w:ind w:left="1134" w:hanging="708"/>
        <w:jc w:val="both"/>
        <w:rPr>
          <w:sz w:val="28"/>
          <w:szCs w:val="28"/>
          <w:lang w:val="lv-LV"/>
        </w:rPr>
      </w:pPr>
      <w:r w:rsidRPr="50103819">
        <w:rPr>
          <w:sz w:val="28"/>
          <w:szCs w:val="28"/>
          <w:lang w:val="lv-LV"/>
        </w:rPr>
        <w:t xml:space="preserve">komunikācijas un vizuālās identitātes prasību nodrošināšanas </w:t>
      </w:r>
      <w:r w:rsidR="69F36467" w:rsidRPr="50103819">
        <w:rPr>
          <w:sz w:val="28"/>
          <w:szCs w:val="28"/>
          <w:lang w:val="lv-LV"/>
        </w:rPr>
        <w:t>pasākumi par projekta īstenošanu.</w:t>
      </w:r>
    </w:p>
    <w:p w14:paraId="1A9DA54B" w14:textId="77777777" w:rsidR="00674D8A" w:rsidRPr="00AD7265" w:rsidRDefault="00674D8A" w:rsidP="005118FA">
      <w:pPr>
        <w:spacing w:after="0" w:line="240" w:lineRule="auto"/>
        <w:jc w:val="both"/>
        <w:rPr>
          <w:rFonts w:ascii="Times New Roman" w:hAnsi="Times New Roman" w:cs="Times New Roman"/>
          <w:sz w:val="28"/>
          <w:szCs w:val="28"/>
        </w:rPr>
      </w:pPr>
    </w:p>
    <w:p w14:paraId="309B3635" w14:textId="585A79AD" w:rsidR="00E04B70" w:rsidRPr="00AD7265" w:rsidRDefault="69F36467"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0EDE558C">
        <w:rPr>
          <w:rFonts w:ascii="Times New Roman" w:hAnsi="Times New Roman" w:cs="Times New Roman"/>
          <w:sz w:val="28"/>
          <w:szCs w:val="28"/>
        </w:rPr>
        <w:t>Iz</w:t>
      </w:r>
      <w:r w:rsidR="00E04B70" w:rsidRPr="0EDE558C">
        <w:rPr>
          <w:rFonts w:ascii="Times New Roman" w:hAnsi="Times New Roman" w:cs="Times New Roman"/>
          <w:sz w:val="28"/>
          <w:szCs w:val="28"/>
        </w:rPr>
        <w:t>maksas</w:t>
      </w:r>
      <w:r w:rsidRPr="0EDE558C">
        <w:rPr>
          <w:rFonts w:ascii="Times New Roman" w:hAnsi="Times New Roman" w:cs="Times New Roman"/>
          <w:sz w:val="28"/>
          <w:szCs w:val="28"/>
        </w:rPr>
        <w:t xml:space="preserve"> ir attiecinām</w:t>
      </w:r>
      <w:r w:rsidR="00E04B70" w:rsidRPr="0EDE558C">
        <w:rPr>
          <w:rFonts w:ascii="Times New Roman" w:hAnsi="Times New Roman" w:cs="Times New Roman"/>
          <w:sz w:val="28"/>
          <w:szCs w:val="28"/>
        </w:rPr>
        <w:t>as</w:t>
      </w:r>
      <w:r w:rsidRPr="0EDE558C">
        <w:rPr>
          <w:rFonts w:ascii="Times New Roman" w:hAnsi="Times New Roman" w:cs="Times New Roman"/>
          <w:sz w:val="28"/>
          <w:szCs w:val="28"/>
        </w:rPr>
        <w:t xml:space="preserve"> no </w:t>
      </w:r>
      <w:r w:rsidR="008E21C7" w:rsidRPr="0EDE558C">
        <w:rPr>
          <w:rFonts w:ascii="Times New Roman" w:hAnsi="Times New Roman" w:cs="Times New Roman"/>
          <w:sz w:val="28"/>
          <w:szCs w:val="28"/>
        </w:rPr>
        <w:t>šo noteikumu spēkā stāšanās</w:t>
      </w:r>
      <w:r w:rsidR="5D73CC14" w:rsidRPr="0EDE558C">
        <w:rPr>
          <w:rFonts w:ascii="Times New Roman" w:hAnsi="Times New Roman" w:cs="Times New Roman"/>
          <w:sz w:val="28"/>
          <w:szCs w:val="28"/>
        </w:rPr>
        <w:t xml:space="preserve">. </w:t>
      </w:r>
    </w:p>
    <w:p w14:paraId="0E232F14" w14:textId="77777777" w:rsidR="00E04B70" w:rsidRPr="00AD7265" w:rsidRDefault="00E04B70" w:rsidP="00E04B70">
      <w:pPr>
        <w:pStyle w:val="Sarakstarindkopa"/>
        <w:ind w:left="600"/>
        <w:jc w:val="both"/>
        <w:rPr>
          <w:sz w:val="28"/>
          <w:szCs w:val="28"/>
          <w:lang w:val="lv-LV"/>
        </w:rPr>
      </w:pPr>
    </w:p>
    <w:p w14:paraId="2F1D722E" w14:textId="2DC5ED75" w:rsidR="00113BB1" w:rsidRPr="00AD7265" w:rsidRDefault="00E04B70" w:rsidP="00AD7265">
      <w:pPr>
        <w:widowControl w:val="0"/>
        <w:numPr>
          <w:ilvl w:val="0"/>
          <w:numId w:val="36"/>
        </w:numPr>
        <w:spacing w:after="0" w:line="240" w:lineRule="auto"/>
        <w:ind w:left="426" w:hanging="426"/>
        <w:jc w:val="both"/>
        <w:rPr>
          <w:rStyle w:val="normaltextrun"/>
          <w:rFonts w:ascii="Times New Roman" w:hAnsi="Times New Roman" w:cs="Times New Roman"/>
          <w:sz w:val="28"/>
          <w:szCs w:val="28"/>
        </w:rPr>
      </w:pPr>
      <w:r w:rsidRPr="00AD7265">
        <w:rPr>
          <w:rStyle w:val="normaltextrun"/>
          <w:rFonts w:ascii="Times New Roman" w:hAnsi="Times New Roman" w:cs="Times New Roman"/>
          <w:sz w:val="28"/>
          <w:szCs w:val="28"/>
          <w:bdr w:val="none" w:sz="0" w:space="0" w:color="auto" w:frame="1"/>
        </w:rPr>
        <w:t xml:space="preserve">Projekta netiešās attiecināmās izmaksas plāno kā vienu izmaksu pozīciju, piemērojot netiešo izmaksu vienoto likmi 15 procentu apmērā no šo noteikumu </w:t>
      </w:r>
      <w:r w:rsidRPr="50103819">
        <w:rPr>
          <w:rStyle w:val="normaltextrun"/>
          <w:rFonts w:ascii="Times New Roman" w:hAnsi="Times New Roman" w:cs="Times New Roman"/>
          <w:sz w:val="28"/>
          <w:szCs w:val="28"/>
          <w:bdr w:val="none" w:sz="0" w:space="0" w:color="auto" w:frame="1"/>
        </w:rPr>
        <w:t>3</w:t>
      </w:r>
      <w:r w:rsidR="003C404D">
        <w:rPr>
          <w:rStyle w:val="normaltextrun"/>
          <w:rFonts w:ascii="Times New Roman" w:hAnsi="Times New Roman" w:cs="Times New Roman"/>
          <w:sz w:val="28"/>
          <w:szCs w:val="28"/>
          <w:bdr w:val="none" w:sz="0" w:space="0" w:color="auto" w:frame="1"/>
        </w:rPr>
        <w:t>7</w:t>
      </w:r>
      <w:r w:rsidRPr="50103819">
        <w:rPr>
          <w:rStyle w:val="normaltextrun"/>
          <w:rFonts w:ascii="Times New Roman" w:hAnsi="Times New Roman" w:cs="Times New Roman"/>
          <w:sz w:val="28"/>
          <w:szCs w:val="28"/>
          <w:bdr w:val="none" w:sz="0" w:space="0" w:color="auto" w:frame="1"/>
        </w:rPr>
        <w:t>.1.</w:t>
      </w:r>
      <w:r w:rsidRPr="00AD7265">
        <w:rPr>
          <w:rStyle w:val="normaltextrun"/>
          <w:rFonts w:ascii="Times New Roman" w:hAnsi="Times New Roman" w:cs="Times New Roman"/>
          <w:sz w:val="28"/>
          <w:szCs w:val="28"/>
          <w:bdr w:val="none" w:sz="0" w:space="0" w:color="auto" w:frame="1"/>
        </w:rPr>
        <w:t xml:space="preserve"> apakšpunktā minētajām izmaksām</w:t>
      </w:r>
    </w:p>
    <w:p w14:paraId="635825CF" w14:textId="77777777" w:rsidR="00E04B70" w:rsidRPr="00AD7265" w:rsidRDefault="00E04B70" w:rsidP="005118FA">
      <w:pPr>
        <w:pStyle w:val="Sarakstarindkopa"/>
        <w:widowControl w:val="0"/>
        <w:ind w:left="1134"/>
        <w:jc w:val="both"/>
        <w:rPr>
          <w:sz w:val="28"/>
          <w:szCs w:val="28"/>
          <w:lang w:val="lv-LV"/>
        </w:rPr>
      </w:pPr>
    </w:p>
    <w:p w14:paraId="7FDB2A69" w14:textId="7A5ECDEC" w:rsidR="00C251EA" w:rsidRPr="00AD7265" w:rsidRDefault="6C417E11"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50103819">
        <w:rPr>
          <w:rFonts w:ascii="Times New Roman" w:hAnsi="Times New Roman" w:cs="Times New Roman"/>
          <w:sz w:val="28"/>
          <w:szCs w:val="28"/>
        </w:rPr>
        <w:t>Projekta tiešās attiecināmās izmaksas, kas sekmē šo noteikumu</w:t>
      </w:r>
      <w:r w:rsidR="008452E1" w:rsidRPr="50103819">
        <w:rPr>
          <w:rFonts w:ascii="Times New Roman" w:hAnsi="Times New Roman" w:cs="Times New Roman"/>
          <w:sz w:val="28"/>
          <w:szCs w:val="28"/>
        </w:rPr>
        <w:t xml:space="preserve"> </w:t>
      </w:r>
      <w:r w:rsidR="00FD0A01" w:rsidRPr="50103819">
        <w:rPr>
          <w:rFonts w:ascii="Times New Roman" w:hAnsi="Times New Roman" w:cs="Times New Roman"/>
          <w:sz w:val="28"/>
          <w:szCs w:val="28"/>
        </w:rPr>
        <w:t>3</w:t>
      </w:r>
      <w:r w:rsidR="003C404D">
        <w:rPr>
          <w:rFonts w:ascii="Times New Roman" w:hAnsi="Times New Roman" w:cs="Times New Roman"/>
          <w:sz w:val="28"/>
          <w:szCs w:val="28"/>
        </w:rPr>
        <w:t>4</w:t>
      </w:r>
      <w:r w:rsidR="00FD0A01" w:rsidRPr="50103819">
        <w:rPr>
          <w:rFonts w:ascii="Times New Roman" w:hAnsi="Times New Roman" w:cs="Times New Roman"/>
          <w:sz w:val="28"/>
          <w:szCs w:val="28"/>
        </w:rPr>
        <w:t>.</w:t>
      </w:r>
      <w:r w:rsidRPr="50103819">
        <w:rPr>
          <w:rFonts w:ascii="Times New Roman" w:hAnsi="Times New Roman" w:cs="Times New Roman"/>
          <w:sz w:val="28"/>
          <w:szCs w:val="28"/>
        </w:rPr>
        <w:t> punktā minētās atbalstāmās darbības, ir:</w:t>
      </w:r>
    </w:p>
    <w:p w14:paraId="11EED2CA" w14:textId="114DF2AD" w:rsidR="00113BB1" w:rsidRPr="00AD7265" w:rsidRDefault="159F8991" w:rsidP="00B24A66">
      <w:pPr>
        <w:pStyle w:val="Sarakstarindkopa"/>
        <w:widowControl w:val="0"/>
        <w:numPr>
          <w:ilvl w:val="1"/>
          <w:numId w:val="36"/>
        </w:numPr>
        <w:ind w:left="1134" w:hanging="708"/>
        <w:jc w:val="both"/>
        <w:rPr>
          <w:sz w:val="28"/>
          <w:szCs w:val="28"/>
          <w:lang w:val="lv-LV"/>
        </w:rPr>
      </w:pPr>
      <w:r w:rsidRPr="0EDE558C">
        <w:rPr>
          <w:sz w:val="28"/>
          <w:szCs w:val="28"/>
          <w:lang w:val="lv-LV"/>
        </w:rPr>
        <w:t>projekta vadības un īstenošanas personāla izmaksas, kuras saskaņā ar</w:t>
      </w:r>
      <w:proofErr w:type="gramStart"/>
      <w:r w:rsidRPr="0EDE558C">
        <w:rPr>
          <w:sz w:val="28"/>
          <w:szCs w:val="28"/>
          <w:lang w:val="lv-LV"/>
        </w:rPr>
        <w:t xml:space="preserve">  </w:t>
      </w:r>
      <w:proofErr w:type="gramEnd"/>
      <w:r w:rsidR="6EA3B802" w:rsidRPr="0EDE558C">
        <w:rPr>
          <w:sz w:val="28"/>
          <w:szCs w:val="28"/>
          <w:lang w:val="lv-LV"/>
        </w:rPr>
        <w:t>Eiropas Parlamenta un Padomes (ES) 2021. gada 24. jūnija Regulas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 2021/1060),</w:t>
      </w:r>
      <w:r w:rsidR="38753CCA" w:rsidRPr="0EDE558C">
        <w:rPr>
          <w:sz w:val="28"/>
          <w:szCs w:val="28"/>
          <w:lang w:val="lv-LV"/>
        </w:rPr>
        <w:t xml:space="preserve"> </w:t>
      </w:r>
      <w:r w:rsidR="38753CCA" w:rsidRPr="00A04B3F">
        <w:rPr>
          <w:sz w:val="28"/>
          <w:szCs w:val="28"/>
          <w:lang w:val="lv-LV"/>
        </w:rPr>
        <w:t>55. panta</w:t>
      </w:r>
      <w:r w:rsidR="5805DC8F" w:rsidRPr="00A04B3F">
        <w:rPr>
          <w:sz w:val="28"/>
          <w:szCs w:val="28"/>
          <w:lang w:val="lv-LV"/>
        </w:rPr>
        <w:t xml:space="preserve"> </w:t>
      </w:r>
      <w:r w:rsidR="061AEAFC" w:rsidRPr="00A04B3F">
        <w:rPr>
          <w:sz w:val="28"/>
          <w:szCs w:val="28"/>
          <w:lang w:val="lv-LV"/>
        </w:rPr>
        <w:t>1. punktu</w:t>
      </w:r>
      <w:r w:rsidR="061AEAFC" w:rsidRPr="0EDE558C">
        <w:rPr>
          <w:sz w:val="28"/>
          <w:szCs w:val="28"/>
          <w:lang w:val="lv-LV"/>
        </w:rPr>
        <w:t xml:space="preserve"> </w:t>
      </w:r>
      <w:r w:rsidRPr="0EDE558C">
        <w:rPr>
          <w:sz w:val="28"/>
          <w:szCs w:val="28"/>
          <w:lang w:val="lv-LV"/>
        </w:rPr>
        <w:t xml:space="preserve">projekta iesniegumā plāno kā vienu izmaksu pozīciju, piemērojot izmaksu vienoto likmi </w:t>
      </w:r>
      <w:r w:rsidR="006E41F0" w:rsidRPr="0EDE558C">
        <w:rPr>
          <w:sz w:val="28"/>
          <w:szCs w:val="28"/>
          <w:lang w:val="lv-LV"/>
        </w:rPr>
        <w:t xml:space="preserve">5 </w:t>
      </w:r>
      <w:r w:rsidRPr="0EDE558C">
        <w:rPr>
          <w:sz w:val="28"/>
          <w:szCs w:val="28"/>
          <w:lang w:val="lv-LV"/>
        </w:rPr>
        <w:t>procentu apmērā no projekta tiešajām attiecināmajām izmaksām, bet neieskaitot tiešās personāla izmaksas.</w:t>
      </w:r>
    </w:p>
    <w:p w14:paraId="23A11E2C" w14:textId="2DE35612" w:rsidR="00C251EA" w:rsidRPr="00A04B3F" w:rsidRDefault="69F36467" w:rsidP="00B24A66">
      <w:pPr>
        <w:pStyle w:val="Sarakstarindkopa"/>
        <w:widowControl w:val="0"/>
        <w:numPr>
          <w:ilvl w:val="1"/>
          <w:numId w:val="36"/>
        </w:numPr>
        <w:ind w:left="1134" w:hanging="708"/>
        <w:jc w:val="both"/>
        <w:rPr>
          <w:sz w:val="28"/>
          <w:szCs w:val="28"/>
          <w:lang w:val="lv-LV"/>
        </w:rPr>
      </w:pPr>
      <w:r w:rsidRPr="0EDE558C">
        <w:rPr>
          <w:sz w:val="28"/>
          <w:szCs w:val="28"/>
          <w:lang w:val="lv-LV"/>
        </w:rPr>
        <w:t>projektu pamatojošās dokumentācijas sagatavošanas izmaksas, izņemot projekta iesnieguma veidlapas aizpildīšanas izmaksas</w:t>
      </w:r>
      <w:r w:rsidR="00E04B70" w:rsidRPr="0EDE558C">
        <w:rPr>
          <w:sz w:val="28"/>
          <w:szCs w:val="28"/>
          <w:lang w:val="lv-LV"/>
        </w:rPr>
        <w:t xml:space="preserve">, </w:t>
      </w:r>
      <w:r w:rsidR="00E04B70" w:rsidRPr="00A04B3F">
        <w:rPr>
          <w:sz w:val="28"/>
          <w:szCs w:val="28"/>
          <w:lang w:val="lv-LV"/>
        </w:rPr>
        <w:t>nepārsniedzot 10 procentus no projekta kopējām attiecināmajām izmaksām: </w:t>
      </w:r>
    </w:p>
    <w:p w14:paraId="50D0DD7A" w14:textId="77777777" w:rsidR="001D6DA9" w:rsidRPr="00A04B3F" w:rsidRDefault="69F36467" w:rsidP="00B24A66">
      <w:pPr>
        <w:pStyle w:val="Sarakstarindkopa"/>
        <w:widowControl w:val="0"/>
        <w:numPr>
          <w:ilvl w:val="2"/>
          <w:numId w:val="36"/>
        </w:numPr>
        <w:ind w:left="1985" w:hanging="851"/>
        <w:jc w:val="both"/>
        <w:rPr>
          <w:sz w:val="28"/>
          <w:szCs w:val="28"/>
          <w:lang w:val="lv-LV"/>
        </w:rPr>
      </w:pPr>
      <w:r w:rsidRPr="00A04B3F">
        <w:rPr>
          <w:sz w:val="28"/>
          <w:szCs w:val="28"/>
          <w:lang w:val="lv-LV"/>
        </w:rPr>
        <w:t>būvprojekta, būvniecības ieceres dokumentācijas, būvprojekta minimālā sastāvā, apliecinājuma kartes vai paskaidrojuma raksta izstrāde visām projektā paredzētajām darbībām;</w:t>
      </w:r>
    </w:p>
    <w:p w14:paraId="01CD7BE7" w14:textId="77777777" w:rsidR="001D6DA9" w:rsidRPr="00A04B3F" w:rsidRDefault="69F36467" w:rsidP="00B24A66">
      <w:pPr>
        <w:pStyle w:val="Sarakstarindkopa"/>
        <w:widowControl w:val="0"/>
        <w:numPr>
          <w:ilvl w:val="2"/>
          <w:numId w:val="36"/>
        </w:numPr>
        <w:ind w:left="1985" w:hanging="851"/>
        <w:jc w:val="both"/>
        <w:rPr>
          <w:sz w:val="28"/>
          <w:szCs w:val="28"/>
          <w:lang w:val="lv-LV"/>
        </w:rPr>
      </w:pPr>
      <w:r w:rsidRPr="00A04B3F">
        <w:rPr>
          <w:sz w:val="28"/>
          <w:szCs w:val="28"/>
          <w:lang w:val="lv-LV"/>
        </w:rPr>
        <w:t>kultūrvēsturiskās un arheoloģiskās izpētes un kultūrvēsturiskās inventarizācijas izmaksas;</w:t>
      </w:r>
    </w:p>
    <w:p w14:paraId="11ECB033" w14:textId="72DB09EA" w:rsidR="001D6DA9" w:rsidRPr="00A04B3F" w:rsidRDefault="69F36467" w:rsidP="00B24A66">
      <w:pPr>
        <w:pStyle w:val="Sarakstarindkopa"/>
        <w:widowControl w:val="0"/>
        <w:numPr>
          <w:ilvl w:val="2"/>
          <w:numId w:val="36"/>
        </w:numPr>
        <w:ind w:left="1985" w:hanging="851"/>
        <w:jc w:val="both"/>
        <w:rPr>
          <w:sz w:val="28"/>
          <w:szCs w:val="28"/>
          <w:lang w:val="lv-LV"/>
        </w:rPr>
      </w:pPr>
      <w:r w:rsidRPr="00A04B3F">
        <w:rPr>
          <w:sz w:val="28"/>
          <w:szCs w:val="28"/>
          <w:lang w:val="lv-LV"/>
        </w:rPr>
        <w:t xml:space="preserve">ar kultūras mantojuma objektu saistītās </w:t>
      </w:r>
      <w:r w:rsidR="001D6DA9" w:rsidRPr="00A04B3F">
        <w:rPr>
          <w:sz w:val="28"/>
          <w:szCs w:val="28"/>
          <w:lang w:val="lv-LV"/>
        </w:rPr>
        <w:t>pakalpojuma</w:t>
      </w:r>
      <w:r w:rsidRPr="00A04B3F">
        <w:rPr>
          <w:sz w:val="28"/>
          <w:szCs w:val="28"/>
          <w:lang w:val="lv-LV"/>
        </w:rPr>
        <w:t xml:space="preserve"> un tā tehniskā projekta izstrādes izmaksas;</w:t>
      </w:r>
    </w:p>
    <w:p w14:paraId="4CDF17BC" w14:textId="77777777" w:rsidR="001D6DA9" w:rsidRPr="00A04B3F" w:rsidRDefault="69F36467" w:rsidP="00B24A66">
      <w:pPr>
        <w:pStyle w:val="Sarakstarindkopa"/>
        <w:widowControl w:val="0"/>
        <w:numPr>
          <w:ilvl w:val="2"/>
          <w:numId w:val="36"/>
        </w:numPr>
        <w:ind w:left="1985" w:hanging="851"/>
        <w:jc w:val="both"/>
        <w:rPr>
          <w:sz w:val="28"/>
          <w:szCs w:val="28"/>
          <w:lang w:val="lv-LV"/>
        </w:rPr>
      </w:pPr>
      <w:r w:rsidRPr="00A04B3F">
        <w:rPr>
          <w:sz w:val="28"/>
          <w:szCs w:val="28"/>
          <w:lang w:val="lv-LV"/>
        </w:rPr>
        <w:t>audita, ekspertīzes un izpētes izmaksas, ja to veikšana ir priekšnosacījums būvprojekta, būvdarbu ieceres dokumentācijas vai būvprojekta minimālā sastāvā izstrādei;</w:t>
      </w:r>
    </w:p>
    <w:p w14:paraId="038BF1A2" w14:textId="77777777" w:rsidR="001D6DA9" w:rsidRPr="00A04B3F" w:rsidRDefault="69F36467" w:rsidP="31FC28AE">
      <w:pPr>
        <w:pStyle w:val="Sarakstarindkopa"/>
        <w:widowControl w:val="0"/>
        <w:numPr>
          <w:ilvl w:val="2"/>
          <w:numId w:val="36"/>
        </w:numPr>
        <w:ind w:left="1985" w:hanging="851"/>
        <w:jc w:val="both"/>
        <w:rPr>
          <w:sz w:val="28"/>
          <w:szCs w:val="28"/>
          <w:lang w:val="lv-LV"/>
        </w:rPr>
      </w:pPr>
      <w:r w:rsidRPr="00A04B3F">
        <w:rPr>
          <w:sz w:val="28"/>
          <w:szCs w:val="28"/>
          <w:lang w:val="lv-LV"/>
        </w:rPr>
        <w:lastRenderedPageBreak/>
        <w:t>izmaksu un ieguvumu analīzes izstrāde;</w:t>
      </w:r>
    </w:p>
    <w:p w14:paraId="5744FDB7" w14:textId="77777777" w:rsidR="001D6DA9" w:rsidRPr="00A04B3F" w:rsidRDefault="69F36467" w:rsidP="00B24A66">
      <w:pPr>
        <w:pStyle w:val="Sarakstarindkopa"/>
        <w:widowControl w:val="0"/>
        <w:numPr>
          <w:ilvl w:val="2"/>
          <w:numId w:val="36"/>
        </w:numPr>
        <w:ind w:left="1985" w:hanging="851"/>
        <w:jc w:val="both"/>
        <w:rPr>
          <w:sz w:val="28"/>
          <w:szCs w:val="28"/>
          <w:lang w:val="lv-LV"/>
        </w:rPr>
      </w:pPr>
      <w:r w:rsidRPr="00A04B3F">
        <w:rPr>
          <w:sz w:val="28"/>
          <w:szCs w:val="28"/>
          <w:lang w:val="lv-LV"/>
        </w:rPr>
        <w:t>normatīvajos aktos par ietekmes uz vidi novērtējumu noteikto dokumentu sagatavošana;</w:t>
      </w:r>
    </w:p>
    <w:p w14:paraId="1E368E1C" w14:textId="02782C37" w:rsidR="00C251EA" w:rsidRPr="00A04B3F" w:rsidRDefault="69F36467" w:rsidP="00B24A66">
      <w:pPr>
        <w:pStyle w:val="Sarakstarindkopa"/>
        <w:widowControl w:val="0"/>
        <w:numPr>
          <w:ilvl w:val="2"/>
          <w:numId w:val="36"/>
        </w:numPr>
        <w:ind w:left="1985" w:hanging="851"/>
        <w:jc w:val="both"/>
        <w:rPr>
          <w:sz w:val="28"/>
          <w:szCs w:val="28"/>
          <w:lang w:val="lv-LV"/>
        </w:rPr>
      </w:pPr>
      <w:r w:rsidRPr="00A04B3F">
        <w:rPr>
          <w:sz w:val="28"/>
          <w:szCs w:val="28"/>
          <w:lang w:val="lv-LV"/>
        </w:rPr>
        <w:t>ekspertu izmaksas, kas tieši saistītas ar investīcijām infrastruktūrā, būvuzraudzības, autoruzraudzības un arheoloģiskās uzraudzības izmaksas;</w:t>
      </w:r>
    </w:p>
    <w:p w14:paraId="2DF67AAD" w14:textId="1261B7ED" w:rsidR="00C251EA" w:rsidRPr="00A04B3F" w:rsidRDefault="69F36467" w:rsidP="00B24A66">
      <w:pPr>
        <w:pStyle w:val="Sarakstarindkopa"/>
        <w:widowControl w:val="0"/>
        <w:numPr>
          <w:ilvl w:val="1"/>
          <w:numId w:val="36"/>
        </w:numPr>
        <w:ind w:left="1134" w:hanging="708"/>
        <w:jc w:val="both"/>
        <w:rPr>
          <w:sz w:val="28"/>
          <w:szCs w:val="28"/>
          <w:lang w:val="lv-LV"/>
        </w:rPr>
      </w:pPr>
      <w:r w:rsidRPr="00A04B3F">
        <w:rPr>
          <w:sz w:val="28"/>
          <w:szCs w:val="28"/>
          <w:lang w:val="lv-LV"/>
        </w:rPr>
        <w:t>būvdarbu izmaksas:</w:t>
      </w:r>
    </w:p>
    <w:p w14:paraId="70EBFD0B" w14:textId="7C915536" w:rsidR="001D6DA9" w:rsidRPr="00AD7265" w:rsidRDefault="00F143DD" w:rsidP="00B24A66">
      <w:pPr>
        <w:pStyle w:val="Sarakstarindkopa"/>
        <w:widowControl w:val="0"/>
        <w:numPr>
          <w:ilvl w:val="2"/>
          <w:numId w:val="36"/>
        </w:numPr>
        <w:ind w:left="1985" w:hanging="851"/>
        <w:jc w:val="both"/>
        <w:rPr>
          <w:sz w:val="28"/>
          <w:szCs w:val="28"/>
          <w:lang w:val="lv-LV"/>
        </w:rPr>
      </w:pPr>
      <w:r w:rsidRPr="00A04B3F">
        <w:rPr>
          <w:sz w:val="28"/>
          <w:szCs w:val="28"/>
          <w:lang w:val="lv-LV"/>
        </w:rPr>
        <w:t xml:space="preserve">esošas būves, tai skaitā </w:t>
      </w:r>
      <w:r w:rsidR="69F36467" w:rsidRPr="00A04B3F">
        <w:rPr>
          <w:sz w:val="28"/>
          <w:szCs w:val="28"/>
          <w:lang w:val="lv-LV"/>
        </w:rPr>
        <w:t xml:space="preserve">kultūras mantojuma objekta sasniedzamību un </w:t>
      </w:r>
      <w:proofErr w:type="spellStart"/>
      <w:r w:rsidR="00F13C3C" w:rsidRPr="00A04B3F">
        <w:rPr>
          <w:sz w:val="28"/>
          <w:szCs w:val="28"/>
          <w:lang w:val="lv-LV"/>
        </w:rPr>
        <w:t>piekļūstamību</w:t>
      </w:r>
      <w:proofErr w:type="spellEnd"/>
      <w:r w:rsidR="69F36467" w:rsidRPr="0EDE558C">
        <w:rPr>
          <w:sz w:val="28"/>
          <w:szCs w:val="28"/>
          <w:lang w:val="lv-LV"/>
        </w:rPr>
        <w:t xml:space="preserve"> nodrošinošās infrastruktūras</w:t>
      </w:r>
      <w:r w:rsidRPr="0EDE558C">
        <w:rPr>
          <w:sz w:val="28"/>
          <w:szCs w:val="28"/>
          <w:lang w:val="lv-LV"/>
        </w:rPr>
        <w:t xml:space="preserve"> (</w:t>
      </w:r>
      <w:r w:rsidR="69F36467" w:rsidRPr="0EDE558C">
        <w:rPr>
          <w:sz w:val="28"/>
          <w:szCs w:val="28"/>
          <w:lang w:val="lv-LV"/>
        </w:rPr>
        <w:t>satiksmes pārvadi, ielas un ar tām saistītā infrastruktūra, gājēju ceļi, gājēju tilti, labiekārtoti laukumi ar segumu, kāpnes, apgaismojums</w:t>
      </w:r>
      <w:r w:rsidRPr="0EDE558C">
        <w:rPr>
          <w:sz w:val="28"/>
          <w:szCs w:val="28"/>
          <w:lang w:val="lv-LV"/>
        </w:rPr>
        <w:t>)</w:t>
      </w:r>
      <w:r w:rsidR="69F36467" w:rsidRPr="0EDE558C">
        <w:rPr>
          <w:sz w:val="28"/>
          <w:szCs w:val="28"/>
          <w:lang w:val="lv-LV"/>
        </w:rPr>
        <w:t xml:space="preserve"> atjaunošana, konservācija, pārbūve vai restaurācija un ar to saistītās publiskās ārtelpas attīstība;</w:t>
      </w:r>
    </w:p>
    <w:p w14:paraId="2D83E791" w14:textId="797DCA07" w:rsidR="001D6DA9" w:rsidRPr="00AD7265" w:rsidRDefault="11F41067" w:rsidP="00B24A66">
      <w:pPr>
        <w:pStyle w:val="Sarakstarindkopa"/>
        <w:widowControl w:val="0"/>
        <w:numPr>
          <w:ilvl w:val="2"/>
          <w:numId w:val="36"/>
        </w:numPr>
        <w:ind w:left="1985" w:hanging="851"/>
        <w:jc w:val="both"/>
        <w:rPr>
          <w:sz w:val="28"/>
          <w:szCs w:val="28"/>
          <w:lang w:val="lv-LV"/>
        </w:rPr>
      </w:pPr>
      <w:r w:rsidRPr="0EDE558C">
        <w:rPr>
          <w:sz w:val="28"/>
          <w:szCs w:val="28"/>
          <w:lang w:val="lv-LV"/>
        </w:rPr>
        <w:t>specifiskā atbalsta</w:t>
      </w:r>
      <w:r w:rsidR="69F36467" w:rsidRPr="0EDE558C">
        <w:rPr>
          <w:sz w:val="28"/>
          <w:szCs w:val="28"/>
          <w:lang w:val="lv-LV"/>
        </w:rPr>
        <w:t xml:space="preserve"> ietvaros atjaunoto, konservēto, pārbūvēto, restaurēto vai uzbūvēto būvju funkcionalitātes nodrošināšanai nepieciešamo inženiertīklu</w:t>
      </w:r>
      <w:r w:rsidR="00F36E7C" w:rsidRPr="0EDE558C">
        <w:rPr>
          <w:sz w:val="28"/>
          <w:szCs w:val="28"/>
          <w:lang w:val="lv-LV"/>
        </w:rPr>
        <w:t>,</w:t>
      </w:r>
      <w:r w:rsidR="69F36467" w:rsidRPr="0EDE558C">
        <w:rPr>
          <w:sz w:val="28"/>
          <w:szCs w:val="28"/>
          <w:lang w:val="lv-LV"/>
        </w:rPr>
        <w:t xml:space="preserve"> tai skaitā ūdensvada, sadzīves kanalizācijas, lietusūdens kanalizācijas, elektrības, elektronisko sakaru, siltumapgādes, ventilācijas</w:t>
      </w:r>
      <w:r w:rsidR="00F36E7C" w:rsidRPr="0EDE558C">
        <w:rPr>
          <w:sz w:val="28"/>
          <w:szCs w:val="28"/>
          <w:lang w:val="lv-LV"/>
        </w:rPr>
        <w:t>, klimata kontroles</w:t>
      </w:r>
      <w:r w:rsidR="69F36467" w:rsidRPr="0EDE558C">
        <w:rPr>
          <w:sz w:val="28"/>
          <w:szCs w:val="28"/>
          <w:lang w:val="lv-LV"/>
        </w:rPr>
        <w:t xml:space="preserve"> un ugunsdzēsības sistēmas atjaunošana, pārbūve vai būvniecība;</w:t>
      </w:r>
    </w:p>
    <w:p w14:paraId="53E41B6C" w14:textId="3270D40E" w:rsidR="00C251EA" w:rsidRPr="00AD7265" w:rsidRDefault="69F36467" w:rsidP="00B24A66">
      <w:pPr>
        <w:pStyle w:val="Sarakstarindkopa"/>
        <w:widowControl w:val="0"/>
        <w:numPr>
          <w:ilvl w:val="2"/>
          <w:numId w:val="36"/>
        </w:numPr>
        <w:ind w:left="1985" w:hanging="851"/>
        <w:jc w:val="both"/>
        <w:rPr>
          <w:sz w:val="28"/>
          <w:szCs w:val="28"/>
          <w:lang w:val="lv-LV"/>
        </w:rPr>
      </w:pPr>
      <w:proofErr w:type="spellStart"/>
      <w:r w:rsidRPr="0EDE558C">
        <w:rPr>
          <w:sz w:val="28"/>
          <w:szCs w:val="28"/>
          <w:lang w:val="lv-LV"/>
        </w:rPr>
        <w:t>inženierinfrastruktūras</w:t>
      </w:r>
      <w:proofErr w:type="spellEnd"/>
      <w:r w:rsidRPr="0EDE558C">
        <w:rPr>
          <w:sz w:val="28"/>
          <w:szCs w:val="28"/>
          <w:lang w:val="lv-LV"/>
        </w:rPr>
        <w:t xml:space="preserve"> pārbūve vai funkcionāls savienojums, tai skaitā lietusūdens kanalizācijas infrastruktūras izbūve vai pārbūve </w:t>
      </w:r>
      <w:proofErr w:type="gramStart"/>
      <w:r w:rsidRPr="0EDE558C">
        <w:rPr>
          <w:sz w:val="28"/>
          <w:szCs w:val="28"/>
          <w:lang w:val="lv-LV"/>
        </w:rPr>
        <w:t>(</w:t>
      </w:r>
      <w:proofErr w:type="gramEnd"/>
      <w:r w:rsidRPr="0EDE558C">
        <w:rPr>
          <w:sz w:val="28"/>
          <w:szCs w:val="28"/>
          <w:lang w:val="lv-LV"/>
        </w:rPr>
        <w:t>piegulošo inženiertīklu pārbūves izmaksas attiecināmas tikai tad, ja tiek nodrošināts sertificēta būvinženiera atzinums, kurā konstatēts, ka, projekta ietvaros veicot plānotos ieguldījumus noteiktās teritorijās, nav iespējams izvairīties no minētās infrastruktūras bojāšanas vai pārbūves, un ieguldījumi inženiertīklu pārbūvē tiek veikti, nemainot inženiertīklu tehniskos parametrus un neradot priekšrocības to īpašniekiem);</w:t>
      </w:r>
    </w:p>
    <w:p w14:paraId="1CAA43FB" w14:textId="77777777" w:rsidR="001D6DA9" w:rsidRPr="00AD7265" w:rsidRDefault="69F36467" w:rsidP="00B24A66">
      <w:pPr>
        <w:pStyle w:val="Sarakstarindkopa"/>
        <w:widowControl w:val="0"/>
        <w:numPr>
          <w:ilvl w:val="1"/>
          <w:numId w:val="36"/>
        </w:numPr>
        <w:ind w:left="1134" w:hanging="708"/>
        <w:jc w:val="both"/>
        <w:rPr>
          <w:sz w:val="28"/>
          <w:szCs w:val="28"/>
          <w:lang w:val="lv-LV"/>
        </w:rPr>
      </w:pPr>
      <w:r w:rsidRPr="0EDE558C">
        <w:rPr>
          <w:sz w:val="28"/>
          <w:szCs w:val="28"/>
          <w:lang w:val="lv-LV"/>
        </w:rPr>
        <w:t>telpu aprīkošana un pielāgošana pakalpojumu sniegšanai, kas nepieciešama būves vai tās daļas pieņemšanai ekspluatācijā;</w:t>
      </w:r>
    </w:p>
    <w:p w14:paraId="57AC929B" w14:textId="30FD5669" w:rsidR="001D6DA9" w:rsidRPr="00AD7265" w:rsidRDefault="54514E54" w:rsidP="00B24A66">
      <w:pPr>
        <w:pStyle w:val="Sarakstarindkopa"/>
        <w:widowControl w:val="0"/>
        <w:numPr>
          <w:ilvl w:val="1"/>
          <w:numId w:val="36"/>
        </w:numPr>
        <w:ind w:left="1134" w:hanging="708"/>
        <w:jc w:val="both"/>
        <w:rPr>
          <w:sz w:val="28"/>
          <w:szCs w:val="28"/>
          <w:lang w:val="lv-LV"/>
        </w:rPr>
      </w:pPr>
      <w:r w:rsidRPr="0EDE558C">
        <w:rPr>
          <w:sz w:val="28"/>
          <w:szCs w:val="28"/>
          <w:lang w:val="lv-LV"/>
        </w:rPr>
        <w:t xml:space="preserve">kultūras </w:t>
      </w:r>
      <w:r w:rsidR="102189AB" w:rsidRPr="0EDE558C">
        <w:rPr>
          <w:sz w:val="28"/>
          <w:szCs w:val="28"/>
          <w:lang w:val="lv-LV"/>
        </w:rPr>
        <w:t>pakalpojuma izveides</w:t>
      </w:r>
      <w:r w:rsidR="69F36467" w:rsidRPr="0EDE558C">
        <w:rPr>
          <w:sz w:val="28"/>
          <w:szCs w:val="28"/>
          <w:lang w:val="lv-LV"/>
        </w:rPr>
        <w:t xml:space="preserve"> izmaksas, aprīkojuma iegādes un uzstādīšanas izmaksas</w:t>
      </w:r>
      <w:r w:rsidR="5B2AAF12" w:rsidRPr="0EDE558C">
        <w:rPr>
          <w:sz w:val="28"/>
          <w:szCs w:val="28"/>
          <w:lang w:val="lv-LV"/>
        </w:rPr>
        <w:t>;</w:t>
      </w:r>
    </w:p>
    <w:p w14:paraId="155D8F7E" w14:textId="77777777" w:rsidR="001D6DA9" w:rsidRPr="00AD7265" w:rsidRDefault="69F36467" w:rsidP="00B24A66">
      <w:pPr>
        <w:pStyle w:val="Sarakstarindkopa"/>
        <w:widowControl w:val="0"/>
        <w:numPr>
          <w:ilvl w:val="1"/>
          <w:numId w:val="36"/>
        </w:numPr>
        <w:ind w:left="1134" w:hanging="708"/>
        <w:jc w:val="both"/>
        <w:rPr>
          <w:sz w:val="28"/>
          <w:szCs w:val="28"/>
          <w:lang w:val="lv-LV"/>
        </w:rPr>
      </w:pPr>
      <w:r w:rsidRPr="0EDE558C">
        <w:rPr>
          <w:sz w:val="28"/>
          <w:szCs w:val="28"/>
          <w:lang w:val="lv-LV"/>
        </w:rPr>
        <w:t>izmaksas, kas saistītas ar būves nodošanu ekspluatācijā;</w:t>
      </w:r>
    </w:p>
    <w:p w14:paraId="5E460425" w14:textId="412410C2" w:rsidR="001D6DA9" w:rsidRPr="00AD7265" w:rsidRDefault="00331E80" w:rsidP="00B24A66">
      <w:pPr>
        <w:pStyle w:val="Sarakstarindkopa"/>
        <w:widowControl w:val="0"/>
        <w:numPr>
          <w:ilvl w:val="1"/>
          <w:numId w:val="36"/>
        </w:numPr>
        <w:ind w:left="1134" w:hanging="708"/>
        <w:jc w:val="both"/>
        <w:rPr>
          <w:sz w:val="28"/>
          <w:szCs w:val="28"/>
          <w:lang w:val="lv-LV"/>
        </w:rPr>
      </w:pPr>
      <w:r w:rsidRPr="0EDE558C">
        <w:rPr>
          <w:sz w:val="28"/>
          <w:szCs w:val="28"/>
          <w:lang w:val="lv-LV"/>
        </w:rPr>
        <w:t>projekta komunikācijas un vizuālās identitātes prasību nodrošināšanas pasākumu izmaksas</w:t>
      </w:r>
      <w:r w:rsidR="00E34B41" w:rsidRPr="0EDE558C">
        <w:rPr>
          <w:sz w:val="28"/>
          <w:szCs w:val="28"/>
          <w:lang w:val="lv-LV"/>
        </w:rPr>
        <w:t xml:space="preserve"> saskaņā ar Regulas Nr. 2021/1060 47. un 50. pantu un normatīvajiem aktiem par kārtību, kādā Eiropas Savienības fondu vadībā iesaistītās institūcijas nodrošina šo fondu ieviešanu 2021.-2027. gada plānošanas periodā, kā arī Eiropas Savienības fondu 2021.-2027. gada plānošanas perioda un Atveseļošanas fonda komunikācijas un dizaina vadlīnijām. </w:t>
      </w:r>
      <w:r w:rsidR="006E6DC7" w:rsidRPr="0EDE558C">
        <w:rPr>
          <w:sz w:val="28"/>
          <w:szCs w:val="28"/>
          <w:lang w:val="lv-LV"/>
        </w:rPr>
        <w:t xml:space="preserve">Ja projekta iesniegumam sniegtais atbalsts ir uzskatāms par </w:t>
      </w:r>
      <w:r w:rsidR="006E6DC7" w:rsidRPr="0EDE558C">
        <w:rPr>
          <w:sz w:val="28"/>
          <w:szCs w:val="28"/>
          <w:lang w:val="lv-LV"/>
        </w:rPr>
        <w:lastRenderedPageBreak/>
        <w:t>komercdarbības atbalstu, publicitātes izmaksas var būt attiecināmas projekta ietvaros, taču publiskā finansējuma piešķiršana tam nekvalificējas kā komercdarbības atbalsts un tās nevar segt ar Komisijas regulas Nr. 651/2014 53.pantu</w:t>
      </w:r>
      <w:r w:rsidR="00E34B41" w:rsidRPr="0EDE558C">
        <w:rPr>
          <w:sz w:val="28"/>
          <w:szCs w:val="28"/>
          <w:lang w:val="lv-LV"/>
        </w:rPr>
        <w:t>;</w:t>
      </w:r>
    </w:p>
    <w:p w14:paraId="2824A01A" w14:textId="2317F4DC" w:rsidR="00E34B41" w:rsidRPr="00AD7265" w:rsidRDefault="00E34B41" w:rsidP="00B24A66">
      <w:pPr>
        <w:pStyle w:val="Sarakstarindkopa"/>
        <w:widowControl w:val="0"/>
        <w:numPr>
          <w:ilvl w:val="1"/>
          <w:numId w:val="36"/>
        </w:numPr>
        <w:ind w:left="1134" w:hanging="708"/>
        <w:jc w:val="both"/>
        <w:rPr>
          <w:sz w:val="28"/>
          <w:szCs w:val="28"/>
          <w:lang w:val="lv-LV"/>
        </w:rPr>
      </w:pPr>
      <w:r w:rsidRPr="0EDE558C">
        <w:rPr>
          <w:sz w:val="28"/>
          <w:szCs w:val="28"/>
          <w:lang w:val="lv-LV" w:eastAsia="lv-LV"/>
        </w:rPr>
        <w:t>izmaksas horizontālā principa “</w:t>
      </w:r>
      <w:r w:rsidR="00214277" w:rsidRPr="0EDE558C">
        <w:rPr>
          <w:sz w:val="28"/>
          <w:szCs w:val="28"/>
          <w:lang w:val="lv-LV" w:eastAsia="lv-LV"/>
        </w:rPr>
        <w:t>v</w:t>
      </w:r>
      <w:r w:rsidRPr="0EDE558C">
        <w:rPr>
          <w:sz w:val="28"/>
          <w:szCs w:val="28"/>
          <w:lang w:val="lv-LV" w:eastAsia="lv-LV"/>
        </w:rPr>
        <w:t xml:space="preserve">ienlīdzība, iekļaušana, nediskriminācija un pamattiesību ievērošana” īstenošanai, </w:t>
      </w:r>
      <w:proofErr w:type="gramStart"/>
      <w:r w:rsidRPr="0EDE558C">
        <w:rPr>
          <w:sz w:val="28"/>
          <w:szCs w:val="28"/>
          <w:lang w:val="lv-LV" w:eastAsia="lv-LV"/>
        </w:rPr>
        <w:t>kas nepieciešamas, lai nodrošinātu atbilstību vides</w:t>
      </w:r>
      <w:proofErr w:type="gramEnd"/>
      <w:r w:rsidRPr="0EDE558C">
        <w:rPr>
          <w:sz w:val="28"/>
          <w:szCs w:val="28"/>
          <w:lang w:val="lv-LV" w:eastAsia="lv-LV"/>
        </w:rPr>
        <w:t xml:space="preserve"> un informācijas </w:t>
      </w:r>
      <w:proofErr w:type="spellStart"/>
      <w:r w:rsidRPr="0EDE558C">
        <w:rPr>
          <w:sz w:val="28"/>
          <w:szCs w:val="28"/>
          <w:lang w:val="lv-LV" w:eastAsia="lv-LV"/>
        </w:rPr>
        <w:t>piekļūstamības</w:t>
      </w:r>
      <w:proofErr w:type="spellEnd"/>
      <w:r w:rsidRPr="0EDE558C">
        <w:rPr>
          <w:sz w:val="28"/>
          <w:szCs w:val="28"/>
          <w:lang w:val="lv-LV" w:eastAsia="lv-LV"/>
        </w:rPr>
        <w:t xml:space="preserve"> prasībām, tai skaitā: </w:t>
      </w:r>
    </w:p>
    <w:p w14:paraId="63882B30" w14:textId="77777777" w:rsidR="00E34B41" w:rsidRPr="00AD7265" w:rsidRDefault="00E34B41" w:rsidP="00B24A66">
      <w:pPr>
        <w:pStyle w:val="Sarakstarindkopa"/>
        <w:widowControl w:val="0"/>
        <w:numPr>
          <w:ilvl w:val="2"/>
          <w:numId w:val="36"/>
        </w:numPr>
        <w:ind w:left="1985" w:hanging="851"/>
        <w:jc w:val="both"/>
        <w:rPr>
          <w:sz w:val="28"/>
          <w:szCs w:val="28"/>
          <w:lang w:val="lv-LV" w:eastAsia="lv-LV"/>
        </w:rPr>
      </w:pPr>
      <w:r w:rsidRPr="0EDE558C">
        <w:rPr>
          <w:sz w:val="28"/>
          <w:szCs w:val="28"/>
          <w:lang w:val="lv-LV" w:eastAsia="lv-LV"/>
        </w:rPr>
        <w:t>zīmju valodas tulku, vieglās valodas tulkošanas, reāllaika transkripcijas un subtitru nodrošināšanas  izmaksas;</w:t>
      </w:r>
      <w:r w:rsidRPr="0EDE558C">
        <w:rPr>
          <w:strike/>
          <w:sz w:val="28"/>
          <w:szCs w:val="28"/>
          <w:lang w:val="lv-LV" w:eastAsia="lv-LV"/>
        </w:rPr>
        <w:t>,</w:t>
      </w:r>
      <w:r w:rsidRPr="0EDE558C">
        <w:rPr>
          <w:sz w:val="28"/>
          <w:szCs w:val="28"/>
          <w:lang w:val="lv-LV" w:eastAsia="lv-LV"/>
        </w:rPr>
        <w:t> </w:t>
      </w:r>
    </w:p>
    <w:p w14:paraId="408DF64B" w14:textId="5C3EE2BA" w:rsidR="00E34B41" w:rsidRPr="00AD7265" w:rsidRDefault="00214277" w:rsidP="00B24A66">
      <w:pPr>
        <w:pStyle w:val="Sarakstarindkopa"/>
        <w:widowControl w:val="0"/>
        <w:numPr>
          <w:ilvl w:val="2"/>
          <w:numId w:val="36"/>
        </w:numPr>
        <w:ind w:left="1985" w:hanging="851"/>
        <w:jc w:val="both"/>
        <w:rPr>
          <w:sz w:val="28"/>
          <w:szCs w:val="28"/>
          <w:lang w:val="lv-LV" w:eastAsia="lv-LV"/>
        </w:rPr>
      </w:pPr>
      <w:r w:rsidRPr="0EDE558C">
        <w:rPr>
          <w:sz w:val="28"/>
          <w:szCs w:val="28"/>
          <w:lang w:val="lv-LV" w:eastAsia="lv-LV"/>
        </w:rPr>
        <w:t xml:space="preserve">ekspertu konsultāciju izmaksas par </w:t>
      </w:r>
      <w:r w:rsidR="00E34B41" w:rsidRPr="0EDE558C">
        <w:rPr>
          <w:sz w:val="28"/>
          <w:szCs w:val="28"/>
          <w:lang w:val="lv-LV" w:eastAsia="lv-LV"/>
        </w:rPr>
        <w:t>dzimumu līdztiesības, personu ar invaliditāti vienlīdzīgu iespēju, vecuma nediskriminācijas, etniskās un cit</w:t>
      </w:r>
      <w:r w:rsidRPr="0EDE558C">
        <w:rPr>
          <w:sz w:val="28"/>
          <w:szCs w:val="28"/>
          <w:lang w:val="lv-LV" w:eastAsia="lv-LV"/>
        </w:rPr>
        <w:t>as</w:t>
      </w:r>
      <w:r w:rsidR="00E34B41" w:rsidRPr="0EDE558C">
        <w:rPr>
          <w:sz w:val="28"/>
          <w:szCs w:val="28"/>
          <w:lang w:val="lv-LV" w:eastAsia="lv-LV"/>
        </w:rPr>
        <w:t xml:space="preserve"> piederības pamattiesību jautājumiem. </w:t>
      </w:r>
    </w:p>
    <w:p w14:paraId="381FF5CF" w14:textId="77777777" w:rsidR="00C03429" w:rsidRPr="00AD7265" w:rsidRDefault="00C03429" w:rsidP="00C03429">
      <w:pPr>
        <w:pStyle w:val="Sarakstarindkopa"/>
        <w:widowControl w:val="0"/>
        <w:ind w:left="1985"/>
        <w:jc w:val="both"/>
        <w:rPr>
          <w:sz w:val="28"/>
          <w:szCs w:val="28"/>
          <w:lang w:val="lv-LV" w:eastAsia="lv-LV"/>
        </w:rPr>
      </w:pPr>
    </w:p>
    <w:p w14:paraId="1D7A2770" w14:textId="75F938B2" w:rsidR="00113BB1" w:rsidRPr="00AD7265" w:rsidRDefault="159F8991"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062541A3">
        <w:rPr>
          <w:rFonts w:ascii="Times New Roman" w:hAnsi="Times New Roman" w:cs="Times New Roman"/>
          <w:sz w:val="28"/>
          <w:szCs w:val="28"/>
        </w:rPr>
        <w:t xml:space="preserve">Plānojot projekta tiešās attiecināmās personāla atlīdzības izmaksas, pamatojoties uz darba līgumu vai rīkojumu par pretendenta iecelšanu ierēdņa amatā, finansējuma saņēmējs un sadarbības partneris nodrošina, ka projekta vadības personāls un projekta īstenošanas personāls tiek piesaistīts uz normālu darba laiku vai nepilnu darba laiku, vai </w:t>
      </w:r>
      <w:proofErr w:type="spellStart"/>
      <w:r w:rsidRPr="062541A3">
        <w:rPr>
          <w:rFonts w:ascii="Times New Roman" w:hAnsi="Times New Roman" w:cs="Times New Roman"/>
          <w:sz w:val="28"/>
          <w:szCs w:val="28"/>
        </w:rPr>
        <w:t>daļlaiku</w:t>
      </w:r>
      <w:proofErr w:type="spellEnd"/>
      <w:r w:rsidRPr="062541A3">
        <w:rPr>
          <w:rFonts w:ascii="Times New Roman" w:hAnsi="Times New Roman" w:cs="Times New Roman"/>
          <w:sz w:val="28"/>
          <w:szCs w:val="28"/>
        </w:rPr>
        <w:t xml:space="preserve"> ne mazāk kā 30 procentu apmērā no normālā darba laika. Ja personāla atlīdzībai piemēro </w:t>
      </w:r>
      <w:proofErr w:type="spellStart"/>
      <w:r w:rsidRPr="062541A3">
        <w:rPr>
          <w:rFonts w:ascii="Times New Roman" w:hAnsi="Times New Roman" w:cs="Times New Roman"/>
          <w:sz w:val="28"/>
          <w:szCs w:val="28"/>
        </w:rPr>
        <w:t>daļlaika</w:t>
      </w:r>
      <w:proofErr w:type="spellEnd"/>
      <w:r w:rsidRPr="062541A3">
        <w:rPr>
          <w:rFonts w:ascii="Times New Roman" w:hAnsi="Times New Roman" w:cs="Times New Roman"/>
          <w:sz w:val="28"/>
          <w:szCs w:val="28"/>
        </w:rPr>
        <w:t xml:space="preserve"> attiecināmības principu, finansējuma saņēmējs veic personāla darba laika uzskaiti par nostrādāto laiku un veiktajām funkcijām.</w:t>
      </w:r>
    </w:p>
    <w:p w14:paraId="7500E937" w14:textId="77777777" w:rsidR="00113BB1" w:rsidRPr="00AD7265" w:rsidRDefault="00113BB1" w:rsidP="005118FA">
      <w:pPr>
        <w:pStyle w:val="Sarakstarindkopa"/>
        <w:ind w:left="450"/>
        <w:jc w:val="both"/>
        <w:rPr>
          <w:sz w:val="28"/>
          <w:szCs w:val="28"/>
          <w:lang w:val="lv-LV"/>
        </w:rPr>
      </w:pPr>
    </w:p>
    <w:p w14:paraId="77549182" w14:textId="66EC976D" w:rsidR="00C251EA" w:rsidRPr="00AD7265" w:rsidRDefault="69F36467"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50103819">
        <w:rPr>
          <w:rFonts w:ascii="Times New Roman" w:hAnsi="Times New Roman" w:cs="Times New Roman"/>
          <w:sz w:val="28"/>
          <w:szCs w:val="28"/>
        </w:rPr>
        <w:t>Neparedzētie izdevumi nepārsniedz piecus procentus no projekta kopējām tiešajām attiecināmajām izmaksām, un to izlietošanu finansējuma saņēmējs saskaņo ar sadarbības iestādi, ievērojot vienošanos par projekta īstenošanu.</w:t>
      </w:r>
    </w:p>
    <w:p w14:paraId="19D04982" w14:textId="77777777" w:rsidR="00E46488" w:rsidRPr="00AD7265" w:rsidRDefault="00E46488" w:rsidP="005118FA">
      <w:pPr>
        <w:spacing w:after="0" w:line="240" w:lineRule="auto"/>
        <w:jc w:val="both"/>
        <w:rPr>
          <w:rFonts w:ascii="Times New Roman" w:hAnsi="Times New Roman" w:cs="Times New Roman"/>
          <w:sz w:val="28"/>
          <w:szCs w:val="28"/>
        </w:rPr>
      </w:pPr>
    </w:p>
    <w:p w14:paraId="48ECF228" w14:textId="71DA427F" w:rsidR="002E5462" w:rsidRPr="00AD7265" w:rsidRDefault="355F03C9" w:rsidP="00B24A66">
      <w:pPr>
        <w:pStyle w:val="Sarakstarindkopa"/>
        <w:numPr>
          <w:ilvl w:val="0"/>
          <w:numId w:val="36"/>
        </w:numPr>
        <w:jc w:val="both"/>
        <w:rPr>
          <w:sz w:val="28"/>
          <w:szCs w:val="28"/>
          <w:lang w:val="lv-LV"/>
        </w:rPr>
      </w:pPr>
      <w:r w:rsidRPr="7332FACB">
        <w:rPr>
          <w:sz w:val="28"/>
          <w:szCs w:val="28"/>
          <w:lang w:val="lv-LV"/>
        </w:rPr>
        <w:t>Specifiskā atbalsta</w:t>
      </w:r>
      <w:r w:rsidR="5A33BE1A" w:rsidRPr="7332FACB">
        <w:rPr>
          <w:sz w:val="28"/>
          <w:szCs w:val="28"/>
          <w:lang w:val="lv-LV"/>
        </w:rPr>
        <w:t xml:space="preserve"> atbalstāmo darbību ietvaros ir attiecināms pievienotās vērtības nodoklis tiešajām attiecināmajām izmaksām atbilstoši Regulas Nr.</w:t>
      </w:r>
      <w:r w:rsidR="001671B3" w:rsidRPr="7332FACB">
        <w:rPr>
          <w:sz w:val="28"/>
          <w:szCs w:val="28"/>
          <w:lang w:val="lv-LV"/>
        </w:rPr>
        <w:t> </w:t>
      </w:r>
      <w:r w:rsidR="5A33BE1A" w:rsidRPr="7332FACB">
        <w:rPr>
          <w:sz w:val="28"/>
          <w:szCs w:val="28"/>
          <w:lang w:val="lv-LV"/>
        </w:rPr>
        <w:t>2021/1060 64.</w:t>
      </w:r>
      <w:r w:rsidR="001671B3" w:rsidRPr="7332FACB">
        <w:rPr>
          <w:sz w:val="28"/>
          <w:szCs w:val="28"/>
          <w:lang w:val="lv-LV"/>
        </w:rPr>
        <w:t> </w:t>
      </w:r>
      <w:r w:rsidR="5A33BE1A" w:rsidRPr="7332FACB">
        <w:rPr>
          <w:sz w:val="28"/>
          <w:szCs w:val="28"/>
          <w:lang w:val="lv-LV"/>
        </w:rPr>
        <w:t xml:space="preserve">panta 1.punkta </w:t>
      </w:r>
      <w:r w:rsidR="001C6E34" w:rsidRPr="7332FACB">
        <w:rPr>
          <w:sz w:val="28"/>
          <w:szCs w:val="28"/>
          <w:lang w:val="lv-LV" w:eastAsia="lv-LV"/>
        </w:rPr>
        <w:t>"</w:t>
      </w:r>
      <w:r w:rsidR="5A33BE1A" w:rsidRPr="7332FACB">
        <w:rPr>
          <w:sz w:val="28"/>
          <w:szCs w:val="28"/>
          <w:lang w:val="lv-LV"/>
        </w:rPr>
        <w:t>c</w:t>
      </w:r>
      <w:r w:rsidR="001C6E34" w:rsidRPr="7332FACB">
        <w:rPr>
          <w:sz w:val="28"/>
          <w:szCs w:val="28"/>
          <w:lang w:val="lv-LV" w:eastAsia="lv-LV"/>
        </w:rPr>
        <w:t>"</w:t>
      </w:r>
      <w:r w:rsidR="5A33BE1A" w:rsidRPr="7332FACB">
        <w:rPr>
          <w:sz w:val="28"/>
          <w:szCs w:val="28"/>
          <w:lang w:val="lv-LV"/>
        </w:rPr>
        <w:t xml:space="preserve"> apakšpunkta nosacījumiem, ja tas nav atgūstams atbilstoši normatīvajiem aktiem nodokļu politikas jomā.</w:t>
      </w:r>
    </w:p>
    <w:p w14:paraId="05799EC7" w14:textId="77777777" w:rsidR="00E46488" w:rsidRPr="00AD7265" w:rsidRDefault="00E46488" w:rsidP="005118FA">
      <w:pPr>
        <w:pStyle w:val="Sarakstarindkopa"/>
        <w:ind w:left="450"/>
        <w:jc w:val="both"/>
        <w:rPr>
          <w:sz w:val="28"/>
          <w:szCs w:val="28"/>
          <w:lang w:val="lv-LV"/>
        </w:rPr>
      </w:pPr>
    </w:p>
    <w:p w14:paraId="0F7F0BB4" w14:textId="79DFA42B" w:rsidR="00E46488" w:rsidRPr="00AD7265" w:rsidRDefault="6F171149"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50103819">
        <w:rPr>
          <w:rFonts w:ascii="Times New Roman" w:hAnsi="Times New Roman" w:cs="Times New Roman"/>
          <w:sz w:val="28"/>
          <w:szCs w:val="28"/>
        </w:rPr>
        <w:t xml:space="preserve">Šo noteikumu </w:t>
      </w:r>
      <w:r w:rsidR="00FD0A01" w:rsidRPr="50103819">
        <w:rPr>
          <w:rFonts w:ascii="Times New Roman" w:hAnsi="Times New Roman" w:cs="Times New Roman"/>
          <w:color w:val="000000" w:themeColor="text1"/>
          <w:sz w:val="28"/>
          <w:szCs w:val="28"/>
        </w:rPr>
        <w:t>3</w:t>
      </w:r>
      <w:r w:rsidR="003C404D">
        <w:rPr>
          <w:rFonts w:ascii="Times New Roman" w:hAnsi="Times New Roman" w:cs="Times New Roman"/>
          <w:color w:val="000000" w:themeColor="text1"/>
          <w:sz w:val="28"/>
          <w:szCs w:val="28"/>
        </w:rPr>
        <w:t>7</w:t>
      </w:r>
      <w:r w:rsidR="00312D72" w:rsidRPr="50103819">
        <w:rPr>
          <w:rFonts w:ascii="Times New Roman" w:hAnsi="Times New Roman" w:cs="Times New Roman"/>
          <w:color w:val="000000" w:themeColor="text1"/>
          <w:sz w:val="28"/>
          <w:szCs w:val="28"/>
        </w:rPr>
        <w:t>.</w:t>
      </w:r>
      <w:r w:rsidR="00A95574" w:rsidRPr="50103819">
        <w:rPr>
          <w:rFonts w:ascii="Times New Roman" w:hAnsi="Times New Roman" w:cs="Times New Roman"/>
          <w:color w:val="000000" w:themeColor="text1"/>
          <w:sz w:val="28"/>
          <w:szCs w:val="28"/>
        </w:rPr>
        <w:t xml:space="preserve">, </w:t>
      </w:r>
      <w:r w:rsidR="009E3BE0">
        <w:rPr>
          <w:rFonts w:ascii="Times New Roman" w:hAnsi="Times New Roman" w:cs="Times New Roman"/>
          <w:color w:val="000000" w:themeColor="text1"/>
          <w:sz w:val="28"/>
          <w:szCs w:val="28"/>
        </w:rPr>
        <w:t>3</w:t>
      </w:r>
      <w:r w:rsidR="003C404D">
        <w:rPr>
          <w:rFonts w:ascii="Times New Roman" w:hAnsi="Times New Roman" w:cs="Times New Roman"/>
          <w:color w:val="000000" w:themeColor="text1"/>
          <w:sz w:val="28"/>
          <w:szCs w:val="28"/>
        </w:rPr>
        <w:t>9</w:t>
      </w:r>
      <w:r w:rsidR="0A69273F" w:rsidRPr="50103819">
        <w:rPr>
          <w:rFonts w:ascii="Times New Roman" w:hAnsi="Times New Roman" w:cs="Times New Roman"/>
          <w:color w:val="000000" w:themeColor="text1"/>
          <w:sz w:val="28"/>
          <w:szCs w:val="28"/>
        </w:rPr>
        <w:t xml:space="preserve">. un </w:t>
      </w:r>
      <w:r w:rsidR="003C404D">
        <w:rPr>
          <w:rFonts w:ascii="Times New Roman" w:hAnsi="Times New Roman" w:cs="Times New Roman"/>
          <w:color w:val="000000" w:themeColor="text1"/>
          <w:sz w:val="28"/>
          <w:szCs w:val="28"/>
        </w:rPr>
        <w:t>40</w:t>
      </w:r>
      <w:r w:rsidR="0A69273F" w:rsidRPr="50103819">
        <w:rPr>
          <w:rFonts w:ascii="Times New Roman" w:hAnsi="Times New Roman" w:cs="Times New Roman"/>
          <w:color w:val="000000" w:themeColor="text1"/>
          <w:sz w:val="28"/>
          <w:szCs w:val="28"/>
        </w:rPr>
        <w:t>.</w:t>
      </w:r>
      <w:r w:rsidR="001671B3" w:rsidRPr="50103819">
        <w:rPr>
          <w:rFonts w:ascii="Times New Roman" w:hAnsi="Times New Roman" w:cs="Times New Roman"/>
          <w:color w:val="000000" w:themeColor="text1"/>
          <w:sz w:val="28"/>
          <w:szCs w:val="28"/>
        </w:rPr>
        <w:t> </w:t>
      </w:r>
      <w:r w:rsidR="0A69273F" w:rsidRPr="50103819">
        <w:rPr>
          <w:rFonts w:ascii="Times New Roman" w:hAnsi="Times New Roman" w:cs="Times New Roman"/>
          <w:color w:val="000000" w:themeColor="text1"/>
          <w:sz w:val="28"/>
          <w:szCs w:val="28"/>
        </w:rPr>
        <w:t>punktā</w:t>
      </w:r>
      <w:r w:rsidRPr="50103819">
        <w:rPr>
          <w:rFonts w:ascii="Times New Roman" w:hAnsi="Times New Roman" w:cs="Times New Roman"/>
          <w:sz w:val="28"/>
          <w:szCs w:val="28"/>
        </w:rPr>
        <w:t xml:space="preserve"> minētās izmaksas ir attiecināmas, ja tās ir ieguldījumi materiālajos aktīvos, kā noteikts </w:t>
      </w:r>
      <w:r w:rsidR="006505BC" w:rsidRPr="50103819">
        <w:rPr>
          <w:rFonts w:ascii="Times New Roman" w:hAnsi="Times New Roman" w:cs="Times New Roman"/>
          <w:sz w:val="28"/>
          <w:szCs w:val="28"/>
        </w:rPr>
        <w:t>R</w:t>
      </w:r>
      <w:r w:rsidRPr="50103819">
        <w:rPr>
          <w:rFonts w:ascii="Times New Roman" w:hAnsi="Times New Roman" w:cs="Times New Roman"/>
          <w:sz w:val="28"/>
          <w:szCs w:val="28"/>
        </w:rPr>
        <w:t xml:space="preserve">egulas Nr. 651/2014 2. panta 29. punktā, vai nemateriālajos aktīvos, kā noteikts </w:t>
      </w:r>
      <w:r w:rsidR="006505BC" w:rsidRPr="50103819">
        <w:rPr>
          <w:rFonts w:ascii="Times New Roman" w:hAnsi="Times New Roman" w:cs="Times New Roman"/>
          <w:sz w:val="28"/>
          <w:szCs w:val="28"/>
        </w:rPr>
        <w:t>R</w:t>
      </w:r>
      <w:r w:rsidRPr="50103819">
        <w:rPr>
          <w:rFonts w:ascii="Times New Roman" w:hAnsi="Times New Roman" w:cs="Times New Roman"/>
          <w:sz w:val="28"/>
          <w:szCs w:val="28"/>
        </w:rPr>
        <w:t>egulas Nr. 651/2014</w:t>
      </w:r>
      <w:r w:rsidR="00EC0C17" w:rsidRPr="50103819">
        <w:rPr>
          <w:rFonts w:ascii="Times New Roman" w:hAnsi="Times New Roman" w:cs="Times New Roman"/>
          <w:sz w:val="28"/>
          <w:szCs w:val="28"/>
        </w:rPr>
        <w:t xml:space="preserve"> </w:t>
      </w:r>
      <w:r w:rsidRPr="50103819">
        <w:rPr>
          <w:rFonts w:ascii="Times New Roman" w:hAnsi="Times New Roman" w:cs="Times New Roman"/>
          <w:sz w:val="28"/>
          <w:szCs w:val="28"/>
        </w:rPr>
        <w:t>2. panta 30. punktā, un ir saistītas ar pamatlīdzekļa vērtību</w:t>
      </w:r>
      <w:r w:rsidR="4A854080" w:rsidRPr="50103819">
        <w:rPr>
          <w:rFonts w:ascii="Times New Roman" w:hAnsi="Times New Roman" w:cs="Times New Roman"/>
          <w:sz w:val="28"/>
          <w:szCs w:val="28"/>
        </w:rPr>
        <w:t xml:space="preserve">, izņemot šo noteikumu </w:t>
      </w:r>
      <w:r w:rsidR="00A04F9C" w:rsidRPr="50103819">
        <w:rPr>
          <w:rFonts w:ascii="Times New Roman" w:hAnsi="Times New Roman" w:cs="Times New Roman"/>
          <w:sz w:val="28"/>
          <w:szCs w:val="28"/>
        </w:rPr>
        <w:t>3</w:t>
      </w:r>
      <w:r w:rsidR="003C404D">
        <w:rPr>
          <w:rFonts w:ascii="Times New Roman" w:hAnsi="Times New Roman" w:cs="Times New Roman"/>
          <w:sz w:val="28"/>
          <w:szCs w:val="28"/>
        </w:rPr>
        <w:t>7</w:t>
      </w:r>
      <w:r w:rsidR="00A54F8C" w:rsidRPr="50103819">
        <w:rPr>
          <w:rFonts w:ascii="Times New Roman" w:hAnsi="Times New Roman" w:cs="Times New Roman"/>
          <w:sz w:val="28"/>
          <w:szCs w:val="28"/>
        </w:rPr>
        <w:t>.</w:t>
      </w:r>
      <w:r w:rsidR="00FD0A01" w:rsidRPr="50103819">
        <w:rPr>
          <w:rFonts w:ascii="Times New Roman" w:hAnsi="Times New Roman" w:cs="Times New Roman"/>
          <w:sz w:val="28"/>
          <w:szCs w:val="28"/>
        </w:rPr>
        <w:t>7</w:t>
      </w:r>
      <w:r w:rsidR="00A54F8C" w:rsidRPr="50103819">
        <w:rPr>
          <w:rFonts w:ascii="Times New Roman" w:hAnsi="Times New Roman" w:cs="Times New Roman"/>
          <w:sz w:val="28"/>
          <w:szCs w:val="28"/>
        </w:rPr>
        <w:t>.</w:t>
      </w:r>
      <w:r w:rsidR="001671B3" w:rsidRPr="50103819">
        <w:rPr>
          <w:rFonts w:ascii="Times New Roman" w:hAnsi="Times New Roman" w:cs="Times New Roman"/>
          <w:sz w:val="28"/>
          <w:szCs w:val="28"/>
        </w:rPr>
        <w:t> </w:t>
      </w:r>
      <w:r w:rsidR="00EC0C17" w:rsidRPr="50103819">
        <w:rPr>
          <w:rFonts w:ascii="Times New Roman" w:hAnsi="Times New Roman" w:cs="Times New Roman"/>
          <w:sz w:val="28"/>
          <w:szCs w:val="28"/>
        </w:rPr>
        <w:t>apakš</w:t>
      </w:r>
      <w:r w:rsidR="4A854080" w:rsidRPr="50103819">
        <w:rPr>
          <w:rFonts w:ascii="Times New Roman" w:hAnsi="Times New Roman" w:cs="Times New Roman"/>
          <w:sz w:val="28"/>
          <w:szCs w:val="28"/>
        </w:rPr>
        <w:t>punktā minētās izmaksas</w:t>
      </w:r>
      <w:r w:rsidR="00F2052D" w:rsidRPr="50103819">
        <w:rPr>
          <w:rFonts w:ascii="Times New Roman" w:hAnsi="Times New Roman" w:cs="Times New Roman"/>
          <w:sz w:val="28"/>
          <w:szCs w:val="28"/>
        </w:rPr>
        <w:t xml:space="preserve">, ja projekta iesniegumam sniegtais atbalsts ir uzskatāms par </w:t>
      </w:r>
      <w:r w:rsidR="001D1DCE" w:rsidRPr="50103819">
        <w:rPr>
          <w:rFonts w:ascii="Times New Roman" w:hAnsi="Times New Roman" w:cs="Times New Roman"/>
          <w:sz w:val="28"/>
          <w:szCs w:val="28"/>
        </w:rPr>
        <w:t>komercdarbības atbalstu</w:t>
      </w:r>
      <w:r w:rsidRPr="50103819">
        <w:rPr>
          <w:rFonts w:ascii="Times New Roman" w:hAnsi="Times New Roman" w:cs="Times New Roman"/>
          <w:sz w:val="28"/>
          <w:szCs w:val="28"/>
        </w:rPr>
        <w:t>.</w:t>
      </w:r>
    </w:p>
    <w:p w14:paraId="5B741F11" w14:textId="77777777" w:rsidR="00E46488" w:rsidRPr="00AD7265" w:rsidRDefault="00E46488" w:rsidP="005118FA">
      <w:pPr>
        <w:pStyle w:val="Sarakstarindkopa"/>
        <w:ind w:left="450"/>
        <w:jc w:val="both"/>
        <w:rPr>
          <w:sz w:val="28"/>
          <w:szCs w:val="28"/>
          <w:lang w:val="lv-LV"/>
        </w:rPr>
      </w:pPr>
    </w:p>
    <w:p w14:paraId="7EFE562B" w14:textId="6850CC87" w:rsidR="00E46488" w:rsidRPr="00AD7265" w:rsidRDefault="059D0C0B"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50103819">
        <w:rPr>
          <w:rFonts w:ascii="Times New Roman" w:hAnsi="Times New Roman" w:cs="Times New Roman"/>
          <w:sz w:val="28"/>
          <w:szCs w:val="28"/>
        </w:rPr>
        <w:t xml:space="preserve">Ja projekta izmaksas ir pieaugušas, finansējuma saņēmējs un sadarbības partneris sedz sadārdzinājumu no saviem līdzekļiem. Ja atbalsta sniegšana </w:t>
      </w:r>
      <w:r w:rsidR="6D9D5296" w:rsidRPr="50103819">
        <w:rPr>
          <w:rFonts w:ascii="Times New Roman" w:hAnsi="Times New Roman" w:cs="Times New Roman"/>
          <w:sz w:val="28"/>
          <w:szCs w:val="28"/>
        </w:rPr>
        <w:lastRenderedPageBreak/>
        <w:t xml:space="preserve">specifiskā atbalsta </w:t>
      </w:r>
      <w:r w:rsidR="659CF191" w:rsidRPr="50103819">
        <w:rPr>
          <w:rFonts w:ascii="Times New Roman" w:hAnsi="Times New Roman" w:cs="Times New Roman"/>
          <w:sz w:val="28"/>
          <w:szCs w:val="28"/>
        </w:rPr>
        <w:t>ietvaros</w:t>
      </w:r>
      <w:r w:rsidRPr="50103819">
        <w:rPr>
          <w:rFonts w:ascii="Times New Roman" w:hAnsi="Times New Roman" w:cs="Times New Roman"/>
          <w:sz w:val="28"/>
          <w:szCs w:val="28"/>
        </w:rPr>
        <w:t xml:space="preserve"> ir kvalificējama kā </w:t>
      </w:r>
      <w:r w:rsidR="001D1DCE" w:rsidRPr="50103819">
        <w:rPr>
          <w:rFonts w:ascii="Times New Roman" w:hAnsi="Times New Roman" w:cs="Times New Roman"/>
          <w:sz w:val="28"/>
          <w:szCs w:val="28"/>
        </w:rPr>
        <w:t>komercdarbības atbalsts</w:t>
      </w:r>
      <w:r w:rsidRPr="50103819">
        <w:rPr>
          <w:rFonts w:ascii="Times New Roman" w:hAnsi="Times New Roman" w:cs="Times New Roman"/>
          <w:sz w:val="28"/>
          <w:szCs w:val="28"/>
        </w:rPr>
        <w:t>, projekta iesniedzējs un sadarbības partneris privāto finansējumu nodrošina no tādiem pašu līdzekļiem, par kuriem nav saņemts nekāds publisks atbalsts.</w:t>
      </w:r>
    </w:p>
    <w:p w14:paraId="314F184A" w14:textId="77777777" w:rsidR="005547F8" w:rsidRPr="00AD7265" w:rsidRDefault="005547F8" w:rsidP="005118FA">
      <w:pPr>
        <w:pStyle w:val="Sarakstarindkopa"/>
        <w:ind w:left="450"/>
        <w:jc w:val="both"/>
        <w:rPr>
          <w:sz w:val="28"/>
          <w:szCs w:val="28"/>
          <w:lang w:val="lv-LV"/>
        </w:rPr>
      </w:pPr>
    </w:p>
    <w:p w14:paraId="01983E58" w14:textId="1AC0B5B8" w:rsidR="00C251EA" w:rsidRPr="00AD7265" w:rsidRDefault="00247310" w:rsidP="00247310">
      <w:pPr>
        <w:pStyle w:val="Sarakstarindkopa"/>
        <w:ind w:left="600"/>
        <w:rPr>
          <w:b/>
          <w:bCs/>
          <w:sz w:val="28"/>
          <w:szCs w:val="28"/>
          <w:lang w:val="lv-LV"/>
        </w:rPr>
      </w:pPr>
      <w:r>
        <w:rPr>
          <w:b/>
          <w:bCs/>
          <w:sz w:val="28"/>
          <w:szCs w:val="28"/>
          <w:lang w:val="lv-LV"/>
        </w:rPr>
        <w:t xml:space="preserve">VII. </w:t>
      </w:r>
      <w:r w:rsidR="001D1DCE" w:rsidRPr="50103819">
        <w:rPr>
          <w:b/>
          <w:bCs/>
          <w:sz w:val="28"/>
          <w:szCs w:val="28"/>
          <w:lang w:val="lv-LV"/>
        </w:rPr>
        <w:t>Komercdarbības atbalsta</w:t>
      </w:r>
      <w:r w:rsidR="00C251EA" w:rsidRPr="50103819">
        <w:rPr>
          <w:b/>
          <w:bCs/>
          <w:sz w:val="28"/>
          <w:szCs w:val="28"/>
          <w:lang w:val="lv-LV"/>
        </w:rPr>
        <w:t xml:space="preserve"> saņemšanas nosacījumi</w:t>
      </w:r>
    </w:p>
    <w:p w14:paraId="6B4BE73C" w14:textId="77777777" w:rsidR="006505BC" w:rsidRPr="00AD7265" w:rsidRDefault="006505BC" w:rsidP="005118FA">
      <w:pPr>
        <w:spacing w:after="0" w:line="240" w:lineRule="auto"/>
        <w:rPr>
          <w:rFonts w:ascii="Times New Roman" w:hAnsi="Times New Roman" w:cs="Times New Roman"/>
          <w:b/>
          <w:bCs/>
          <w:sz w:val="28"/>
          <w:szCs w:val="28"/>
        </w:rPr>
      </w:pPr>
    </w:p>
    <w:p w14:paraId="47CA026A" w14:textId="77BEE99E" w:rsidR="006F48D9" w:rsidRPr="00AD7265" w:rsidRDefault="001D1DCE" w:rsidP="00AD7265">
      <w:pPr>
        <w:widowControl w:val="0"/>
        <w:numPr>
          <w:ilvl w:val="0"/>
          <w:numId w:val="36"/>
        </w:numPr>
        <w:spacing w:after="0" w:line="240" w:lineRule="auto"/>
        <w:ind w:left="426" w:hanging="426"/>
        <w:jc w:val="both"/>
        <w:rPr>
          <w:rFonts w:ascii="Times New Roman" w:hAnsi="Times New Roman" w:cs="Times New Roman"/>
          <w:sz w:val="28"/>
          <w:szCs w:val="28"/>
          <w:lang w:eastAsia="lv-LV"/>
        </w:rPr>
      </w:pPr>
      <w:r w:rsidRPr="50103819">
        <w:rPr>
          <w:rFonts w:ascii="Times New Roman" w:hAnsi="Times New Roman" w:cs="Times New Roman"/>
          <w:sz w:val="28"/>
          <w:szCs w:val="28"/>
          <w:lang w:eastAsia="lv-LV"/>
        </w:rPr>
        <w:t>Komercdarbības atbalstu</w:t>
      </w:r>
      <w:r w:rsidR="736B5F68" w:rsidRPr="50103819">
        <w:rPr>
          <w:rFonts w:ascii="Times New Roman" w:hAnsi="Times New Roman" w:cs="Times New Roman"/>
          <w:sz w:val="28"/>
          <w:szCs w:val="28"/>
          <w:lang w:eastAsia="lv-LV"/>
        </w:rPr>
        <w:t xml:space="preserve"> šo noteikumu ietvaros sniedz saskaņā ar </w:t>
      </w:r>
      <w:r w:rsidR="006505BC" w:rsidRPr="50103819">
        <w:rPr>
          <w:rFonts w:ascii="Times New Roman" w:hAnsi="Times New Roman" w:cs="Times New Roman"/>
          <w:sz w:val="28"/>
          <w:szCs w:val="28"/>
          <w:lang w:eastAsia="lv-LV"/>
        </w:rPr>
        <w:t>R</w:t>
      </w:r>
      <w:r w:rsidR="736B5F68" w:rsidRPr="50103819">
        <w:rPr>
          <w:rFonts w:ascii="Times New Roman" w:hAnsi="Times New Roman" w:cs="Times New Roman"/>
          <w:sz w:val="28"/>
          <w:szCs w:val="28"/>
          <w:lang w:eastAsia="lv-LV"/>
        </w:rPr>
        <w:t>egulas Nr. </w:t>
      </w:r>
      <w:hyperlink r:id="rId22">
        <w:r w:rsidR="736B5F68" w:rsidRPr="50103819">
          <w:rPr>
            <w:rFonts w:ascii="Times New Roman" w:hAnsi="Times New Roman" w:cs="Times New Roman"/>
            <w:sz w:val="28"/>
            <w:szCs w:val="28"/>
            <w:lang w:eastAsia="lv-LV"/>
          </w:rPr>
          <w:t>651/2014</w:t>
        </w:r>
      </w:hyperlink>
      <w:r w:rsidR="006505BC" w:rsidRPr="50103819">
        <w:rPr>
          <w:rFonts w:ascii="Times New Roman" w:hAnsi="Times New Roman" w:cs="Times New Roman"/>
          <w:sz w:val="28"/>
          <w:szCs w:val="28"/>
          <w:lang w:eastAsia="lv-LV"/>
        </w:rPr>
        <w:t xml:space="preserve"> </w:t>
      </w:r>
      <w:r w:rsidR="736B5F68" w:rsidRPr="50103819">
        <w:rPr>
          <w:rFonts w:ascii="Times New Roman" w:hAnsi="Times New Roman" w:cs="Times New Roman"/>
          <w:sz w:val="28"/>
          <w:szCs w:val="28"/>
          <w:lang w:eastAsia="lv-LV"/>
        </w:rPr>
        <w:t>53. pantu.</w:t>
      </w:r>
    </w:p>
    <w:p w14:paraId="582EB30A" w14:textId="77777777" w:rsidR="006F48D9" w:rsidRPr="00AD7265" w:rsidRDefault="006F48D9" w:rsidP="005118FA">
      <w:pPr>
        <w:pStyle w:val="Sarakstarindkopa"/>
        <w:ind w:left="450"/>
        <w:jc w:val="both"/>
        <w:rPr>
          <w:sz w:val="28"/>
          <w:szCs w:val="28"/>
          <w:lang w:val="lv-LV" w:eastAsia="lv-LV"/>
        </w:rPr>
      </w:pPr>
    </w:p>
    <w:p w14:paraId="3D6EB048" w14:textId="7502A673" w:rsidR="00CA5BC2"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50103819">
        <w:rPr>
          <w:rFonts w:ascii="Times New Roman" w:hAnsi="Times New Roman" w:cs="Times New Roman"/>
          <w:color w:val="333333"/>
          <w:sz w:val="28"/>
          <w:szCs w:val="28"/>
          <w:lang w:eastAsia="lv-LV"/>
        </w:rPr>
        <w:t>Projektam netiek piemēroti regulas Nr. 651/2014 53. panta nosacījumi jeb sniegtais atbalsts nav uzskatāms par komercdarbības atbalstu šādos gadījumos:</w:t>
      </w:r>
    </w:p>
    <w:p w14:paraId="313FA705" w14:textId="77777777" w:rsidR="00CA5BC2" w:rsidRPr="00AD7265" w:rsidRDefault="00CA5BC2" w:rsidP="00B24A66">
      <w:pPr>
        <w:pStyle w:val="Sarakstarindkopa"/>
        <w:widowControl w:val="0"/>
        <w:numPr>
          <w:ilvl w:val="1"/>
          <w:numId w:val="36"/>
        </w:numPr>
        <w:ind w:left="1134" w:hanging="708"/>
        <w:jc w:val="both"/>
        <w:rPr>
          <w:color w:val="333333"/>
          <w:sz w:val="28"/>
          <w:szCs w:val="20"/>
          <w:lang w:val="lv-LV" w:eastAsia="lv-LV"/>
        </w:rPr>
      </w:pPr>
      <w:r w:rsidRPr="50103819">
        <w:rPr>
          <w:color w:val="333333"/>
          <w:sz w:val="28"/>
          <w:szCs w:val="28"/>
          <w:lang w:val="lv-LV" w:eastAsia="lv-LV"/>
        </w:rPr>
        <w:t xml:space="preserve">projektam nav saimnieciska rakstura, </w:t>
      </w:r>
      <w:proofErr w:type="gramStart"/>
      <w:r w:rsidRPr="50103819">
        <w:rPr>
          <w:color w:val="333333"/>
          <w:sz w:val="28"/>
          <w:szCs w:val="28"/>
          <w:lang w:val="lv-LV" w:eastAsia="lv-LV"/>
        </w:rPr>
        <w:t>jo pašu ieņēmumi atbalstītajā objektā ir 50 procenti</w:t>
      </w:r>
      <w:proofErr w:type="gramEnd"/>
      <w:r w:rsidRPr="50103819">
        <w:rPr>
          <w:color w:val="333333"/>
          <w:sz w:val="28"/>
          <w:szCs w:val="28"/>
          <w:lang w:val="lv-LV" w:eastAsia="lv-LV"/>
        </w:rPr>
        <w:t xml:space="preserve"> vai mazāki par 50 procentiem no kultūras jomas pakalpojumu sniedzēja gada budžeta atbalstītajā objektā;</w:t>
      </w:r>
    </w:p>
    <w:p w14:paraId="39888729" w14:textId="57A35D50" w:rsidR="00CA5BC2" w:rsidRPr="00AD7265" w:rsidRDefault="00CA5BC2" w:rsidP="00B24A66">
      <w:pPr>
        <w:pStyle w:val="Sarakstarindkopa"/>
        <w:widowControl w:val="0"/>
        <w:numPr>
          <w:ilvl w:val="1"/>
          <w:numId w:val="36"/>
        </w:numPr>
        <w:ind w:left="1134" w:hanging="708"/>
        <w:jc w:val="both"/>
        <w:rPr>
          <w:color w:val="333333"/>
          <w:sz w:val="28"/>
          <w:szCs w:val="20"/>
          <w:lang w:val="lv-LV" w:eastAsia="lv-LV"/>
        </w:rPr>
      </w:pPr>
      <w:r w:rsidRPr="50103819">
        <w:rPr>
          <w:color w:val="333333"/>
          <w:sz w:val="28"/>
          <w:szCs w:val="28"/>
          <w:lang w:val="lv-LV" w:eastAsia="lv-LV"/>
        </w:rPr>
        <w:t>ja pašu ieņēmumi atbalstītajā objektā ir lielāki par 50 procentiem no kultūras jomas pakalpojumu sniedzēja gada budžeta, tad projektam ir saimniecisks raksturs, tomēr tas nav kvalificējams kā atbalsts komercdarbībai, ja projektam nav ietekmes uz konkurenci un tirdzniecību Eiropas Savienības iekšējā tirgū, ko vērtē atbilstoši kādam no šādiem kritērijiem:</w:t>
      </w:r>
    </w:p>
    <w:p w14:paraId="5264014C" w14:textId="77777777" w:rsidR="00CA5BC2" w:rsidRPr="00AD7265" w:rsidRDefault="00CA5BC2" w:rsidP="00B24A66">
      <w:pPr>
        <w:pStyle w:val="Sarakstarindkopa"/>
        <w:widowControl w:val="0"/>
        <w:numPr>
          <w:ilvl w:val="2"/>
          <w:numId w:val="36"/>
        </w:numPr>
        <w:ind w:left="1985" w:hanging="851"/>
        <w:jc w:val="both"/>
        <w:rPr>
          <w:color w:val="333333"/>
          <w:sz w:val="28"/>
          <w:szCs w:val="20"/>
          <w:lang w:val="lv-LV" w:eastAsia="lv-LV"/>
        </w:rPr>
      </w:pPr>
      <w:r w:rsidRPr="50103819">
        <w:rPr>
          <w:color w:val="333333"/>
          <w:sz w:val="28"/>
          <w:szCs w:val="28"/>
          <w:lang w:val="lv-LV" w:eastAsia="lv-LV"/>
        </w:rPr>
        <w:t>no visiem kultūras jomā sniegto pakalpojumu saņēmējiem vai  atbalstītā objekta apmeklētājiem gadā 85 procenti vai vairāk ir Latvijas iedzīvotāji;</w:t>
      </w:r>
    </w:p>
    <w:p w14:paraId="1B1D6095" w14:textId="77777777" w:rsidR="00CA5BC2" w:rsidRPr="00AD7265" w:rsidRDefault="00CA5BC2" w:rsidP="00B24A66">
      <w:pPr>
        <w:pStyle w:val="Sarakstarindkopa"/>
        <w:widowControl w:val="0"/>
        <w:numPr>
          <w:ilvl w:val="2"/>
          <w:numId w:val="36"/>
        </w:numPr>
        <w:ind w:left="1985" w:hanging="851"/>
        <w:jc w:val="both"/>
        <w:rPr>
          <w:color w:val="333333"/>
          <w:sz w:val="28"/>
          <w:szCs w:val="20"/>
          <w:lang w:val="lv-LV" w:eastAsia="lv-LV"/>
        </w:rPr>
      </w:pPr>
      <w:r w:rsidRPr="50103819">
        <w:rPr>
          <w:color w:val="333333"/>
          <w:sz w:val="28"/>
          <w:szCs w:val="28"/>
          <w:lang w:val="lv-LV" w:eastAsia="lv-LV"/>
        </w:rPr>
        <w:t>īstenotie kultūras pasākumi pārsvarā notiek latviešu valodā;</w:t>
      </w:r>
    </w:p>
    <w:p w14:paraId="134ABB22" w14:textId="625CBF22" w:rsidR="00CA5BC2" w:rsidRPr="00AD7265" w:rsidRDefault="00CA5BC2" w:rsidP="00B24A66">
      <w:pPr>
        <w:pStyle w:val="Sarakstarindkopa"/>
        <w:widowControl w:val="0"/>
        <w:numPr>
          <w:ilvl w:val="2"/>
          <w:numId w:val="36"/>
        </w:numPr>
        <w:ind w:left="1985" w:hanging="851"/>
        <w:jc w:val="both"/>
        <w:rPr>
          <w:color w:val="333333"/>
          <w:sz w:val="28"/>
          <w:szCs w:val="20"/>
          <w:lang w:val="lv-LV" w:eastAsia="lv-LV"/>
        </w:rPr>
      </w:pPr>
      <w:r w:rsidRPr="50103819">
        <w:rPr>
          <w:color w:val="333333"/>
          <w:sz w:val="28"/>
          <w:szCs w:val="28"/>
          <w:lang w:val="lv-LV" w:eastAsia="lv-LV"/>
        </w:rPr>
        <w:t>objekts netiek plaši reklamēts ārpus Latvijas teritorijas, tai skaitā netiek veiktas starptautiskas mārketinga aktivitātes un citas darbības pārrobežu reklāmas jomā.</w:t>
      </w:r>
    </w:p>
    <w:p w14:paraId="2FE7FA1D" w14:textId="6E7AE111" w:rsidR="00E34B41" w:rsidRPr="00AD7265" w:rsidRDefault="00E34B41" w:rsidP="00E34B41">
      <w:pPr>
        <w:spacing w:after="0" w:line="240" w:lineRule="auto"/>
        <w:ind w:left="600"/>
        <w:jc w:val="both"/>
        <w:textAlignment w:val="baseline"/>
        <w:rPr>
          <w:rFonts w:ascii="Times New Roman" w:eastAsia="Times New Roman" w:hAnsi="Times New Roman" w:cs="Times New Roman"/>
          <w:color w:val="333333"/>
          <w:sz w:val="28"/>
          <w:szCs w:val="28"/>
          <w:lang w:eastAsia="lv-LV"/>
        </w:rPr>
      </w:pPr>
    </w:p>
    <w:p w14:paraId="461F7CBA" w14:textId="7921EA43" w:rsidR="00CA5BC2"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50103819">
        <w:rPr>
          <w:rFonts w:ascii="Times New Roman" w:hAnsi="Times New Roman" w:cs="Times New Roman"/>
          <w:color w:val="333333"/>
          <w:sz w:val="28"/>
          <w:szCs w:val="28"/>
          <w:lang w:eastAsia="lv-LV"/>
        </w:rPr>
        <w:t>Projekta pārskata periodā finansējuma saņēmējs atbilstoši Kultūras ministrijas izstrādātajai komercdarbības atbalsta piemērošanas metodikai specifiskā atbalsta ietvaros reizi gadā</w:t>
      </w:r>
      <w:proofErr w:type="gramStart"/>
      <w:r w:rsidRPr="50103819">
        <w:rPr>
          <w:rFonts w:ascii="Times New Roman" w:hAnsi="Times New Roman" w:cs="Times New Roman"/>
          <w:color w:val="333333"/>
          <w:sz w:val="28"/>
          <w:szCs w:val="28"/>
          <w:lang w:eastAsia="lv-LV"/>
        </w:rPr>
        <w:t xml:space="preserve"> līdz kārtējā gada 1. jūnijam iesniedz sadarbības iestādē informāciju, kas nepieciešama, lai izvērtētu, vai kultūras nozares projekts atbilst šo noteikumu 4</w:t>
      </w:r>
      <w:r w:rsidR="003C404D">
        <w:rPr>
          <w:rFonts w:ascii="Times New Roman" w:hAnsi="Times New Roman" w:cs="Times New Roman"/>
          <w:color w:val="333333"/>
          <w:sz w:val="28"/>
          <w:szCs w:val="28"/>
          <w:lang w:eastAsia="lv-LV"/>
        </w:rPr>
        <w:t>4</w:t>
      </w:r>
      <w:r w:rsidRPr="50103819">
        <w:rPr>
          <w:rFonts w:ascii="Times New Roman" w:hAnsi="Times New Roman" w:cs="Times New Roman"/>
          <w:color w:val="333333"/>
          <w:sz w:val="28"/>
          <w:szCs w:val="28"/>
          <w:lang w:eastAsia="lv-LV"/>
        </w:rPr>
        <w:t>. punktā minētajiem nosacījumiem</w:t>
      </w:r>
      <w:proofErr w:type="gramEnd"/>
      <w:r w:rsidRPr="50103819">
        <w:rPr>
          <w:rFonts w:ascii="Times New Roman" w:hAnsi="Times New Roman" w:cs="Times New Roman"/>
          <w:color w:val="333333"/>
          <w:sz w:val="28"/>
          <w:szCs w:val="28"/>
          <w:lang w:eastAsia="lv-LV"/>
        </w:rPr>
        <w:t>.</w:t>
      </w:r>
    </w:p>
    <w:p w14:paraId="4428071C" w14:textId="77777777" w:rsidR="004C2084" w:rsidRPr="00AD7265" w:rsidRDefault="004C2084" w:rsidP="004C2084">
      <w:pPr>
        <w:spacing w:after="0" w:line="240" w:lineRule="auto"/>
        <w:ind w:left="600"/>
        <w:jc w:val="both"/>
        <w:textAlignment w:val="baseline"/>
        <w:rPr>
          <w:rFonts w:ascii="Times New Roman" w:eastAsia="Times New Roman" w:hAnsi="Times New Roman" w:cs="Times New Roman"/>
          <w:color w:val="333333"/>
          <w:sz w:val="28"/>
          <w:szCs w:val="28"/>
          <w:lang w:eastAsia="lv-LV"/>
        </w:rPr>
      </w:pPr>
    </w:p>
    <w:p w14:paraId="35FEE36D" w14:textId="0E52F038" w:rsidR="00CA5BC2"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50103819">
        <w:rPr>
          <w:rFonts w:ascii="Times New Roman" w:hAnsi="Times New Roman" w:cs="Times New Roman"/>
          <w:color w:val="333333"/>
          <w:sz w:val="28"/>
          <w:szCs w:val="28"/>
          <w:lang w:eastAsia="lv-LV"/>
        </w:rPr>
        <w:t>Komercdarbības atbalstu finansējuma saņēmējam piešķir saskaņā ar regulu Nr. 651/2014, ja ievēroti visi šajā punktā minētie nosacījumi:</w:t>
      </w:r>
    </w:p>
    <w:p w14:paraId="23F40FAF" w14:textId="77777777" w:rsidR="00CA5BC2" w:rsidRPr="00AD7265" w:rsidRDefault="00CA5BC2" w:rsidP="00B24A66">
      <w:pPr>
        <w:pStyle w:val="Sarakstarindkopa"/>
        <w:widowControl w:val="0"/>
        <w:numPr>
          <w:ilvl w:val="1"/>
          <w:numId w:val="36"/>
        </w:numPr>
        <w:ind w:left="1134" w:hanging="708"/>
        <w:jc w:val="both"/>
        <w:rPr>
          <w:color w:val="333333"/>
          <w:sz w:val="28"/>
          <w:szCs w:val="28"/>
          <w:lang w:val="lv-LV" w:eastAsia="lv-LV"/>
        </w:rPr>
      </w:pPr>
      <w:r w:rsidRPr="50103819">
        <w:rPr>
          <w:color w:val="333333"/>
          <w:sz w:val="28"/>
          <w:szCs w:val="28"/>
          <w:lang w:val="lv-LV" w:eastAsia="lv-LV"/>
        </w:rPr>
        <w:t>45.1. atbalstāmā darbība atbilst vienam vai vairākiem regulas Nr. 651/2014 53. panta 2. punkta "a", "b", "c", "d" vai "e" apakšpunktā norādītajiem mērķiem un darbībām un ir ievēroti regulas Nr. 651/2014 1. panta 2. punkta "c" un "d" apakšpunktā, 3. punktā un 4. punkta "a" apakšpunktā minētie nosacījumi;</w:t>
      </w:r>
    </w:p>
    <w:p w14:paraId="64B77A32" w14:textId="68F89835" w:rsidR="00CA5BC2" w:rsidRPr="00AD7265" w:rsidRDefault="00CA5BC2" w:rsidP="00B24A66">
      <w:pPr>
        <w:pStyle w:val="Sarakstarindkopa"/>
        <w:widowControl w:val="0"/>
        <w:numPr>
          <w:ilvl w:val="1"/>
          <w:numId w:val="36"/>
        </w:numPr>
        <w:ind w:left="1134" w:hanging="708"/>
        <w:jc w:val="both"/>
        <w:rPr>
          <w:color w:val="333333"/>
          <w:sz w:val="28"/>
          <w:szCs w:val="28"/>
          <w:lang w:val="lv-LV" w:eastAsia="lv-LV"/>
        </w:rPr>
      </w:pPr>
      <w:r w:rsidRPr="50103819">
        <w:rPr>
          <w:sz w:val="28"/>
          <w:szCs w:val="28"/>
          <w:lang w:val="lv-LV"/>
        </w:rPr>
        <w:lastRenderedPageBreak/>
        <w:t>attiecībā uz komercdarbības atbalstu, kurš tiek sniegts saskaņā ar regulas Nr. 651/2014 53. pantu vienam vai vairākiem 53. panta 2. punkta "a", "b", "c", "d" un "e" apakšpunktā minētajiem mērķiem vai darbībām, papildus ir ievēroti visi šajā apakšpunktā minētie nosacījumi:</w:t>
      </w:r>
    </w:p>
    <w:p w14:paraId="6DD7BA69" w14:textId="23DCC110" w:rsidR="00CA5BC2" w:rsidRPr="00AD7265" w:rsidRDefault="00CA5BC2" w:rsidP="00B24A66">
      <w:pPr>
        <w:pStyle w:val="Sarakstarindkopa"/>
        <w:widowControl w:val="0"/>
        <w:numPr>
          <w:ilvl w:val="2"/>
          <w:numId w:val="36"/>
        </w:numPr>
        <w:ind w:left="1985" w:hanging="851"/>
        <w:jc w:val="both"/>
        <w:rPr>
          <w:color w:val="333333"/>
          <w:sz w:val="28"/>
          <w:szCs w:val="28"/>
          <w:lang w:val="lv-LV" w:eastAsia="lv-LV"/>
        </w:rPr>
      </w:pPr>
      <w:r w:rsidRPr="50103819">
        <w:rPr>
          <w:color w:val="333333"/>
          <w:sz w:val="28"/>
          <w:szCs w:val="28"/>
          <w:lang w:val="lv-LV" w:eastAsia="lv-LV"/>
        </w:rPr>
        <w:t>atbalstu nesniedz regulas Nr. 651/2014 53. panta 10. punktā minētajām nozarēm;</w:t>
      </w:r>
    </w:p>
    <w:p w14:paraId="08173DB7" w14:textId="5211CA90" w:rsidR="00CA5BC2" w:rsidRPr="00AD7265" w:rsidRDefault="00CA5BC2" w:rsidP="00B24A66">
      <w:pPr>
        <w:pStyle w:val="Sarakstarindkopa"/>
        <w:widowControl w:val="0"/>
        <w:numPr>
          <w:ilvl w:val="2"/>
          <w:numId w:val="36"/>
        </w:numPr>
        <w:ind w:left="1985" w:hanging="851"/>
        <w:jc w:val="both"/>
        <w:rPr>
          <w:color w:val="333333"/>
          <w:sz w:val="28"/>
          <w:szCs w:val="28"/>
          <w:lang w:val="lv-LV" w:eastAsia="lv-LV"/>
        </w:rPr>
      </w:pPr>
      <w:r w:rsidRPr="50103819">
        <w:rPr>
          <w:color w:val="333333"/>
          <w:sz w:val="28"/>
          <w:szCs w:val="28"/>
          <w:lang w:val="lv-LV" w:eastAsia="lv-LV"/>
        </w:rPr>
        <w:t>ir ievērots nosacījums, ka vismaz 80 procentu no infrastruktūras gada jaudas laika vai platības izteiksmē izmanto kultūras mērķim;</w:t>
      </w:r>
    </w:p>
    <w:p w14:paraId="7EA75AC9" w14:textId="1A089AB1" w:rsidR="00CA5BC2" w:rsidRPr="00AD7265" w:rsidRDefault="00CA5BC2" w:rsidP="00B24A66">
      <w:pPr>
        <w:pStyle w:val="Sarakstarindkopa"/>
        <w:widowControl w:val="0"/>
        <w:numPr>
          <w:ilvl w:val="2"/>
          <w:numId w:val="36"/>
        </w:numPr>
        <w:ind w:left="1985" w:hanging="851"/>
        <w:jc w:val="both"/>
        <w:rPr>
          <w:color w:val="333333"/>
          <w:sz w:val="28"/>
          <w:szCs w:val="28"/>
          <w:lang w:val="lv-LV" w:eastAsia="lv-LV"/>
        </w:rPr>
      </w:pPr>
      <w:r w:rsidRPr="50103819">
        <w:rPr>
          <w:color w:val="333333"/>
          <w:sz w:val="28"/>
          <w:szCs w:val="28"/>
          <w:lang w:val="lv-LV" w:eastAsia="lv-LV"/>
        </w:rPr>
        <w:t>šo noteikumu 4</w:t>
      </w:r>
      <w:r w:rsidR="003C404D">
        <w:rPr>
          <w:color w:val="333333"/>
          <w:sz w:val="28"/>
          <w:szCs w:val="28"/>
          <w:lang w:val="lv-LV" w:eastAsia="lv-LV"/>
        </w:rPr>
        <w:t>6</w:t>
      </w:r>
      <w:r w:rsidRPr="50103819">
        <w:rPr>
          <w:color w:val="333333"/>
          <w:sz w:val="28"/>
          <w:szCs w:val="28"/>
          <w:lang w:val="lv-LV" w:eastAsia="lv-LV"/>
        </w:rPr>
        <w:t>.2.2. apakšpunkta nosacījums neattiecas uz kultūras mantojuma izmaksām, kas noteiktas regulas Nr. 651/2014 53. panta 4. punkta "c" apakšpunktā;</w:t>
      </w:r>
    </w:p>
    <w:p w14:paraId="121E941C" w14:textId="77777777" w:rsidR="006E6DC7" w:rsidRPr="00AD7265" w:rsidRDefault="00D7541C" w:rsidP="00B24A66">
      <w:pPr>
        <w:pStyle w:val="Sarakstarindkopa"/>
        <w:widowControl w:val="0"/>
        <w:numPr>
          <w:ilvl w:val="1"/>
          <w:numId w:val="36"/>
        </w:numPr>
        <w:ind w:left="1134" w:hanging="708"/>
        <w:jc w:val="both"/>
        <w:rPr>
          <w:color w:val="333333"/>
          <w:sz w:val="28"/>
          <w:szCs w:val="20"/>
          <w:lang w:val="lv-LV" w:eastAsia="lv-LV"/>
        </w:rPr>
      </w:pPr>
      <w:r w:rsidRPr="50103819">
        <w:rPr>
          <w:color w:val="333333"/>
          <w:sz w:val="28"/>
          <w:szCs w:val="28"/>
          <w:lang w:val="lv-LV" w:eastAsia="lv-LV"/>
        </w:rPr>
        <w:t>ir ievēroti regulas Nr. 651/2014 1. panta 3. punkta nosacījumi par nozarēm, kurām nepiemēro regulu Nr. 651/2014 un kurām tiek nodrošināta izmaksu nošķiršana tādējādi, ka darbības izslēgtajās nozarēs negūst labumu no atbalsta, kas piešķirts saskaņā ar regulu Nr. 651/2014</w:t>
      </w:r>
      <w:r w:rsidR="006E6DC7" w:rsidRPr="50103819">
        <w:rPr>
          <w:color w:val="333333"/>
          <w:sz w:val="28"/>
          <w:szCs w:val="28"/>
          <w:lang w:val="lv-LV" w:eastAsia="lv-LV"/>
        </w:rPr>
        <w:t>;</w:t>
      </w:r>
    </w:p>
    <w:p w14:paraId="52F3EC2A" w14:textId="3F7C821F" w:rsidR="00D7541C" w:rsidRPr="00AD7265" w:rsidRDefault="006E6DC7" w:rsidP="00B24A66">
      <w:pPr>
        <w:pStyle w:val="Sarakstarindkopa"/>
        <w:widowControl w:val="0"/>
        <w:numPr>
          <w:ilvl w:val="1"/>
          <w:numId w:val="36"/>
        </w:numPr>
        <w:ind w:left="1134" w:hanging="708"/>
        <w:jc w:val="both"/>
        <w:rPr>
          <w:color w:val="333333"/>
          <w:sz w:val="28"/>
          <w:szCs w:val="28"/>
          <w:lang w:val="lv-LV" w:eastAsia="lv-LV"/>
        </w:rPr>
      </w:pPr>
      <w:r w:rsidRPr="50103819">
        <w:rPr>
          <w:sz w:val="28"/>
          <w:szCs w:val="28"/>
          <w:lang w:val="lv-LV"/>
        </w:rPr>
        <w:t>finansējuma saņēmējs un sadarbības partneris projekta iesniegumam pievienojis apliecinājumu, kas apliecina atbilstību Komisijas regulas Nr. 651/2014 2. panta 18. punkta c) apakšpunkta nosacījumiem</w:t>
      </w:r>
      <w:r w:rsidR="00D7541C" w:rsidRPr="50103819">
        <w:rPr>
          <w:color w:val="333333"/>
          <w:sz w:val="28"/>
          <w:szCs w:val="28"/>
          <w:lang w:val="lv-LV" w:eastAsia="lv-LV"/>
        </w:rPr>
        <w:t>.</w:t>
      </w:r>
    </w:p>
    <w:p w14:paraId="4CCAD7F0" w14:textId="77777777" w:rsidR="00D7541C" w:rsidRPr="00AD7265" w:rsidRDefault="00D7541C" w:rsidP="00D7541C">
      <w:pPr>
        <w:pStyle w:val="Sarakstarindkopa"/>
        <w:widowControl w:val="0"/>
        <w:ind w:left="1134"/>
        <w:jc w:val="both"/>
        <w:rPr>
          <w:color w:val="333333"/>
          <w:sz w:val="28"/>
          <w:szCs w:val="20"/>
          <w:lang w:val="lv-LV" w:eastAsia="lv-LV"/>
        </w:rPr>
      </w:pPr>
    </w:p>
    <w:p w14:paraId="56673AAE" w14:textId="3F0B6EB5" w:rsidR="00CA5BC2"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50103819">
        <w:rPr>
          <w:rFonts w:ascii="Times New Roman" w:hAnsi="Times New Roman" w:cs="Times New Roman"/>
          <w:color w:val="333333"/>
          <w:sz w:val="28"/>
          <w:szCs w:val="28"/>
          <w:lang w:eastAsia="lv-LV"/>
        </w:rPr>
        <w:t>Lēmumu par atbalsta piešķiršanu saskaņā ar regulu Nr. 651/2014 pieņem līdz regulas Nr. 651/2014 58. panta 4. punktā un 59. pantā noteiktajam termiņam.</w:t>
      </w:r>
    </w:p>
    <w:p w14:paraId="1BC4A729" w14:textId="77777777" w:rsidR="00D7541C" w:rsidRPr="00AD7265" w:rsidRDefault="00D7541C" w:rsidP="00D7541C">
      <w:pPr>
        <w:pStyle w:val="Sarakstarindkopa"/>
        <w:widowControl w:val="0"/>
        <w:ind w:left="1134"/>
        <w:jc w:val="both"/>
        <w:rPr>
          <w:color w:val="333333"/>
          <w:sz w:val="28"/>
          <w:szCs w:val="20"/>
          <w:lang w:val="lv-LV" w:eastAsia="lv-LV"/>
        </w:rPr>
      </w:pPr>
    </w:p>
    <w:p w14:paraId="51430FAF" w14:textId="5CA31947" w:rsidR="00CA5BC2"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50103819">
        <w:rPr>
          <w:rFonts w:ascii="Times New Roman" w:hAnsi="Times New Roman" w:cs="Times New Roman"/>
          <w:color w:val="333333"/>
          <w:sz w:val="28"/>
          <w:szCs w:val="28"/>
          <w:lang w:eastAsia="lv-LV"/>
        </w:rPr>
        <w:t>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p>
    <w:p w14:paraId="780D9A1F" w14:textId="77777777" w:rsidR="00D7541C" w:rsidRPr="00AD7265" w:rsidRDefault="00D7541C" w:rsidP="00D7541C">
      <w:pPr>
        <w:pStyle w:val="Sarakstarindkopa"/>
        <w:ind w:left="450"/>
        <w:jc w:val="both"/>
        <w:rPr>
          <w:color w:val="333333"/>
          <w:sz w:val="28"/>
          <w:szCs w:val="20"/>
          <w:lang w:val="lv-LV" w:eastAsia="lv-LV"/>
        </w:rPr>
      </w:pPr>
    </w:p>
    <w:p w14:paraId="70BD550D" w14:textId="7B67620E" w:rsidR="00C03429"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50103819">
        <w:rPr>
          <w:rFonts w:ascii="Times New Roman" w:hAnsi="Times New Roman" w:cs="Times New Roman"/>
          <w:color w:val="333333"/>
          <w:sz w:val="28"/>
          <w:szCs w:val="28"/>
          <w:lang w:eastAsia="lv-LV"/>
        </w:rPr>
        <w:t>Atbalstītajā objektā šo noteikumu 4</w:t>
      </w:r>
      <w:r w:rsidR="003C404D">
        <w:rPr>
          <w:rFonts w:ascii="Times New Roman" w:hAnsi="Times New Roman" w:cs="Times New Roman"/>
          <w:color w:val="333333"/>
          <w:sz w:val="28"/>
          <w:szCs w:val="28"/>
          <w:lang w:eastAsia="lv-LV"/>
        </w:rPr>
        <w:t>4</w:t>
      </w:r>
      <w:r w:rsidRPr="50103819">
        <w:rPr>
          <w:rFonts w:ascii="Times New Roman" w:hAnsi="Times New Roman" w:cs="Times New Roman"/>
          <w:color w:val="333333"/>
          <w:sz w:val="28"/>
          <w:szCs w:val="28"/>
          <w:lang w:eastAsia="lv-LV"/>
        </w:rPr>
        <w:t>.1. apakšpunktā minētajā gadījumā ir pieļaujams veikt papildpakalpojumus, kuriem nebūtu ietekmes uz tirdzniecību un konkurenci Eiropas Savienības iekšējā tirgū.</w:t>
      </w:r>
    </w:p>
    <w:p w14:paraId="22527279" w14:textId="77777777" w:rsidR="00C03429" w:rsidRPr="00AD7265" w:rsidRDefault="00C03429" w:rsidP="00C03429">
      <w:pPr>
        <w:jc w:val="both"/>
        <w:rPr>
          <w:rFonts w:ascii="Times New Roman" w:hAnsi="Times New Roman" w:cs="Times New Roman"/>
          <w:color w:val="333333"/>
          <w:sz w:val="28"/>
          <w:szCs w:val="20"/>
          <w:lang w:eastAsia="lv-LV"/>
        </w:rPr>
      </w:pPr>
    </w:p>
    <w:p w14:paraId="467E3ACF" w14:textId="042BBFE9" w:rsidR="00CA5BC2"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0EDE558C">
        <w:rPr>
          <w:rFonts w:ascii="Times New Roman" w:hAnsi="Times New Roman" w:cs="Times New Roman"/>
          <w:color w:val="333333"/>
          <w:sz w:val="28"/>
          <w:szCs w:val="28"/>
          <w:lang w:eastAsia="lv-LV"/>
        </w:rPr>
        <w:t xml:space="preserve">Komercdarbības atbalstu šo noteikumu ietvaros drīkst apvienot ar citu komercdarbības atbalstu, tai skaitā ar </w:t>
      </w:r>
      <w:proofErr w:type="spellStart"/>
      <w:r w:rsidRPr="0EDE558C">
        <w:rPr>
          <w:rFonts w:ascii="Times New Roman" w:hAnsi="Times New Roman" w:cs="Times New Roman"/>
          <w:i/>
          <w:iCs/>
          <w:color w:val="333333"/>
          <w:sz w:val="28"/>
          <w:szCs w:val="28"/>
          <w:lang w:eastAsia="lv-LV"/>
        </w:rPr>
        <w:t>de</w:t>
      </w:r>
      <w:proofErr w:type="spellEnd"/>
      <w:r w:rsidRPr="0EDE558C">
        <w:rPr>
          <w:rFonts w:ascii="Times New Roman" w:hAnsi="Times New Roman" w:cs="Times New Roman"/>
          <w:i/>
          <w:iCs/>
          <w:color w:val="333333"/>
          <w:sz w:val="28"/>
          <w:szCs w:val="28"/>
          <w:lang w:eastAsia="lv-LV"/>
        </w:rPr>
        <w:t xml:space="preserve"> </w:t>
      </w:r>
      <w:proofErr w:type="spellStart"/>
      <w:r w:rsidRPr="0EDE558C">
        <w:rPr>
          <w:rFonts w:ascii="Times New Roman" w:hAnsi="Times New Roman" w:cs="Times New Roman"/>
          <w:i/>
          <w:iCs/>
          <w:color w:val="333333"/>
          <w:sz w:val="28"/>
          <w:szCs w:val="28"/>
          <w:lang w:eastAsia="lv-LV"/>
        </w:rPr>
        <w:t>minimis</w:t>
      </w:r>
      <w:proofErr w:type="spellEnd"/>
      <w:r w:rsidRPr="0EDE558C">
        <w:rPr>
          <w:rFonts w:ascii="Times New Roman" w:hAnsi="Times New Roman" w:cs="Times New Roman"/>
          <w:color w:val="333333"/>
          <w:sz w:val="28"/>
          <w:szCs w:val="28"/>
          <w:lang w:eastAsia="lv-LV"/>
        </w:rPr>
        <w:t xml:space="preserve"> atbalstu par vienām un tām pašām attiecināmajām izmaksām, nepārsniedzot šo noteikumu </w:t>
      </w:r>
      <w:r w:rsidR="00D7541C" w:rsidRPr="0EDE558C">
        <w:rPr>
          <w:rFonts w:ascii="Times New Roman" w:hAnsi="Times New Roman" w:cs="Times New Roman"/>
          <w:color w:val="333333"/>
          <w:sz w:val="28"/>
          <w:szCs w:val="28"/>
          <w:lang w:eastAsia="lv-LV"/>
        </w:rPr>
        <w:t>1</w:t>
      </w:r>
      <w:r w:rsidR="003C404D">
        <w:rPr>
          <w:rFonts w:ascii="Times New Roman" w:hAnsi="Times New Roman" w:cs="Times New Roman"/>
          <w:color w:val="333333"/>
          <w:sz w:val="28"/>
          <w:szCs w:val="28"/>
          <w:lang w:eastAsia="lv-LV"/>
        </w:rPr>
        <w:t>7</w:t>
      </w:r>
      <w:r w:rsidRPr="0EDE558C">
        <w:rPr>
          <w:rFonts w:ascii="Times New Roman" w:hAnsi="Times New Roman" w:cs="Times New Roman"/>
          <w:color w:val="333333"/>
          <w:sz w:val="28"/>
          <w:szCs w:val="28"/>
          <w:lang w:eastAsia="lv-LV"/>
        </w:rPr>
        <w:t>.</w:t>
      </w:r>
      <w:r w:rsidR="009E3BE0" w:rsidRPr="0EDE558C">
        <w:rPr>
          <w:rFonts w:ascii="Times New Roman" w:hAnsi="Times New Roman" w:cs="Times New Roman"/>
          <w:color w:val="333333"/>
          <w:sz w:val="28"/>
          <w:szCs w:val="28"/>
          <w:lang w:eastAsia="lv-LV"/>
        </w:rPr>
        <w:t> </w:t>
      </w:r>
      <w:r w:rsidRPr="0EDE558C">
        <w:rPr>
          <w:rFonts w:ascii="Times New Roman" w:hAnsi="Times New Roman" w:cs="Times New Roman"/>
          <w:color w:val="333333"/>
          <w:sz w:val="28"/>
          <w:szCs w:val="28"/>
          <w:lang w:eastAsia="lv-LV"/>
        </w:rPr>
        <w:t xml:space="preserve">punktā minēto starpību starp tiešajām attiecināmajām izmaksām un pamatdarbības peļņu no ieguldījuma, kā arī citā valsts atbalsta programmā, </w:t>
      </w:r>
      <w:proofErr w:type="spellStart"/>
      <w:r w:rsidR="0DBEEA7F" w:rsidRPr="0EDE558C">
        <w:rPr>
          <w:rFonts w:ascii="Times New Roman" w:hAnsi="Times New Roman" w:cs="Times New Roman"/>
          <w:color w:val="333333"/>
          <w:sz w:val="28"/>
          <w:szCs w:val="28"/>
          <w:lang w:eastAsia="lv-LV"/>
        </w:rPr>
        <w:t>ad</w:t>
      </w:r>
      <w:proofErr w:type="spellEnd"/>
      <w:r w:rsidR="0DBEEA7F" w:rsidRPr="0EDE558C">
        <w:rPr>
          <w:rFonts w:ascii="Times New Roman" w:hAnsi="Times New Roman" w:cs="Times New Roman"/>
          <w:color w:val="333333"/>
          <w:sz w:val="28"/>
          <w:szCs w:val="28"/>
          <w:lang w:eastAsia="lv-LV"/>
        </w:rPr>
        <w:t xml:space="preserve"> </w:t>
      </w:r>
      <w:proofErr w:type="spellStart"/>
      <w:r w:rsidR="0DBEEA7F" w:rsidRPr="0EDE558C">
        <w:rPr>
          <w:rFonts w:ascii="Times New Roman" w:hAnsi="Times New Roman" w:cs="Times New Roman"/>
          <w:color w:val="333333"/>
          <w:sz w:val="28"/>
          <w:szCs w:val="28"/>
          <w:lang w:eastAsia="lv-LV"/>
        </w:rPr>
        <w:t>hoc</w:t>
      </w:r>
      <w:proofErr w:type="spellEnd"/>
      <w:r w:rsidRPr="0EDE558C">
        <w:rPr>
          <w:rFonts w:ascii="Times New Roman" w:hAnsi="Times New Roman" w:cs="Times New Roman"/>
          <w:color w:val="333333"/>
          <w:sz w:val="28"/>
          <w:szCs w:val="28"/>
          <w:lang w:eastAsia="lv-LV"/>
        </w:rPr>
        <w:t xml:space="preserve"> atbalsta projektā vai Eiropas Komisijas lēmumā noteikto maksimālā atbalsta summu un atbalsta intensitāti. Šo noteikumu ietvaros </w:t>
      </w:r>
      <w:r w:rsidRPr="0EDE558C">
        <w:rPr>
          <w:rFonts w:ascii="Times New Roman" w:hAnsi="Times New Roman" w:cs="Times New Roman"/>
          <w:color w:val="333333"/>
          <w:sz w:val="28"/>
          <w:szCs w:val="28"/>
          <w:lang w:eastAsia="lv-LV"/>
        </w:rPr>
        <w:lastRenderedPageBreak/>
        <w:t>pamatdarbības peļņas definīcija atbilst regulas Nr. 651/2014 2. panta 39. punktam.</w:t>
      </w:r>
    </w:p>
    <w:p w14:paraId="345EAFB5" w14:textId="77777777" w:rsidR="00D7541C" w:rsidRPr="00AD7265" w:rsidRDefault="00D7541C" w:rsidP="00D7541C">
      <w:pPr>
        <w:pStyle w:val="Sarakstarindkopa"/>
        <w:ind w:left="450"/>
        <w:jc w:val="both"/>
        <w:rPr>
          <w:color w:val="333333"/>
          <w:sz w:val="28"/>
          <w:szCs w:val="20"/>
          <w:lang w:val="lv-LV" w:eastAsia="lv-LV"/>
        </w:rPr>
      </w:pPr>
    </w:p>
    <w:p w14:paraId="73A2EBDE" w14:textId="56720530" w:rsidR="00CA5BC2"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50103819">
        <w:rPr>
          <w:rFonts w:ascii="Times New Roman" w:hAnsi="Times New Roman" w:cs="Times New Roman"/>
          <w:color w:val="333333"/>
          <w:sz w:val="28"/>
          <w:szCs w:val="28"/>
          <w:lang w:eastAsia="lv-LV"/>
        </w:rPr>
        <w:t>Sadarbības iestāde nodrošina:</w:t>
      </w:r>
    </w:p>
    <w:p w14:paraId="039FD3A2" w14:textId="77777777" w:rsidR="00D7541C" w:rsidRPr="00AD7265" w:rsidRDefault="00CA5BC2" w:rsidP="00B24A66">
      <w:pPr>
        <w:pStyle w:val="Sarakstarindkopa"/>
        <w:widowControl w:val="0"/>
        <w:numPr>
          <w:ilvl w:val="1"/>
          <w:numId w:val="36"/>
        </w:numPr>
        <w:ind w:left="1134" w:hanging="708"/>
        <w:jc w:val="both"/>
        <w:rPr>
          <w:color w:val="333333"/>
          <w:sz w:val="28"/>
          <w:szCs w:val="20"/>
          <w:lang w:val="lv-LV" w:eastAsia="lv-LV"/>
        </w:rPr>
      </w:pPr>
      <w:r w:rsidRPr="50103819">
        <w:rPr>
          <w:color w:val="333333"/>
          <w:sz w:val="28"/>
          <w:szCs w:val="28"/>
          <w:lang w:val="lv-LV" w:eastAsia="lv-LV"/>
        </w:rPr>
        <w:t>regulas Nr. 651/2014 9. panta 1. punkta "c" apakšpunktā un 4. punktā noteikto publicitātes pasākumu izpildi atbilstoši normatīvajam aktam par kārtību, kādā publicē informāciju par sniegto komercdarbības atbalstu un piešķir un anulē elektroniskās sistēmas lietošanas tiesības;</w:t>
      </w:r>
    </w:p>
    <w:p w14:paraId="327211C4" w14:textId="77777777" w:rsidR="00D7541C" w:rsidRPr="00AD7265" w:rsidRDefault="00CA5BC2" w:rsidP="00B24A66">
      <w:pPr>
        <w:pStyle w:val="Sarakstarindkopa"/>
        <w:widowControl w:val="0"/>
        <w:numPr>
          <w:ilvl w:val="1"/>
          <w:numId w:val="36"/>
        </w:numPr>
        <w:ind w:left="1134" w:hanging="708"/>
        <w:jc w:val="both"/>
        <w:rPr>
          <w:color w:val="333333"/>
          <w:sz w:val="28"/>
          <w:szCs w:val="20"/>
          <w:lang w:val="lv-LV" w:eastAsia="lv-LV"/>
        </w:rPr>
      </w:pPr>
      <w:r w:rsidRPr="50103819">
        <w:rPr>
          <w:color w:val="333333"/>
          <w:sz w:val="28"/>
          <w:szCs w:val="28"/>
          <w:lang w:val="lv-LV" w:eastAsia="lv-LV"/>
        </w:rPr>
        <w:t>regulas Nr. 651/2014 12. panta 1. punktā noteikto nosacījumu izpildi;</w:t>
      </w:r>
    </w:p>
    <w:p w14:paraId="245B02AD" w14:textId="5410F2DD" w:rsidR="00CA5BC2" w:rsidRPr="00AD7265" w:rsidRDefault="00CA5BC2" w:rsidP="00B24A66">
      <w:pPr>
        <w:pStyle w:val="Sarakstarindkopa"/>
        <w:widowControl w:val="0"/>
        <w:numPr>
          <w:ilvl w:val="1"/>
          <w:numId w:val="36"/>
        </w:numPr>
        <w:ind w:left="1134" w:hanging="708"/>
        <w:jc w:val="both"/>
        <w:rPr>
          <w:color w:val="333333"/>
          <w:sz w:val="28"/>
          <w:szCs w:val="20"/>
          <w:lang w:val="lv-LV" w:eastAsia="lv-LV"/>
        </w:rPr>
      </w:pPr>
      <w:r w:rsidRPr="50103819">
        <w:rPr>
          <w:color w:val="333333"/>
          <w:sz w:val="28"/>
          <w:szCs w:val="28"/>
          <w:lang w:val="lv-LV" w:eastAsia="lv-LV"/>
        </w:rPr>
        <w:t>projekta uzraudzību visā projekta pārskata periodā.</w:t>
      </w:r>
    </w:p>
    <w:p w14:paraId="2941EBF2" w14:textId="77777777" w:rsidR="00D7541C" w:rsidRPr="00AD7265" w:rsidRDefault="00D7541C" w:rsidP="00D7541C">
      <w:pPr>
        <w:pStyle w:val="Sarakstarindkopa"/>
        <w:widowControl w:val="0"/>
        <w:ind w:left="1134"/>
        <w:jc w:val="both"/>
        <w:rPr>
          <w:color w:val="333333"/>
          <w:sz w:val="28"/>
          <w:szCs w:val="20"/>
          <w:lang w:val="lv-LV" w:eastAsia="lv-LV"/>
        </w:rPr>
      </w:pPr>
    </w:p>
    <w:p w14:paraId="52827B4B" w14:textId="141FD489" w:rsidR="00CA5BC2"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50103819">
        <w:rPr>
          <w:rFonts w:ascii="Times New Roman" w:hAnsi="Times New Roman" w:cs="Times New Roman"/>
          <w:color w:val="333333"/>
          <w:sz w:val="28"/>
          <w:szCs w:val="28"/>
          <w:lang w:eastAsia="lv-LV"/>
        </w:rPr>
        <w:t>Finansējuma saņēmējs ar komercdarbības atbalstu saistīta projekta dokumentāciju glabā visu projekta pārskata periodu, sākot no dienas, kad tam ir piešķirts individuālais komercdarbības atbalsts saskaņā ar šiem noteikumiem.</w:t>
      </w:r>
    </w:p>
    <w:p w14:paraId="24293668" w14:textId="77777777" w:rsidR="00D7541C" w:rsidRPr="00AD7265" w:rsidRDefault="00D7541C" w:rsidP="00D7541C">
      <w:pPr>
        <w:pStyle w:val="Sarakstarindkopa"/>
        <w:ind w:left="450"/>
        <w:jc w:val="both"/>
        <w:rPr>
          <w:color w:val="333333"/>
          <w:sz w:val="28"/>
          <w:szCs w:val="20"/>
          <w:lang w:val="lv-LV" w:eastAsia="lv-LV"/>
        </w:rPr>
      </w:pPr>
    </w:p>
    <w:p w14:paraId="76115412" w14:textId="201F7495" w:rsidR="00D7541C"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50103819">
        <w:rPr>
          <w:rFonts w:ascii="Times New Roman" w:hAnsi="Times New Roman" w:cs="Times New Roman"/>
          <w:color w:val="333333"/>
          <w:sz w:val="28"/>
          <w:szCs w:val="28"/>
          <w:lang w:eastAsia="lv-LV"/>
        </w:rPr>
        <w:t xml:space="preserve">Ja komercdarbības atbalstu sniedz saskaņā ar regulas Nr. 651/2014 53. pantu un ja attiecīgajā projektā vai projekta daļā projekta pārskata periodā ir radusies lielāka peļņa no pamatdarbības (neskaitot samērīgas peļņas daļu, kas atbilst tipiskai peļņai kultūras nozares attiecīgajā jomā Latvijas Republikā), nekā projektā plānots, finansējuma saņēmējs projekta pārskata perioda beigās veic šo noteikumu </w:t>
      </w:r>
      <w:r w:rsidR="7836541B" w:rsidRPr="50103819">
        <w:rPr>
          <w:rFonts w:ascii="Times New Roman" w:hAnsi="Times New Roman" w:cs="Times New Roman"/>
          <w:color w:val="333333"/>
          <w:sz w:val="28"/>
          <w:szCs w:val="28"/>
          <w:lang w:eastAsia="lv-LV"/>
        </w:rPr>
        <w:t>2</w:t>
      </w:r>
      <w:r w:rsidR="003C404D">
        <w:rPr>
          <w:rFonts w:ascii="Times New Roman" w:hAnsi="Times New Roman" w:cs="Times New Roman"/>
          <w:color w:val="333333"/>
          <w:sz w:val="28"/>
          <w:szCs w:val="28"/>
          <w:lang w:eastAsia="lv-LV"/>
        </w:rPr>
        <w:t>9</w:t>
      </w:r>
      <w:r w:rsidRPr="50103819">
        <w:rPr>
          <w:rFonts w:ascii="Times New Roman" w:hAnsi="Times New Roman" w:cs="Times New Roman"/>
          <w:color w:val="333333"/>
          <w:sz w:val="28"/>
          <w:szCs w:val="28"/>
          <w:lang w:eastAsia="lv-LV"/>
        </w:rPr>
        <w:t>. punktā minētās izmaksu un ieguvumu analīzes pārrēķinu un sadarbības iestādei atmaksā starpību starp faktisko un plānoto peļņu no pamatdarbības.</w:t>
      </w:r>
    </w:p>
    <w:p w14:paraId="11D327E9" w14:textId="77777777" w:rsidR="00D7541C" w:rsidRPr="00AD7265" w:rsidRDefault="00D7541C" w:rsidP="00D7541C">
      <w:pPr>
        <w:pStyle w:val="Sarakstarindkopa"/>
        <w:rPr>
          <w:color w:val="333333"/>
          <w:sz w:val="28"/>
          <w:szCs w:val="20"/>
          <w:lang w:val="lv-LV" w:eastAsia="lv-LV"/>
        </w:rPr>
      </w:pPr>
    </w:p>
    <w:p w14:paraId="3B98F688" w14:textId="2A42E832" w:rsidR="00D7541C"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50103819">
        <w:rPr>
          <w:rFonts w:ascii="Times New Roman" w:hAnsi="Times New Roman" w:cs="Times New Roman"/>
          <w:color w:val="333333"/>
          <w:sz w:val="28"/>
          <w:szCs w:val="28"/>
          <w:lang w:eastAsia="lv-LV"/>
        </w:rPr>
        <w:t>Ja projekts tā ieviešanas gaitā vai projekta pārskata periodā kļūst par projektu, kura ietvaros tiek sniegts komercdarbības atbalsts, tiek piemēroti regulas Nr. 651/2014 53. panta nosacījumi. Ja regulas Nr. 651/2014 53. panta nosacījumus nav iespējams piemērot, piešķirtais atbalsts ir nelikumīgs komercdarbības atbalsts un atbalsta sniedzējs piemēro šo noteikumu 5</w:t>
      </w:r>
      <w:r w:rsidR="003C404D">
        <w:rPr>
          <w:rFonts w:ascii="Times New Roman" w:hAnsi="Times New Roman" w:cs="Times New Roman"/>
          <w:color w:val="333333"/>
          <w:sz w:val="28"/>
          <w:szCs w:val="28"/>
          <w:lang w:eastAsia="lv-LV"/>
        </w:rPr>
        <w:t>6</w:t>
      </w:r>
      <w:r w:rsidR="00D7541C" w:rsidRPr="50103819">
        <w:rPr>
          <w:rFonts w:ascii="Times New Roman" w:hAnsi="Times New Roman" w:cs="Times New Roman"/>
          <w:color w:val="333333"/>
          <w:sz w:val="28"/>
          <w:szCs w:val="28"/>
          <w:lang w:eastAsia="lv-LV"/>
        </w:rPr>
        <w:t xml:space="preserve">. </w:t>
      </w:r>
      <w:r w:rsidRPr="50103819">
        <w:rPr>
          <w:rFonts w:ascii="Times New Roman" w:hAnsi="Times New Roman" w:cs="Times New Roman"/>
          <w:color w:val="333333"/>
          <w:sz w:val="28"/>
          <w:szCs w:val="28"/>
          <w:lang w:eastAsia="lv-LV"/>
        </w:rPr>
        <w:t>punktā minētās nelikumīgā komercdarbības atbalsta atgūšanas normas.</w:t>
      </w:r>
    </w:p>
    <w:p w14:paraId="7636A229" w14:textId="77777777" w:rsidR="00D7541C" w:rsidRPr="00AD7265" w:rsidRDefault="00D7541C" w:rsidP="00D7541C">
      <w:pPr>
        <w:pStyle w:val="Sarakstarindkopa"/>
        <w:rPr>
          <w:color w:val="333333"/>
          <w:sz w:val="28"/>
          <w:szCs w:val="20"/>
          <w:lang w:val="lv-LV" w:eastAsia="lv-LV"/>
        </w:rPr>
      </w:pPr>
    </w:p>
    <w:p w14:paraId="62A67CAE" w14:textId="77777777" w:rsidR="00D7541C"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50103819">
        <w:rPr>
          <w:rFonts w:ascii="Times New Roman" w:hAnsi="Times New Roman" w:cs="Times New Roman"/>
          <w:color w:val="333333"/>
          <w:sz w:val="28"/>
          <w:szCs w:val="28"/>
          <w:lang w:eastAsia="lv-LV"/>
        </w:rPr>
        <w:t>Ja sadarbības iestāde atbalstītajā objektā konstatē komercdarbības atbalstu, tā par to informē finansējuma saņēmēju. Finansējuma saņēmējs 10 darbdienu laikā no informācijas pieprasījuma nosūtīšanas brīža sniedz sadarbības iestādei informāciju, norādot, vai par tām pašām attiecināmajām izmaksām ir plānots piešķirt atbalstu vai, ja tas jau ir piešķirts, norādot atbalsta piešķiršanas datumu, atbalsta sniedzēja nosaukumu, atbalsta pasākumu, plānoto vai piešķirto atbalsta summu un atbalsta intensitāti.</w:t>
      </w:r>
    </w:p>
    <w:p w14:paraId="280A1620" w14:textId="77777777" w:rsidR="00D7541C" w:rsidRPr="00AD7265" w:rsidRDefault="00D7541C" w:rsidP="00D7541C">
      <w:pPr>
        <w:pStyle w:val="Sarakstarindkopa"/>
        <w:rPr>
          <w:color w:val="333333"/>
          <w:sz w:val="28"/>
          <w:szCs w:val="20"/>
          <w:lang w:val="lv-LV" w:eastAsia="lv-LV"/>
        </w:rPr>
      </w:pPr>
    </w:p>
    <w:p w14:paraId="66CBC20C" w14:textId="1D1B540B" w:rsidR="00CA5BC2" w:rsidRPr="00AD7265"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50103819">
        <w:rPr>
          <w:rFonts w:ascii="Times New Roman" w:hAnsi="Times New Roman" w:cs="Times New Roman"/>
          <w:color w:val="333333"/>
          <w:sz w:val="28"/>
          <w:szCs w:val="28"/>
          <w:lang w:eastAsia="lv-LV"/>
        </w:rPr>
        <w:t>Ja ir pārkāptas regulas Nr. 651/2014 prasības</w:t>
      </w:r>
      <w:proofErr w:type="gramStart"/>
      <w:r w:rsidRPr="50103819">
        <w:rPr>
          <w:rFonts w:ascii="Times New Roman" w:hAnsi="Times New Roman" w:cs="Times New Roman"/>
          <w:color w:val="333333"/>
          <w:sz w:val="28"/>
          <w:szCs w:val="28"/>
          <w:lang w:eastAsia="lv-LV"/>
        </w:rPr>
        <w:t xml:space="preserve"> vai ir konstatēts, ka projekts tā ieviešanas gaitā vai projekta pārskata periodā neatbilst šo noteikumu </w:t>
      </w:r>
      <w:r w:rsidRPr="50103819">
        <w:rPr>
          <w:rFonts w:ascii="Times New Roman" w:hAnsi="Times New Roman" w:cs="Times New Roman"/>
          <w:color w:val="333333"/>
          <w:sz w:val="28"/>
          <w:szCs w:val="28"/>
          <w:lang w:eastAsia="lv-LV"/>
        </w:rPr>
        <w:lastRenderedPageBreak/>
        <w:t>4</w:t>
      </w:r>
      <w:r w:rsidR="003C404D">
        <w:rPr>
          <w:rFonts w:ascii="Times New Roman" w:hAnsi="Times New Roman" w:cs="Times New Roman"/>
          <w:color w:val="333333"/>
          <w:sz w:val="28"/>
          <w:szCs w:val="28"/>
          <w:lang w:eastAsia="lv-LV"/>
        </w:rPr>
        <w:t>3</w:t>
      </w:r>
      <w:r w:rsidRPr="50103819">
        <w:rPr>
          <w:rFonts w:ascii="Times New Roman" w:hAnsi="Times New Roman" w:cs="Times New Roman"/>
          <w:color w:val="333333"/>
          <w:sz w:val="28"/>
          <w:szCs w:val="28"/>
          <w:lang w:eastAsia="lv-LV"/>
        </w:rPr>
        <w:t>.</w:t>
      </w:r>
      <w:r w:rsidR="009E3BE0">
        <w:rPr>
          <w:rFonts w:ascii="Times New Roman" w:hAnsi="Times New Roman" w:cs="Times New Roman"/>
          <w:color w:val="333333"/>
          <w:sz w:val="28"/>
          <w:szCs w:val="28"/>
          <w:lang w:eastAsia="lv-LV"/>
        </w:rPr>
        <w:t> </w:t>
      </w:r>
      <w:r w:rsidRPr="50103819">
        <w:rPr>
          <w:rFonts w:ascii="Times New Roman" w:hAnsi="Times New Roman" w:cs="Times New Roman"/>
          <w:color w:val="333333"/>
          <w:sz w:val="28"/>
          <w:szCs w:val="28"/>
          <w:lang w:eastAsia="lv-LV"/>
        </w:rPr>
        <w:t>punktā minētajiem gadījumiem un tam nav iespējams piemērot regulas Nr. 651/2014 53. panta nosacījumus, atbalsta saņēmējam ir pienākums atmaksāt sadarbības iestādei saņemto nelikumīgo komercdarbības atbalstu kopā ar procentiem no līdzekļiem</w:t>
      </w:r>
      <w:proofErr w:type="gramEnd"/>
      <w:r w:rsidRPr="50103819">
        <w:rPr>
          <w:rFonts w:ascii="Times New Roman" w:hAnsi="Times New Roman" w:cs="Times New Roman"/>
          <w:color w:val="333333"/>
          <w:sz w:val="28"/>
          <w:szCs w:val="28"/>
          <w:lang w:eastAsia="lv-LV"/>
        </w:rPr>
        <w:t>, kas ir brīvi no valsts atbalsta, atbilstoši Komercdarbības atbalsta kontroles likuma IV vai V nodaļas nosacījumiem.</w:t>
      </w:r>
    </w:p>
    <w:p w14:paraId="7AE9B922" w14:textId="77777777" w:rsidR="0067038D" w:rsidRPr="00AD7265" w:rsidRDefault="0067038D" w:rsidP="005118FA">
      <w:pPr>
        <w:shd w:val="clear" w:color="auto" w:fill="FFFFFF"/>
        <w:spacing w:after="0" w:line="240" w:lineRule="auto"/>
        <w:rPr>
          <w:rFonts w:ascii="Times New Roman" w:eastAsia="Times New Roman" w:hAnsi="Times New Roman" w:cs="Times New Roman"/>
          <w:b/>
          <w:bCs/>
          <w:sz w:val="28"/>
          <w:szCs w:val="28"/>
          <w:lang w:eastAsia="lv-LV"/>
        </w:rPr>
      </w:pPr>
    </w:p>
    <w:p w14:paraId="0775E426" w14:textId="7DC74D90" w:rsidR="0067038D" w:rsidRPr="00AD7265" w:rsidRDefault="02E579A6" w:rsidP="00BB4823">
      <w:pPr>
        <w:spacing w:after="0" w:line="240" w:lineRule="auto"/>
        <w:rPr>
          <w:rFonts w:ascii="Times New Roman" w:eastAsia="Times New Roman" w:hAnsi="Times New Roman" w:cs="Times New Roman"/>
          <w:color w:val="000000" w:themeColor="text1"/>
          <w:sz w:val="28"/>
          <w:szCs w:val="28"/>
        </w:rPr>
      </w:pPr>
      <w:r w:rsidRPr="00AD7265">
        <w:rPr>
          <w:rFonts w:ascii="Times New Roman" w:eastAsia="Times New Roman" w:hAnsi="Times New Roman" w:cs="Times New Roman"/>
          <w:color w:val="000000" w:themeColor="text1"/>
          <w:sz w:val="28"/>
          <w:szCs w:val="28"/>
        </w:rPr>
        <w:t>Ministru prezidents</w:t>
      </w:r>
      <w:r w:rsidR="0067038D" w:rsidRPr="00AD7265">
        <w:rPr>
          <w:rFonts w:ascii="Times New Roman" w:hAnsi="Times New Roman" w:cs="Times New Roman"/>
          <w:sz w:val="28"/>
          <w:szCs w:val="28"/>
        </w:rPr>
        <w:tab/>
      </w:r>
      <w:r w:rsidR="0067038D" w:rsidRPr="00AD7265">
        <w:rPr>
          <w:rFonts w:ascii="Times New Roman" w:hAnsi="Times New Roman" w:cs="Times New Roman"/>
          <w:sz w:val="28"/>
          <w:szCs w:val="28"/>
        </w:rPr>
        <w:tab/>
      </w:r>
      <w:r w:rsidRPr="00AD7265">
        <w:rPr>
          <w:rFonts w:ascii="Times New Roman" w:eastAsia="Times New Roman" w:hAnsi="Times New Roman" w:cs="Times New Roman"/>
          <w:color w:val="000000" w:themeColor="text1"/>
          <w:sz w:val="28"/>
          <w:szCs w:val="28"/>
        </w:rPr>
        <w:t xml:space="preserve">(paraksts*) </w:t>
      </w:r>
      <w:r w:rsidR="0067038D" w:rsidRPr="00AD7265">
        <w:rPr>
          <w:rFonts w:ascii="Times New Roman" w:hAnsi="Times New Roman" w:cs="Times New Roman"/>
          <w:sz w:val="28"/>
          <w:szCs w:val="28"/>
        </w:rPr>
        <w:tab/>
      </w:r>
      <w:r w:rsidR="0067038D" w:rsidRPr="00AD7265">
        <w:rPr>
          <w:rFonts w:ascii="Times New Roman" w:hAnsi="Times New Roman" w:cs="Times New Roman"/>
          <w:sz w:val="28"/>
          <w:szCs w:val="28"/>
        </w:rPr>
        <w:tab/>
      </w:r>
      <w:r w:rsidR="0067038D" w:rsidRPr="00AD7265">
        <w:rPr>
          <w:rFonts w:ascii="Times New Roman" w:hAnsi="Times New Roman" w:cs="Times New Roman"/>
          <w:sz w:val="28"/>
          <w:szCs w:val="28"/>
        </w:rPr>
        <w:tab/>
      </w:r>
      <w:r w:rsidR="0067038D" w:rsidRPr="00AD7265">
        <w:rPr>
          <w:rFonts w:ascii="Times New Roman" w:hAnsi="Times New Roman" w:cs="Times New Roman"/>
          <w:sz w:val="28"/>
          <w:szCs w:val="28"/>
        </w:rPr>
        <w:tab/>
      </w:r>
      <w:r w:rsidRPr="00AD7265">
        <w:rPr>
          <w:rFonts w:ascii="Times New Roman" w:eastAsia="Times New Roman" w:hAnsi="Times New Roman" w:cs="Times New Roman"/>
          <w:color w:val="000000" w:themeColor="text1"/>
          <w:sz w:val="28"/>
          <w:szCs w:val="28"/>
        </w:rPr>
        <w:t>V. Uzvārds</w:t>
      </w:r>
    </w:p>
    <w:p w14:paraId="6017F62A" w14:textId="389D1E98" w:rsidR="0067038D" w:rsidRPr="00AD7265" w:rsidRDefault="02E579A6" w:rsidP="00BB4823">
      <w:pPr>
        <w:spacing w:after="0" w:line="240" w:lineRule="auto"/>
        <w:rPr>
          <w:rFonts w:ascii="Times New Roman" w:eastAsia="Times New Roman" w:hAnsi="Times New Roman" w:cs="Times New Roman"/>
          <w:color w:val="000000" w:themeColor="text1"/>
          <w:sz w:val="28"/>
          <w:szCs w:val="28"/>
        </w:rPr>
      </w:pPr>
      <w:r w:rsidRPr="00AD7265">
        <w:rPr>
          <w:rFonts w:ascii="Times New Roman" w:eastAsia="Times New Roman" w:hAnsi="Times New Roman" w:cs="Times New Roman"/>
          <w:color w:val="000000" w:themeColor="text1"/>
          <w:sz w:val="28"/>
          <w:szCs w:val="28"/>
        </w:rPr>
        <w:t>Ministrs</w:t>
      </w:r>
      <w:r w:rsidR="0067038D" w:rsidRPr="00AD7265">
        <w:rPr>
          <w:rFonts w:ascii="Times New Roman" w:hAnsi="Times New Roman" w:cs="Times New Roman"/>
          <w:sz w:val="28"/>
          <w:szCs w:val="28"/>
        </w:rPr>
        <w:tab/>
      </w:r>
      <w:r w:rsidR="0067038D" w:rsidRPr="00AD7265">
        <w:rPr>
          <w:rFonts w:ascii="Times New Roman" w:hAnsi="Times New Roman" w:cs="Times New Roman"/>
          <w:sz w:val="28"/>
          <w:szCs w:val="28"/>
        </w:rPr>
        <w:tab/>
      </w:r>
      <w:r w:rsidR="0067038D" w:rsidRPr="00AD7265">
        <w:rPr>
          <w:rFonts w:ascii="Times New Roman" w:hAnsi="Times New Roman" w:cs="Times New Roman"/>
          <w:sz w:val="28"/>
          <w:szCs w:val="28"/>
        </w:rPr>
        <w:tab/>
      </w:r>
      <w:r w:rsidR="0067038D" w:rsidRPr="00AD7265">
        <w:rPr>
          <w:rFonts w:ascii="Times New Roman" w:hAnsi="Times New Roman" w:cs="Times New Roman"/>
          <w:sz w:val="28"/>
          <w:szCs w:val="28"/>
        </w:rPr>
        <w:tab/>
      </w:r>
      <w:r w:rsidRPr="00AD7265">
        <w:rPr>
          <w:rFonts w:ascii="Times New Roman" w:eastAsia="Times New Roman" w:hAnsi="Times New Roman" w:cs="Times New Roman"/>
          <w:color w:val="000000" w:themeColor="text1"/>
          <w:sz w:val="28"/>
          <w:szCs w:val="28"/>
        </w:rPr>
        <w:t xml:space="preserve"> (paraksts*) </w:t>
      </w:r>
      <w:r w:rsidR="0067038D" w:rsidRPr="00AD7265">
        <w:rPr>
          <w:rFonts w:ascii="Times New Roman" w:hAnsi="Times New Roman" w:cs="Times New Roman"/>
          <w:sz w:val="28"/>
          <w:szCs w:val="28"/>
        </w:rPr>
        <w:tab/>
      </w:r>
      <w:r w:rsidR="0067038D" w:rsidRPr="00AD7265">
        <w:rPr>
          <w:rFonts w:ascii="Times New Roman" w:hAnsi="Times New Roman" w:cs="Times New Roman"/>
          <w:sz w:val="28"/>
          <w:szCs w:val="28"/>
        </w:rPr>
        <w:tab/>
      </w:r>
      <w:r w:rsidR="0067038D" w:rsidRPr="00AD7265">
        <w:rPr>
          <w:rFonts w:ascii="Times New Roman" w:hAnsi="Times New Roman" w:cs="Times New Roman"/>
          <w:sz w:val="28"/>
          <w:szCs w:val="28"/>
        </w:rPr>
        <w:tab/>
      </w:r>
      <w:r w:rsidR="0067038D" w:rsidRPr="00AD7265">
        <w:rPr>
          <w:rFonts w:ascii="Times New Roman" w:hAnsi="Times New Roman" w:cs="Times New Roman"/>
          <w:sz w:val="28"/>
          <w:szCs w:val="28"/>
        </w:rPr>
        <w:tab/>
      </w:r>
      <w:r w:rsidRPr="00AD7265">
        <w:rPr>
          <w:rFonts w:ascii="Times New Roman" w:eastAsia="Times New Roman" w:hAnsi="Times New Roman" w:cs="Times New Roman"/>
          <w:color w:val="000000" w:themeColor="text1"/>
          <w:sz w:val="28"/>
          <w:szCs w:val="28"/>
        </w:rPr>
        <w:t>V. Uzvārds</w:t>
      </w:r>
    </w:p>
    <w:p w14:paraId="3DC32724" w14:textId="1B50A8FF" w:rsidR="0067038D" w:rsidRPr="00AD7265" w:rsidRDefault="0067038D" w:rsidP="00BB4823">
      <w:pPr>
        <w:spacing w:after="0" w:line="240" w:lineRule="auto"/>
        <w:rPr>
          <w:rFonts w:ascii="Times New Roman" w:eastAsia="Times New Roman" w:hAnsi="Times New Roman" w:cs="Times New Roman"/>
          <w:color w:val="000000" w:themeColor="text1"/>
          <w:sz w:val="28"/>
          <w:szCs w:val="28"/>
        </w:rPr>
      </w:pPr>
    </w:p>
    <w:p w14:paraId="06249430" w14:textId="4BD4EA35" w:rsidR="0067038D" w:rsidRPr="00AD7265" w:rsidRDefault="0067038D" w:rsidP="00BB4823">
      <w:pPr>
        <w:spacing w:after="0" w:line="240" w:lineRule="auto"/>
        <w:rPr>
          <w:rFonts w:ascii="Times New Roman" w:eastAsia="Times New Roman" w:hAnsi="Times New Roman" w:cs="Times New Roman"/>
          <w:color w:val="000000" w:themeColor="text1"/>
          <w:sz w:val="28"/>
          <w:szCs w:val="28"/>
        </w:rPr>
      </w:pPr>
    </w:p>
    <w:p w14:paraId="76C6A661" w14:textId="199E1AD4" w:rsidR="0067038D" w:rsidRPr="00AD7265" w:rsidRDefault="02E579A6" w:rsidP="00BB4823">
      <w:pPr>
        <w:spacing w:after="0" w:line="240" w:lineRule="auto"/>
        <w:rPr>
          <w:rFonts w:ascii="Times New Roman" w:hAnsi="Times New Roman" w:cs="Times New Roman"/>
          <w:sz w:val="28"/>
          <w:szCs w:val="28"/>
        </w:rPr>
      </w:pPr>
      <w:r w:rsidRPr="00AD7265">
        <w:rPr>
          <w:rFonts w:ascii="Times New Roman" w:eastAsia="Times New Roman" w:hAnsi="Times New Roman" w:cs="Times New Roman"/>
          <w:color w:val="000000" w:themeColor="text1"/>
          <w:sz w:val="24"/>
          <w:szCs w:val="24"/>
        </w:rPr>
        <w:t>* Dokuments ir parakstīts ar drošu elektronisko parakstu</w:t>
      </w:r>
    </w:p>
    <w:p w14:paraId="7A5676B9" w14:textId="77777777" w:rsidR="0067038D" w:rsidRPr="00AD7265" w:rsidRDefault="0067038D" w:rsidP="00FB1970">
      <w:pPr>
        <w:spacing w:after="0" w:line="240" w:lineRule="auto"/>
        <w:rPr>
          <w:rFonts w:ascii="Times New Roman" w:hAnsi="Times New Roman" w:cs="Times New Roman"/>
          <w:sz w:val="28"/>
          <w:szCs w:val="28"/>
        </w:rPr>
      </w:pPr>
    </w:p>
    <w:sectPr w:rsidR="0067038D" w:rsidRPr="00AD7265" w:rsidSect="00D719F0">
      <w:headerReference w:type="default" r:id="rId23"/>
      <w:footerReference w:type="default" r:id="rId24"/>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C97D" w14:textId="77777777" w:rsidR="00D719F0" w:rsidRDefault="00D719F0" w:rsidP="00AA10A8">
      <w:pPr>
        <w:spacing w:after="0" w:line="240" w:lineRule="auto"/>
      </w:pPr>
      <w:r>
        <w:separator/>
      </w:r>
    </w:p>
  </w:endnote>
  <w:endnote w:type="continuationSeparator" w:id="0">
    <w:p w14:paraId="7D33315D" w14:textId="77777777" w:rsidR="00D719F0" w:rsidRDefault="00D719F0" w:rsidP="00AA10A8">
      <w:pPr>
        <w:spacing w:after="0" w:line="240" w:lineRule="auto"/>
      </w:pPr>
      <w:r>
        <w:continuationSeparator/>
      </w:r>
    </w:p>
  </w:endnote>
  <w:endnote w:type="continuationNotice" w:id="1">
    <w:p w14:paraId="1C0D597D" w14:textId="77777777" w:rsidR="00D719F0" w:rsidRDefault="00D71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BA"/>
    <w:family w:val="swiss"/>
    <w:pitch w:val="variable"/>
    <w:sig w:usb0="A00006FF" w:usb1="4000205B" w:usb2="00000010" w:usb3="00000000" w:csb0="0000019F" w:csb1="00000000"/>
  </w:font>
  <w:font w:name="Times">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134338"/>
      <w:docPartObj>
        <w:docPartGallery w:val="Page Numbers (Bottom of Page)"/>
        <w:docPartUnique/>
      </w:docPartObj>
    </w:sdtPr>
    <w:sdtEndPr/>
    <w:sdtContent>
      <w:p w14:paraId="5F045DD7" w14:textId="08106627" w:rsidR="00561608" w:rsidRDefault="00561608">
        <w:pPr>
          <w:pStyle w:val="Kjen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5AFDC7BF" w14:textId="1694F0DA" w:rsidR="058B2347" w:rsidRPr="00591E75" w:rsidRDefault="50103819" w:rsidP="058B2347">
    <w:pPr>
      <w:pStyle w:val="Kjene"/>
      <w:rPr>
        <w:rFonts w:ascii="Times New Roman" w:hAnsi="Times New Roman" w:cs="Times New Roman"/>
        <w:sz w:val="20"/>
        <w:szCs w:val="20"/>
      </w:rPr>
    </w:pPr>
    <w:r w:rsidRPr="50103819">
      <w:rPr>
        <w:rFonts w:ascii="Times New Roman" w:hAnsi="Times New Roman" w:cs="Times New Roman"/>
        <w:sz w:val="20"/>
        <w:szCs w:val="20"/>
      </w:rPr>
      <w:t>Informativi_KMNot_432_1</w:t>
    </w:r>
    <w:r w:rsidR="007838B9">
      <w:rPr>
        <w:rFonts w:ascii="Times New Roman" w:hAnsi="Times New Roman" w:cs="Times New Roman"/>
        <w:sz w:val="20"/>
        <w:szCs w:val="20"/>
      </w:rPr>
      <w:t>6</w:t>
    </w:r>
    <w:r w:rsidRPr="50103819">
      <w:rPr>
        <w:rFonts w:ascii="Times New Roman" w:hAnsi="Times New Roman" w:cs="Times New Roman"/>
        <w:sz w:val="20"/>
        <w:szCs w:val="20"/>
      </w:rPr>
      <w:t>0</w:t>
    </w:r>
    <w:r w:rsidR="007838B9">
      <w:rPr>
        <w:rFonts w:ascii="Times New Roman" w:hAnsi="Times New Roman" w:cs="Times New Roman"/>
        <w:sz w:val="20"/>
        <w:szCs w:val="20"/>
      </w:rPr>
      <w:t>5</w:t>
    </w:r>
    <w:r w:rsidRPr="50103819">
      <w:rPr>
        <w:rFonts w:ascii="Times New Roman" w:hAnsi="Times New Roman" w:cs="Times New Roman"/>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CA1D" w14:textId="77777777" w:rsidR="00D719F0" w:rsidRDefault="00D719F0" w:rsidP="00AA10A8">
      <w:pPr>
        <w:spacing w:after="0" w:line="240" w:lineRule="auto"/>
      </w:pPr>
      <w:r>
        <w:separator/>
      </w:r>
    </w:p>
  </w:footnote>
  <w:footnote w:type="continuationSeparator" w:id="0">
    <w:p w14:paraId="50ACA178" w14:textId="77777777" w:rsidR="00D719F0" w:rsidRDefault="00D719F0" w:rsidP="00AA10A8">
      <w:pPr>
        <w:spacing w:after="0" w:line="240" w:lineRule="auto"/>
      </w:pPr>
      <w:r>
        <w:continuationSeparator/>
      </w:r>
    </w:p>
  </w:footnote>
  <w:footnote w:type="continuationNotice" w:id="1">
    <w:p w14:paraId="74A3837B" w14:textId="77777777" w:rsidR="00D719F0" w:rsidRDefault="00D71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0"/>
      <w:gridCol w:w="2940"/>
      <w:gridCol w:w="2940"/>
    </w:tblGrid>
    <w:tr w:rsidR="2E2458E8" w14:paraId="0E36C54D" w14:textId="77777777" w:rsidTr="2E2458E8">
      <w:trPr>
        <w:trHeight w:val="300"/>
      </w:trPr>
      <w:tc>
        <w:tcPr>
          <w:tcW w:w="2940" w:type="dxa"/>
        </w:tcPr>
        <w:p w14:paraId="1261BA64" w14:textId="599FEC8B" w:rsidR="2E2458E8" w:rsidRDefault="2E2458E8" w:rsidP="2E2458E8">
          <w:pPr>
            <w:pStyle w:val="Galvene"/>
            <w:ind w:left="-115"/>
          </w:pPr>
        </w:p>
      </w:tc>
      <w:tc>
        <w:tcPr>
          <w:tcW w:w="2940" w:type="dxa"/>
        </w:tcPr>
        <w:p w14:paraId="29261D28" w14:textId="6CF6014D" w:rsidR="2E2458E8" w:rsidRDefault="2E2458E8" w:rsidP="2E2458E8">
          <w:pPr>
            <w:pStyle w:val="Galvene"/>
            <w:jc w:val="center"/>
          </w:pPr>
        </w:p>
      </w:tc>
      <w:tc>
        <w:tcPr>
          <w:tcW w:w="2940" w:type="dxa"/>
        </w:tcPr>
        <w:p w14:paraId="4A8FBC84" w14:textId="30B6273B" w:rsidR="2E2458E8" w:rsidRDefault="2E2458E8" w:rsidP="2E2458E8">
          <w:pPr>
            <w:pStyle w:val="Galvene"/>
            <w:ind w:right="-115"/>
            <w:jc w:val="right"/>
          </w:pPr>
        </w:p>
      </w:tc>
    </w:tr>
  </w:tbl>
  <w:p w14:paraId="13F5DAA4" w14:textId="02CA53C8" w:rsidR="2E2458E8" w:rsidRDefault="2E2458E8" w:rsidP="2E2458E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490D"/>
    <w:multiLevelType w:val="hybridMultilevel"/>
    <w:tmpl w:val="2362ABC4"/>
    <w:lvl w:ilvl="0" w:tplc="132A85E4">
      <w:numFmt w:val="none"/>
      <w:lvlText w:val=""/>
      <w:lvlJc w:val="left"/>
      <w:pPr>
        <w:tabs>
          <w:tab w:val="num" w:pos="360"/>
        </w:tabs>
      </w:pPr>
    </w:lvl>
    <w:lvl w:ilvl="1" w:tplc="E4D0AEF0">
      <w:start w:val="1"/>
      <w:numFmt w:val="lowerLetter"/>
      <w:lvlText w:val="%2."/>
      <w:lvlJc w:val="left"/>
      <w:pPr>
        <w:ind w:left="1440" w:hanging="360"/>
      </w:pPr>
    </w:lvl>
    <w:lvl w:ilvl="2" w:tplc="AE4070CE">
      <w:start w:val="1"/>
      <w:numFmt w:val="lowerRoman"/>
      <w:lvlText w:val="%3."/>
      <w:lvlJc w:val="right"/>
      <w:pPr>
        <w:ind w:left="2160" w:hanging="180"/>
      </w:pPr>
    </w:lvl>
    <w:lvl w:ilvl="3" w:tplc="22F467F8">
      <w:start w:val="1"/>
      <w:numFmt w:val="decimal"/>
      <w:lvlText w:val="%4."/>
      <w:lvlJc w:val="left"/>
      <w:pPr>
        <w:ind w:left="2880" w:hanging="360"/>
      </w:pPr>
    </w:lvl>
    <w:lvl w:ilvl="4" w:tplc="221CCC80">
      <w:start w:val="1"/>
      <w:numFmt w:val="lowerLetter"/>
      <w:lvlText w:val="%5."/>
      <w:lvlJc w:val="left"/>
      <w:pPr>
        <w:ind w:left="3600" w:hanging="360"/>
      </w:pPr>
    </w:lvl>
    <w:lvl w:ilvl="5" w:tplc="DB7E0F9E">
      <w:start w:val="1"/>
      <w:numFmt w:val="lowerRoman"/>
      <w:lvlText w:val="%6."/>
      <w:lvlJc w:val="right"/>
      <w:pPr>
        <w:ind w:left="4320" w:hanging="180"/>
      </w:pPr>
    </w:lvl>
    <w:lvl w:ilvl="6" w:tplc="6BC254DE">
      <w:start w:val="1"/>
      <w:numFmt w:val="decimal"/>
      <w:lvlText w:val="%7."/>
      <w:lvlJc w:val="left"/>
      <w:pPr>
        <w:ind w:left="5040" w:hanging="360"/>
      </w:pPr>
    </w:lvl>
    <w:lvl w:ilvl="7" w:tplc="57CC944A">
      <w:start w:val="1"/>
      <w:numFmt w:val="lowerLetter"/>
      <w:lvlText w:val="%8."/>
      <w:lvlJc w:val="left"/>
      <w:pPr>
        <w:ind w:left="5760" w:hanging="360"/>
      </w:pPr>
    </w:lvl>
    <w:lvl w:ilvl="8" w:tplc="79A2B962">
      <w:start w:val="1"/>
      <w:numFmt w:val="lowerRoman"/>
      <w:lvlText w:val="%9."/>
      <w:lvlJc w:val="right"/>
      <w:pPr>
        <w:ind w:left="6480" w:hanging="180"/>
      </w:pPr>
    </w:lvl>
  </w:abstractNum>
  <w:abstractNum w:abstractNumId="1" w15:restartNumberingAfterBreak="0">
    <w:nsid w:val="02E4033A"/>
    <w:multiLevelType w:val="multilevel"/>
    <w:tmpl w:val="DEDE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53227"/>
    <w:multiLevelType w:val="hybridMultilevel"/>
    <w:tmpl w:val="0EA056B4"/>
    <w:lvl w:ilvl="0" w:tplc="D2DE0E42">
      <w:start w:val="1"/>
      <w:numFmt w:val="decimal"/>
      <w:lvlText w:val="(%1)"/>
      <w:lvlJc w:val="left"/>
      <w:pPr>
        <w:ind w:left="1353" w:hanging="360"/>
      </w:pPr>
      <w:rPr>
        <w:rFonts w:ascii="Times New Roman" w:hAnsi="Times New Roman" w:cs="Times New Roman" w:hint="default"/>
        <w:b w:val="0"/>
        <w:i w:val="0"/>
        <w:color w:val="auto"/>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10FC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934F6"/>
    <w:multiLevelType w:val="multilevel"/>
    <w:tmpl w:val="F33017C2"/>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D60D7D"/>
    <w:multiLevelType w:val="multilevel"/>
    <w:tmpl w:val="5E7C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C335E"/>
    <w:multiLevelType w:val="multilevel"/>
    <w:tmpl w:val="954CF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2526E"/>
    <w:multiLevelType w:val="hybridMultilevel"/>
    <w:tmpl w:val="7DA6C99A"/>
    <w:lvl w:ilvl="0" w:tplc="F97CA64A">
      <w:start w:val="1"/>
      <w:numFmt w:val="bullet"/>
      <w:lvlRestart w:val="0"/>
      <w:lvlText w:val=""/>
      <w:lvlJc w:val="left"/>
      <w:pPr>
        <w:ind w:left="0" w:firstLine="705"/>
      </w:pPr>
      <w:rPr>
        <w:u w:val="none"/>
      </w:rPr>
    </w:lvl>
    <w:lvl w:ilvl="1" w:tplc="0426000F">
      <w:start w:val="1"/>
      <w:numFmt w:val="decimal"/>
      <w:lvlText w:val="%2."/>
      <w:lvlJc w:val="left"/>
      <w:pPr>
        <w:ind w:left="0" w:firstLine="705"/>
      </w:pPr>
      <w:rPr>
        <w:u w:val="none"/>
      </w:rPr>
    </w:lvl>
    <w:lvl w:ilvl="2" w:tplc="CD62A01E">
      <w:numFmt w:val="decimal"/>
      <w:lvlText w:val=""/>
      <w:lvlJc w:val="left"/>
    </w:lvl>
    <w:lvl w:ilvl="3" w:tplc="3F7607F6">
      <w:numFmt w:val="decimal"/>
      <w:lvlText w:val=""/>
      <w:lvlJc w:val="left"/>
    </w:lvl>
    <w:lvl w:ilvl="4" w:tplc="C784A418">
      <w:numFmt w:val="decimal"/>
      <w:lvlText w:val=""/>
      <w:lvlJc w:val="left"/>
    </w:lvl>
    <w:lvl w:ilvl="5" w:tplc="D0F00906">
      <w:numFmt w:val="decimal"/>
      <w:lvlText w:val=""/>
      <w:lvlJc w:val="left"/>
    </w:lvl>
    <w:lvl w:ilvl="6" w:tplc="AE649E7A">
      <w:numFmt w:val="decimal"/>
      <w:lvlText w:val=""/>
      <w:lvlJc w:val="left"/>
    </w:lvl>
    <w:lvl w:ilvl="7" w:tplc="5D1C7182">
      <w:numFmt w:val="decimal"/>
      <w:lvlText w:val=""/>
      <w:lvlJc w:val="left"/>
    </w:lvl>
    <w:lvl w:ilvl="8" w:tplc="E4149002">
      <w:numFmt w:val="decimal"/>
      <w:lvlText w:val=""/>
      <w:lvlJc w:val="left"/>
    </w:lvl>
  </w:abstractNum>
  <w:abstractNum w:abstractNumId="8" w15:restartNumberingAfterBreak="0">
    <w:nsid w:val="1F8266AB"/>
    <w:multiLevelType w:val="multilevel"/>
    <w:tmpl w:val="DDE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A7410C"/>
    <w:multiLevelType w:val="multilevel"/>
    <w:tmpl w:val="3A6A8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7E35E2E"/>
    <w:multiLevelType w:val="multilevel"/>
    <w:tmpl w:val="95686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8BB1704"/>
    <w:multiLevelType w:val="hybridMultilevel"/>
    <w:tmpl w:val="88582000"/>
    <w:lvl w:ilvl="0" w:tplc="F3FA6176">
      <w:start w:val="1"/>
      <w:numFmt w:val="decimal"/>
      <w:lvlText w:val="%1."/>
      <w:lvlJc w:val="left"/>
      <w:pPr>
        <w:ind w:left="720" w:hanging="360"/>
      </w:pPr>
    </w:lvl>
    <w:lvl w:ilvl="1" w:tplc="4D8206A4">
      <w:start w:val="1"/>
      <w:numFmt w:val="lowerLetter"/>
      <w:lvlText w:val="%2."/>
      <w:lvlJc w:val="left"/>
      <w:pPr>
        <w:ind w:left="1440" w:hanging="360"/>
      </w:pPr>
    </w:lvl>
    <w:lvl w:ilvl="2" w:tplc="3626BD48">
      <w:start w:val="1"/>
      <w:numFmt w:val="lowerRoman"/>
      <w:lvlText w:val="%3."/>
      <w:lvlJc w:val="right"/>
      <w:pPr>
        <w:ind w:left="2160" w:hanging="180"/>
      </w:pPr>
    </w:lvl>
    <w:lvl w:ilvl="3" w:tplc="0DA6DFDC">
      <w:start w:val="1"/>
      <w:numFmt w:val="decimal"/>
      <w:lvlText w:val="%4."/>
      <w:lvlJc w:val="left"/>
      <w:pPr>
        <w:ind w:left="2880" w:hanging="360"/>
      </w:pPr>
    </w:lvl>
    <w:lvl w:ilvl="4" w:tplc="AA10CCAC">
      <w:start w:val="1"/>
      <w:numFmt w:val="lowerLetter"/>
      <w:lvlText w:val="%5."/>
      <w:lvlJc w:val="left"/>
      <w:pPr>
        <w:ind w:left="3600" w:hanging="360"/>
      </w:pPr>
    </w:lvl>
    <w:lvl w:ilvl="5" w:tplc="8418FD06">
      <w:start w:val="1"/>
      <w:numFmt w:val="lowerRoman"/>
      <w:lvlText w:val="%6."/>
      <w:lvlJc w:val="right"/>
      <w:pPr>
        <w:ind w:left="4320" w:hanging="180"/>
      </w:pPr>
    </w:lvl>
    <w:lvl w:ilvl="6" w:tplc="78E20060">
      <w:start w:val="1"/>
      <w:numFmt w:val="decimal"/>
      <w:lvlText w:val="%7."/>
      <w:lvlJc w:val="left"/>
      <w:pPr>
        <w:ind w:left="5040" w:hanging="360"/>
      </w:pPr>
    </w:lvl>
    <w:lvl w:ilvl="7" w:tplc="C28628DE">
      <w:start w:val="1"/>
      <w:numFmt w:val="lowerLetter"/>
      <w:lvlText w:val="%8."/>
      <w:lvlJc w:val="left"/>
      <w:pPr>
        <w:ind w:left="5760" w:hanging="360"/>
      </w:pPr>
    </w:lvl>
    <w:lvl w:ilvl="8" w:tplc="341805E8">
      <w:start w:val="1"/>
      <w:numFmt w:val="lowerRoman"/>
      <w:lvlText w:val="%9."/>
      <w:lvlJc w:val="right"/>
      <w:pPr>
        <w:ind w:left="6480" w:hanging="180"/>
      </w:pPr>
    </w:lvl>
  </w:abstractNum>
  <w:abstractNum w:abstractNumId="12" w15:restartNumberingAfterBreak="0">
    <w:nsid w:val="2AB3485A"/>
    <w:multiLevelType w:val="hybridMultilevel"/>
    <w:tmpl w:val="EE5AA812"/>
    <w:lvl w:ilvl="0" w:tplc="0426000F">
      <w:start w:val="1"/>
      <w:numFmt w:val="decimal"/>
      <w:lvlText w:val="%1."/>
      <w:lvlJc w:val="left"/>
      <w:pPr>
        <w:ind w:left="0" w:firstLine="705"/>
      </w:pPr>
      <w:rPr>
        <w:u w:val="none"/>
      </w:rPr>
    </w:lvl>
    <w:lvl w:ilvl="1" w:tplc="0426000F">
      <w:start w:val="1"/>
      <w:numFmt w:val="decimal"/>
      <w:lvlText w:val="%2."/>
      <w:lvlJc w:val="left"/>
      <w:pPr>
        <w:ind w:left="0" w:firstLine="705"/>
      </w:pPr>
      <w:rPr>
        <w:u w:val="none"/>
      </w:rPr>
    </w:lvl>
    <w:lvl w:ilvl="2" w:tplc="CD62A01E">
      <w:numFmt w:val="decimal"/>
      <w:lvlText w:val=""/>
      <w:lvlJc w:val="left"/>
    </w:lvl>
    <w:lvl w:ilvl="3" w:tplc="3F7607F6">
      <w:numFmt w:val="decimal"/>
      <w:lvlText w:val=""/>
      <w:lvlJc w:val="left"/>
    </w:lvl>
    <w:lvl w:ilvl="4" w:tplc="C784A418">
      <w:numFmt w:val="decimal"/>
      <w:lvlText w:val=""/>
      <w:lvlJc w:val="left"/>
    </w:lvl>
    <w:lvl w:ilvl="5" w:tplc="D0F00906">
      <w:numFmt w:val="decimal"/>
      <w:lvlText w:val=""/>
      <w:lvlJc w:val="left"/>
    </w:lvl>
    <w:lvl w:ilvl="6" w:tplc="AE649E7A">
      <w:numFmt w:val="decimal"/>
      <w:lvlText w:val=""/>
      <w:lvlJc w:val="left"/>
    </w:lvl>
    <w:lvl w:ilvl="7" w:tplc="5D1C7182">
      <w:numFmt w:val="decimal"/>
      <w:lvlText w:val=""/>
      <w:lvlJc w:val="left"/>
    </w:lvl>
    <w:lvl w:ilvl="8" w:tplc="E4149002">
      <w:numFmt w:val="decimal"/>
      <w:lvlText w:val=""/>
      <w:lvlJc w:val="left"/>
    </w:lvl>
  </w:abstractNum>
  <w:abstractNum w:abstractNumId="13" w15:restartNumberingAfterBreak="0">
    <w:nsid w:val="2C1A1086"/>
    <w:multiLevelType w:val="multilevel"/>
    <w:tmpl w:val="89A2B45A"/>
    <w:lvl w:ilvl="0">
      <w:start w:val="1"/>
      <w:numFmt w:val="decimal"/>
      <w:lvlText w:val="%1."/>
      <w:lvlJc w:val="left"/>
      <w:pPr>
        <w:ind w:left="450" w:hanging="450"/>
      </w:pPr>
      <w:rPr>
        <w:i w:val="0"/>
        <w:iCs w:val="0"/>
        <w:sz w:val="28"/>
        <w:szCs w:val="28"/>
      </w:rPr>
    </w:lvl>
    <w:lvl w:ilvl="1">
      <w:start w:val="1"/>
      <w:numFmt w:val="decimal"/>
      <w:lvlText w:val="%1."/>
      <w:lvlJc w:val="left"/>
      <w:pPr>
        <w:ind w:left="1571" w:hanging="720"/>
      </w:pPr>
    </w:lvl>
    <w:lvl w:ilvl="2">
      <w:start w:val="1"/>
      <w:numFmt w:val="decimal"/>
      <w:lvlText w:val="%1.%2.%3."/>
      <w:lvlJc w:val="left"/>
      <w:pPr>
        <w:ind w:left="213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04A1A10"/>
    <w:multiLevelType w:val="hybridMultilevel"/>
    <w:tmpl w:val="3B00E9EA"/>
    <w:lvl w:ilvl="0" w:tplc="727A53B2">
      <w:start w:val="1"/>
      <w:numFmt w:val="decimal"/>
      <w:lvlText w:val="%1."/>
      <w:lvlJc w:val="left"/>
      <w:pPr>
        <w:ind w:left="720" w:hanging="360"/>
      </w:pPr>
    </w:lvl>
    <w:lvl w:ilvl="1" w:tplc="6DFE1658">
      <w:start w:val="1"/>
      <w:numFmt w:val="lowerLetter"/>
      <w:lvlText w:val="%2."/>
      <w:lvlJc w:val="left"/>
      <w:pPr>
        <w:ind w:left="1440" w:hanging="360"/>
      </w:pPr>
    </w:lvl>
    <w:lvl w:ilvl="2" w:tplc="73FAB91C">
      <w:start w:val="1"/>
      <w:numFmt w:val="lowerRoman"/>
      <w:lvlText w:val="%3."/>
      <w:lvlJc w:val="right"/>
      <w:pPr>
        <w:ind w:left="2160" w:hanging="180"/>
      </w:pPr>
    </w:lvl>
    <w:lvl w:ilvl="3" w:tplc="016264F0">
      <w:start w:val="1"/>
      <w:numFmt w:val="decimal"/>
      <w:lvlText w:val="%4."/>
      <w:lvlJc w:val="left"/>
      <w:pPr>
        <w:ind w:left="2880" w:hanging="360"/>
      </w:pPr>
    </w:lvl>
    <w:lvl w:ilvl="4" w:tplc="D2E2E1D4">
      <w:start w:val="1"/>
      <w:numFmt w:val="lowerLetter"/>
      <w:lvlText w:val="%5."/>
      <w:lvlJc w:val="left"/>
      <w:pPr>
        <w:ind w:left="3600" w:hanging="360"/>
      </w:pPr>
    </w:lvl>
    <w:lvl w:ilvl="5" w:tplc="1A1019A8">
      <w:start w:val="1"/>
      <w:numFmt w:val="lowerRoman"/>
      <w:lvlText w:val="%6."/>
      <w:lvlJc w:val="right"/>
      <w:pPr>
        <w:ind w:left="4320" w:hanging="180"/>
      </w:pPr>
    </w:lvl>
    <w:lvl w:ilvl="6" w:tplc="AB9ACB8C">
      <w:start w:val="1"/>
      <w:numFmt w:val="decimal"/>
      <w:lvlText w:val="%7."/>
      <w:lvlJc w:val="left"/>
      <w:pPr>
        <w:ind w:left="5040" w:hanging="360"/>
      </w:pPr>
    </w:lvl>
    <w:lvl w:ilvl="7" w:tplc="495251E4">
      <w:start w:val="1"/>
      <w:numFmt w:val="lowerLetter"/>
      <w:lvlText w:val="%8."/>
      <w:lvlJc w:val="left"/>
      <w:pPr>
        <w:ind w:left="5760" w:hanging="360"/>
      </w:pPr>
    </w:lvl>
    <w:lvl w:ilvl="8" w:tplc="E692FD40">
      <w:start w:val="1"/>
      <w:numFmt w:val="lowerRoman"/>
      <w:lvlText w:val="%9."/>
      <w:lvlJc w:val="right"/>
      <w:pPr>
        <w:ind w:left="6480" w:hanging="180"/>
      </w:pPr>
    </w:lvl>
  </w:abstractNum>
  <w:abstractNum w:abstractNumId="15" w15:restartNumberingAfterBreak="0">
    <w:nsid w:val="3E0C20B7"/>
    <w:multiLevelType w:val="multilevel"/>
    <w:tmpl w:val="C680C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4817FB"/>
    <w:multiLevelType w:val="multilevel"/>
    <w:tmpl w:val="407055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E487F2D"/>
    <w:multiLevelType w:val="multilevel"/>
    <w:tmpl w:val="65F85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1FF1BF8"/>
    <w:multiLevelType w:val="multilevel"/>
    <w:tmpl w:val="6AE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A66F7D"/>
    <w:multiLevelType w:val="hybridMultilevel"/>
    <w:tmpl w:val="DA28C6EC"/>
    <w:lvl w:ilvl="0" w:tplc="653C4B86">
      <w:start w:val="6"/>
      <w:numFmt w:val="upperRoman"/>
      <w:lvlText w:val="%1."/>
      <w:lvlJc w:val="left"/>
      <w:pPr>
        <w:ind w:left="1320" w:hanging="72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0" w15:restartNumberingAfterBreak="0">
    <w:nsid w:val="48704BFA"/>
    <w:multiLevelType w:val="hybridMultilevel"/>
    <w:tmpl w:val="A56EE6DA"/>
    <w:lvl w:ilvl="0" w:tplc="BA76D3D6">
      <w:start w:val="11"/>
      <w:numFmt w:val="decimal"/>
      <w:lvlText w:val="%1."/>
      <w:lvlJc w:val="left"/>
      <w:pPr>
        <w:ind w:left="720" w:hanging="360"/>
      </w:pPr>
    </w:lvl>
    <w:lvl w:ilvl="1" w:tplc="43100AD8">
      <w:start w:val="1"/>
      <w:numFmt w:val="lowerLetter"/>
      <w:lvlText w:val="%2."/>
      <w:lvlJc w:val="left"/>
      <w:pPr>
        <w:ind w:left="1440" w:hanging="360"/>
      </w:pPr>
    </w:lvl>
    <w:lvl w:ilvl="2" w:tplc="80FA9D54">
      <w:start w:val="1"/>
      <w:numFmt w:val="lowerRoman"/>
      <w:lvlText w:val="%3."/>
      <w:lvlJc w:val="right"/>
      <w:pPr>
        <w:ind w:left="2160" w:hanging="180"/>
      </w:pPr>
    </w:lvl>
    <w:lvl w:ilvl="3" w:tplc="4ECECC0E">
      <w:start w:val="1"/>
      <w:numFmt w:val="decimal"/>
      <w:lvlText w:val="%4."/>
      <w:lvlJc w:val="left"/>
      <w:pPr>
        <w:ind w:left="2880" w:hanging="360"/>
      </w:pPr>
    </w:lvl>
    <w:lvl w:ilvl="4" w:tplc="D7A4372C">
      <w:start w:val="1"/>
      <w:numFmt w:val="lowerLetter"/>
      <w:lvlText w:val="%5."/>
      <w:lvlJc w:val="left"/>
      <w:pPr>
        <w:ind w:left="3600" w:hanging="360"/>
      </w:pPr>
    </w:lvl>
    <w:lvl w:ilvl="5" w:tplc="0B74D756">
      <w:start w:val="1"/>
      <w:numFmt w:val="lowerRoman"/>
      <w:lvlText w:val="%6."/>
      <w:lvlJc w:val="right"/>
      <w:pPr>
        <w:ind w:left="4320" w:hanging="180"/>
      </w:pPr>
    </w:lvl>
    <w:lvl w:ilvl="6" w:tplc="C18EE710">
      <w:start w:val="1"/>
      <w:numFmt w:val="decimal"/>
      <w:lvlText w:val="%7."/>
      <w:lvlJc w:val="left"/>
      <w:pPr>
        <w:ind w:left="5040" w:hanging="360"/>
      </w:pPr>
    </w:lvl>
    <w:lvl w:ilvl="7" w:tplc="E9143FF6">
      <w:start w:val="1"/>
      <w:numFmt w:val="lowerLetter"/>
      <w:lvlText w:val="%8."/>
      <w:lvlJc w:val="left"/>
      <w:pPr>
        <w:ind w:left="5760" w:hanging="360"/>
      </w:pPr>
    </w:lvl>
    <w:lvl w:ilvl="8" w:tplc="48A68516">
      <w:start w:val="1"/>
      <w:numFmt w:val="lowerRoman"/>
      <w:lvlText w:val="%9."/>
      <w:lvlJc w:val="right"/>
      <w:pPr>
        <w:ind w:left="6480" w:hanging="180"/>
      </w:pPr>
    </w:lvl>
  </w:abstractNum>
  <w:abstractNum w:abstractNumId="21" w15:restartNumberingAfterBreak="0">
    <w:nsid w:val="4AE54D7F"/>
    <w:multiLevelType w:val="hybridMultilevel"/>
    <w:tmpl w:val="B7A02CDC"/>
    <w:lvl w:ilvl="0" w:tplc="6A5CB928">
      <w:start w:val="1"/>
      <w:numFmt w:val="bullet"/>
      <w:lvlText w:val="o"/>
      <w:lvlJc w:val="left"/>
      <w:pPr>
        <w:ind w:left="720" w:hanging="360"/>
      </w:pPr>
      <w:rPr>
        <w:rFonts w:ascii="Symbol" w:hAnsi="Symbol" w:hint="default"/>
      </w:rPr>
    </w:lvl>
    <w:lvl w:ilvl="1" w:tplc="D62CE11E">
      <w:start w:val="1"/>
      <w:numFmt w:val="bullet"/>
      <w:lvlText w:val="o"/>
      <w:lvlJc w:val="left"/>
      <w:pPr>
        <w:ind w:left="1440" w:hanging="360"/>
      </w:pPr>
      <w:rPr>
        <w:rFonts w:ascii="Courier New" w:hAnsi="Courier New" w:hint="default"/>
      </w:rPr>
    </w:lvl>
    <w:lvl w:ilvl="2" w:tplc="FDC629D6">
      <w:start w:val="1"/>
      <w:numFmt w:val="bullet"/>
      <w:lvlText w:val=""/>
      <w:lvlJc w:val="left"/>
      <w:pPr>
        <w:ind w:left="2160" w:hanging="360"/>
      </w:pPr>
      <w:rPr>
        <w:rFonts w:ascii="Wingdings" w:hAnsi="Wingdings" w:hint="default"/>
      </w:rPr>
    </w:lvl>
    <w:lvl w:ilvl="3" w:tplc="6268AF24">
      <w:start w:val="1"/>
      <w:numFmt w:val="bullet"/>
      <w:lvlText w:val=""/>
      <w:lvlJc w:val="left"/>
      <w:pPr>
        <w:ind w:left="2880" w:hanging="360"/>
      </w:pPr>
      <w:rPr>
        <w:rFonts w:ascii="Symbol" w:hAnsi="Symbol" w:hint="default"/>
      </w:rPr>
    </w:lvl>
    <w:lvl w:ilvl="4" w:tplc="A4640D0C">
      <w:start w:val="1"/>
      <w:numFmt w:val="bullet"/>
      <w:lvlText w:val="o"/>
      <w:lvlJc w:val="left"/>
      <w:pPr>
        <w:ind w:left="3600" w:hanging="360"/>
      </w:pPr>
      <w:rPr>
        <w:rFonts w:ascii="Courier New" w:hAnsi="Courier New" w:hint="default"/>
      </w:rPr>
    </w:lvl>
    <w:lvl w:ilvl="5" w:tplc="F4284728">
      <w:start w:val="1"/>
      <w:numFmt w:val="bullet"/>
      <w:lvlText w:val=""/>
      <w:lvlJc w:val="left"/>
      <w:pPr>
        <w:ind w:left="4320" w:hanging="360"/>
      </w:pPr>
      <w:rPr>
        <w:rFonts w:ascii="Wingdings" w:hAnsi="Wingdings" w:hint="default"/>
      </w:rPr>
    </w:lvl>
    <w:lvl w:ilvl="6" w:tplc="525E73F4">
      <w:start w:val="1"/>
      <w:numFmt w:val="bullet"/>
      <w:lvlText w:val=""/>
      <w:lvlJc w:val="left"/>
      <w:pPr>
        <w:ind w:left="5040" w:hanging="360"/>
      </w:pPr>
      <w:rPr>
        <w:rFonts w:ascii="Symbol" w:hAnsi="Symbol" w:hint="default"/>
      </w:rPr>
    </w:lvl>
    <w:lvl w:ilvl="7" w:tplc="EAE8739C">
      <w:start w:val="1"/>
      <w:numFmt w:val="bullet"/>
      <w:lvlText w:val="o"/>
      <w:lvlJc w:val="left"/>
      <w:pPr>
        <w:ind w:left="5760" w:hanging="360"/>
      </w:pPr>
      <w:rPr>
        <w:rFonts w:ascii="Courier New" w:hAnsi="Courier New" w:hint="default"/>
      </w:rPr>
    </w:lvl>
    <w:lvl w:ilvl="8" w:tplc="B8CC1540">
      <w:start w:val="1"/>
      <w:numFmt w:val="bullet"/>
      <w:lvlText w:val=""/>
      <w:lvlJc w:val="left"/>
      <w:pPr>
        <w:ind w:left="6480" w:hanging="360"/>
      </w:pPr>
      <w:rPr>
        <w:rFonts w:ascii="Wingdings" w:hAnsi="Wingdings" w:hint="default"/>
      </w:rPr>
    </w:lvl>
  </w:abstractNum>
  <w:abstractNum w:abstractNumId="22" w15:restartNumberingAfterBreak="0">
    <w:nsid w:val="4D29731D"/>
    <w:multiLevelType w:val="multilevel"/>
    <w:tmpl w:val="1D5497CE"/>
    <w:lvl w:ilvl="0">
      <w:start w:val="1"/>
      <w:numFmt w:val="decimal"/>
      <w:lvlText w:val="%1."/>
      <w:lvlJc w:val="left"/>
      <w:pPr>
        <w:ind w:left="360" w:hanging="360"/>
      </w:pPr>
      <w:rPr>
        <w:strike w:val="0"/>
        <w:dstrike w:val="0"/>
        <w:color w:val="auto"/>
        <w:sz w:val="28"/>
        <w:szCs w:val="28"/>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807915"/>
    <w:multiLevelType w:val="hybridMultilevel"/>
    <w:tmpl w:val="A1303304"/>
    <w:lvl w:ilvl="0" w:tplc="96DE5470">
      <w:start w:val="1"/>
      <w:numFmt w:val="bullet"/>
      <w:lvlText w:val="-"/>
      <w:lvlJc w:val="left"/>
      <w:pPr>
        <w:ind w:left="1260" w:hanging="360"/>
      </w:pPr>
      <w:rPr>
        <w:rFonts w:ascii="Arial" w:eastAsia="Times New Roman" w:hAnsi="Arial" w:cs="Aria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4" w15:restartNumberingAfterBreak="0">
    <w:nsid w:val="59E5668C"/>
    <w:multiLevelType w:val="multilevel"/>
    <w:tmpl w:val="94D8C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D28D3"/>
    <w:multiLevelType w:val="multilevel"/>
    <w:tmpl w:val="BC78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AC6126"/>
    <w:multiLevelType w:val="multilevel"/>
    <w:tmpl w:val="502E6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E0099C"/>
    <w:multiLevelType w:val="multilevel"/>
    <w:tmpl w:val="BF00EF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4AC78CB"/>
    <w:multiLevelType w:val="multilevel"/>
    <w:tmpl w:val="C67AE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A343DAF"/>
    <w:multiLevelType w:val="hybridMultilevel"/>
    <w:tmpl w:val="161EFB8A"/>
    <w:lvl w:ilvl="0" w:tplc="8BC446EE">
      <w:numFmt w:val="none"/>
      <w:lvlText w:val=""/>
      <w:lvlJc w:val="left"/>
      <w:pPr>
        <w:tabs>
          <w:tab w:val="num" w:pos="360"/>
        </w:tabs>
      </w:pPr>
    </w:lvl>
    <w:lvl w:ilvl="1" w:tplc="7A2C8DF2">
      <w:start w:val="1"/>
      <w:numFmt w:val="lowerLetter"/>
      <w:lvlText w:val="%2."/>
      <w:lvlJc w:val="left"/>
      <w:pPr>
        <w:ind w:left="1440" w:hanging="360"/>
      </w:pPr>
    </w:lvl>
    <w:lvl w:ilvl="2" w:tplc="26E6CCF4">
      <w:start w:val="1"/>
      <w:numFmt w:val="lowerRoman"/>
      <w:lvlText w:val="%3."/>
      <w:lvlJc w:val="right"/>
      <w:pPr>
        <w:ind w:left="2160" w:hanging="180"/>
      </w:pPr>
    </w:lvl>
    <w:lvl w:ilvl="3" w:tplc="66BA5856">
      <w:start w:val="1"/>
      <w:numFmt w:val="decimal"/>
      <w:lvlText w:val="%4."/>
      <w:lvlJc w:val="left"/>
      <w:pPr>
        <w:ind w:left="2880" w:hanging="360"/>
      </w:pPr>
    </w:lvl>
    <w:lvl w:ilvl="4" w:tplc="51A6BB8C">
      <w:start w:val="1"/>
      <w:numFmt w:val="lowerLetter"/>
      <w:lvlText w:val="%5."/>
      <w:lvlJc w:val="left"/>
      <w:pPr>
        <w:ind w:left="3600" w:hanging="360"/>
      </w:pPr>
    </w:lvl>
    <w:lvl w:ilvl="5" w:tplc="5DE8E734">
      <w:start w:val="1"/>
      <w:numFmt w:val="lowerRoman"/>
      <w:lvlText w:val="%6."/>
      <w:lvlJc w:val="right"/>
      <w:pPr>
        <w:ind w:left="4320" w:hanging="180"/>
      </w:pPr>
    </w:lvl>
    <w:lvl w:ilvl="6" w:tplc="4D0C344E">
      <w:start w:val="1"/>
      <w:numFmt w:val="decimal"/>
      <w:lvlText w:val="%7."/>
      <w:lvlJc w:val="left"/>
      <w:pPr>
        <w:ind w:left="5040" w:hanging="360"/>
      </w:pPr>
    </w:lvl>
    <w:lvl w:ilvl="7" w:tplc="1102BDE4">
      <w:start w:val="1"/>
      <w:numFmt w:val="lowerLetter"/>
      <w:lvlText w:val="%8."/>
      <w:lvlJc w:val="left"/>
      <w:pPr>
        <w:ind w:left="5760" w:hanging="360"/>
      </w:pPr>
    </w:lvl>
    <w:lvl w:ilvl="8" w:tplc="7D70D8C6">
      <w:start w:val="1"/>
      <w:numFmt w:val="lowerRoman"/>
      <w:lvlText w:val="%9."/>
      <w:lvlJc w:val="right"/>
      <w:pPr>
        <w:ind w:left="6480" w:hanging="180"/>
      </w:pPr>
    </w:lvl>
  </w:abstractNum>
  <w:abstractNum w:abstractNumId="30" w15:restartNumberingAfterBreak="0">
    <w:nsid w:val="753C3D18"/>
    <w:multiLevelType w:val="multilevel"/>
    <w:tmpl w:val="0DB8B6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5923C69"/>
    <w:multiLevelType w:val="hybridMultilevel"/>
    <w:tmpl w:val="78CCC766"/>
    <w:lvl w:ilvl="0" w:tplc="10B8BBCC">
      <w:start w:val="1"/>
      <w:numFmt w:val="bullet"/>
      <w:lvlRestart w:val="0"/>
      <w:lvlText w:val=""/>
      <w:lvlJc w:val="left"/>
      <w:pPr>
        <w:ind w:left="0" w:firstLine="705"/>
      </w:pPr>
      <w:rPr>
        <w:u w:val="none"/>
      </w:rPr>
    </w:lvl>
    <w:lvl w:ilvl="1" w:tplc="0E9A683E">
      <w:start w:val="1"/>
      <w:numFmt w:val="bullet"/>
      <w:lvlRestart w:val="0"/>
      <w:lvlText w:val=""/>
      <w:lvlJc w:val="left"/>
      <w:pPr>
        <w:ind w:left="0" w:firstLine="705"/>
      </w:pPr>
      <w:rPr>
        <w:u w:val="none"/>
      </w:rPr>
    </w:lvl>
    <w:lvl w:ilvl="2" w:tplc="7DEE80C4">
      <w:start w:val="1"/>
      <w:numFmt w:val="bullet"/>
      <w:lvlRestart w:val="1"/>
      <w:lvlText w:val=""/>
      <w:lvlJc w:val="left"/>
      <w:pPr>
        <w:ind w:left="0" w:firstLine="705"/>
      </w:pPr>
      <w:rPr>
        <w:u w:val="none"/>
      </w:rPr>
    </w:lvl>
    <w:lvl w:ilvl="3" w:tplc="5ABA0486">
      <w:numFmt w:val="decimal"/>
      <w:lvlText w:val=""/>
      <w:lvlJc w:val="left"/>
    </w:lvl>
    <w:lvl w:ilvl="4" w:tplc="FC1C80B6">
      <w:numFmt w:val="decimal"/>
      <w:lvlText w:val=""/>
      <w:lvlJc w:val="left"/>
    </w:lvl>
    <w:lvl w:ilvl="5" w:tplc="4086C81E">
      <w:numFmt w:val="decimal"/>
      <w:lvlText w:val=""/>
      <w:lvlJc w:val="left"/>
    </w:lvl>
    <w:lvl w:ilvl="6" w:tplc="D83299C0">
      <w:numFmt w:val="decimal"/>
      <w:lvlText w:val=""/>
      <w:lvlJc w:val="left"/>
    </w:lvl>
    <w:lvl w:ilvl="7" w:tplc="FE88377A">
      <w:numFmt w:val="decimal"/>
      <w:lvlText w:val=""/>
      <w:lvlJc w:val="left"/>
    </w:lvl>
    <w:lvl w:ilvl="8" w:tplc="938E3830">
      <w:numFmt w:val="decimal"/>
      <w:lvlText w:val=""/>
      <w:lvlJc w:val="left"/>
    </w:lvl>
  </w:abstractNum>
  <w:abstractNum w:abstractNumId="32" w15:restartNumberingAfterBreak="0">
    <w:nsid w:val="75D52F0B"/>
    <w:multiLevelType w:val="multilevel"/>
    <w:tmpl w:val="D43455B8"/>
    <w:lvl w:ilvl="0">
      <w:start w:val="3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6A30BC3"/>
    <w:multiLevelType w:val="multilevel"/>
    <w:tmpl w:val="CAF471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F45C75"/>
    <w:multiLevelType w:val="multilevel"/>
    <w:tmpl w:val="1D56B1BC"/>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15:restartNumberingAfterBreak="0">
    <w:nsid w:val="7AA4B870"/>
    <w:multiLevelType w:val="hybridMultilevel"/>
    <w:tmpl w:val="E496EE2E"/>
    <w:lvl w:ilvl="0" w:tplc="F9189596">
      <w:start w:val="1"/>
      <w:numFmt w:val="decimal"/>
      <w:lvlText w:val="%1."/>
      <w:lvlJc w:val="left"/>
      <w:pPr>
        <w:ind w:left="720" w:hanging="360"/>
      </w:pPr>
    </w:lvl>
    <w:lvl w:ilvl="1" w:tplc="0666B94C">
      <w:start w:val="1"/>
      <w:numFmt w:val="lowerLetter"/>
      <w:lvlText w:val="%2."/>
      <w:lvlJc w:val="left"/>
      <w:pPr>
        <w:ind w:left="1440" w:hanging="360"/>
      </w:pPr>
    </w:lvl>
    <w:lvl w:ilvl="2" w:tplc="0EF4E41A">
      <w:start w:val="1"/>
      <w:numFmt w:val="lowerRoman"/>
      <w:lvlText w:val="%3."/>
      <w:lvlJc w:val="right"/>
      <w:pPr>
        <w:ind w:left="2160" w:hanging="180"/>
      </w:pPr>
    </w:lvl>
    <w:lvl w:ilvl="3" w:tplc="36B64A1E">
      <w:start w:val="1"/>
      <w:numFmt w:val="decimal"/>
      <w:lvlText w:val="%4."/>
      <w:lvlJc w:val="left"/>
      <w:pPr>
        <w:ind w:left="2880" w:hanging="360"/>
      </w:pPr>
    </w:lvl>
    <w:lvl w:ilvl="4" w:tplc="C2B08728">
      <w:start w:val="1"/>
      <w:numFmt w:val="lowerLetter"/>
      <w:lvlText w:val="%5."/>
      <w:lvlJc w:val="left"/>
      <w:pPr>
        <w:ind w:left="3600" w:hanging="360"/>
      </w:pPr>
    </w:lvl>
    <w:lvl w:ilvl="5" w:tplc="7C6CAA78">
      <w:start w:val="1"/>
      <w:numFmt w:val="lowerRoman"/>
      <w:lvlText w:val="%6."/>
      <w:lvlJc w:val="right"/>
      <w:pPr>
        <w:ind w:left="4320" w:hanging="180"/>
      </w:pPr>
    </w:lvl>
    <w:lvl w:ilvl="6" w:tplc="2BEEB0F8">
      <w:start w:val="1"/>
      <w:numFmt w:val="decimal"/>
      <w:lvlText w:val="%7."/>
      <w:lvlJc w:val="left"/>
      <w:pPr>
        <w:ind w:left="5040" w:hanging="360"/>
      </w:pPr>
    </w:lvl>
    <w:lvl w:ilvl="7" w:tplc="962A5352">
      <w:start w:val="1"/>
      <w:numFmt w:val="lowerLetter"/>
      <w:lvlText w:val="%8."/>
      <w:lvlJc w:val="left"/>
      <w:pPr>
        <w:ind w:left="5760" w:hanging="360"/>
      </w:pPr>
    </w:lvl>
    <w:lvl w:ilvl="8" w:tplc="D3C4A276">
      <w:start w:val="1"/>
      <w:numFmt w:val="lowerRoman"/>
      <w:lvlText w:val="%9."/>
      <w:lvlJc w:val="right"/>
      <w:pPr>
        <w:ind w:left="6480" w:hanging="180"/>
      </w:pPr>
    </w:lvl>
  </w:abstractNum>
  <w:num w:numId="1" w16cid:durableId="1670909818">
    <w:abstractNumId w:val="14"/>
  </w:num>
  <w:num w:numId="2" w16cid:durableId="469175328">
    <w:abstractNumId w:val="21"/>
  </w:num>
  <w:num w:numId="3" w16cid:durableId="794755575">
    <w:abstractNumId w:val="20"/>
  </w:num>
  <w:num w:numId="4" w16cid:durableId="576940305">
    <w:abstractNumId w:val="11"/>
  </w:num>
  <w:num w:numId="5" w16cid:durableId="2146924511">
    <w:abstractNumId w:val="35"/>
  </w:num>
  <w:num w:numId="6" w16cid:durableId="28458570">
    <w:abstractNumId w:val="0"/>
  </w:num>
  <w:num w:numId="7" w16cid:durableId="1126654994">
    <w:abstractNumId w:val="29"/>
  </w:num>
  <w:num w:numId="8" w16cid:durableId="1833376321">
    <w:abstractNumId w:val="7"/>
  </w:num>
  <w:num w:numId="9" w16cid:durableId="217135259">
    <w:abstractNumId w:val="13"/>
  </w:num>
  <w:num w:numId="10" w16cid:durableId="562301201">
    <w:abstractNumId w:val="12"/>
  </w:num>
  <w:num w:numId="11" w16cid:durableId="1523125780">
    <w:abstractNumId w:val="3"/>
  </w:num>
  <w:num w:numId="12" w16cid:durableId="1965845591">
    <w:abstractNumId w:val="15"/>
  </w:num>
  <w:num w:numId="13" w16cid:durableId="223833796">
    <w:abstractNumId w:val="33"/>
  </w:num>
  <w:num w:numId="14" w16cid:durableId="812016810">
    <w:abstractNumId w:val="23"/>
  </w:num>
  <w:num w:numId="15" w16cid:durableId="2063753277">
    <w:abstractNumId w:val="2"/>
  </w:num>
  <w:num w:numId="16" w16cid:durableId="7612234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7138921">
    <w:abstractNumId w:val="22"/>
  </w:num>
  <w:num w:numId="18" w16cid:durableId="1149858312">
    <w:abstractNumId w:val="34"/>
  </w:num>
  <w:num w:numId="19" w16cid:durableId="262766250">
    <w:abstractNumId w:val="25"/>
  </w:num>
  <w:num w:numId="20" w16cid:durableId="249585736">
    <w:abstractNumId w:val="30"/>
  </w:num>
  <w:num w:numId="21" w16cid:durableId="1801536373">
    <w:abstractNumId w:val="16"/>
  </w:num>
  <w:num w:numId="22" w16cid:durableId="1919172749">
    <w:abstractNumId w:val="24"/>
  </w:num>
  <w:num w:numId="23" w16cid:durableId="1966228480">
    <w:abstractNumId w:val="6"/>
  </w:num>
  <w:num w:numId="24" w16cid:durableId="1684162336">
    <w:abstractNumId w:val="28"/>
  </w:num>
  <w:num w:numId="25" w16cid:durableId="1083143752">
    <w:abstractNumId w:val="32"/>
  </w:num>
  <w:num w:numId="26" w16cid:durableId="528446287">
    <w:abstractNumId w:val="9"/>
  </w:num>
  <w:num w:numId="27" w16cid:durableId="1078287575">
    <w:abstractNumId w:val="1"/>
  </w:num>
  <w:num w:numId="28" w16cid:durableId="1809589451">
    <w:abstractNumId w:val="17"/>
  </w:num>
  <w:num w:numId="29" w16cid:durableId="828210841">
    <w:abstractNumId w:val="26"/>
  </w:num>
  <w:num w:numId="30" w16cid:durableId="904990225">
    <w:abstractNumId w:val="10"/>
  </w:num>
  <w:num w:numId="31" w16cid:durableId="1181168447">
    <w:abstractNumId w:val="18"/>
  </w:num>
  <w:num w:numId="32" w16cid:durableId="528882413">
    <w:abstractNumId w:val="5"/>
  </w:num>
  <w:num w:numId="33" w16cid:durableId="406806107">
    <w:abstractNumId w:val="27"/>
  </w:num>
  <w:num w:numId="34" w16cid:durableId="1903523140">
    <w:abstractNumId w:val="8"/>
  </w:num>
  <w:num w:numId="35" w16cid:durableId="1841309201">
    <w:abstractNumId w:val="31"/>
  </w:num>
  <w:num w:numId="36" w16cid:durableId="1958950061">
    <w:abstractNumId w:val="4"/>
  </w:num>
  <w:num w:numId="37" w16cid:durableId="88551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39"/>
    <w:rsid w:val="000001C2"/>
    <w:rsid w:val="00004959"/>
    <w:rsid w:val="00023775"/>
    <w:rsid w:val="00030915"/>
    <w:rsid w:val="0003176B"/>
    <w:rsid w:val="00031F16"/>
    <w:rsid w:val="00035E2D"/>
    <w:rsid w:val="00044225"/>
    <w:rsid w:val="0005090B"/>
    <w:rsid w:val="000525E8"/>
    <w:rsid w:val="00052DA9"/>
    <w:rsid w:val="00054741"/>
    <w:rsid w:val="0005503C"/>
    <w:rsid w:val="0006245A"/>
    <w:rsid w:val="000658EC"/>
    <w:rsid w:val="00067577"/>
    <w:rsid w:val="000762A9"/>
    <w:rsid w:val="00084519"/>
    <w:rsid w:val="000850A2"/>
    <w:rsid w:val="00086CB2"/>
    <w:rsid w:val="000C2D59"/>
    <w:rsid w:val="000C2EA2"/>
    <w:rsid w:val="000D66D6"/>
    <w:rsid w:val="000D74FC"/>
    <w:rsid w:val="000E0710"/>
    <w:rsid w:val="000E5A32"/>
    <w:rsid w:val="000F1DD2"/>
    <w:rsid w:val="000F324A"/>
    <w:rsid w:val="000F5E52"/>
    <w:rsid w:val="00100C01"/>
    <w:rsid w:val="00102A13"/>
    <w:rsid w:val="00103E39"/>
    <w:rsid w:val="001065D1"/>
    <w:rsid w:val="00106A16"/>
    <w:rsid w:val="00106CA1"/>
    <w:rsid w:val="0011014C"/>
    <w:rsid w:val="0011048F"/>
    <w:rsid w:val="001108FD"/>
    <w:rsid w:val="00112852"/>
    <w:rsid w:val="00113BB1"/>
    <w:rsid w:val="001232A4"/>
    <w:rsid w:val="00124464"/>
    <w:rsid w:val="00127646"/>
    <w:rsid w:val="001429DA"/>
    <w:rsid w:val="00147F85"/>
    <w:rsid w:val="0015215E"/>
    <w:rsid w:val="001671B3"/>
    <w:rsid w:val="0017156D"/>
    <w:rsid w:val="00171BF9"/>
    <w:rsid w:val="001765CE"/>
    <w:rsid w:val="001773D4"/>
    <w:rsid w:val="00184618"/>
    <w:rsid w:val="001925F5"/>
    <w:rsid w:val="001A4602"/>
    <w:rsid w:val="001B74DE"/>
    <w:rsid w:val="001C14F7"/>
    <w:rsid w:val="001C493B"/>
    <w:rsid w:val="001C6E34"/>
    <w:rsid w:val="001C6FEC"/>
    <w:rsid w:val="001D1DCE"/>
    <w:rsid w:val="001D3796"/>
    <w:rsid w:val="001D6DA9"/>
    <w:rsid w:val="001E5CAE"/>
    <w:rsid w:val="001F07A9"/>
    <w:rsid w:val="001F2F46"/>
    <w:rsid w:val="001F72E9"/>
    <w:rsid w:val="00214277"/>
    <w:rsid w:val="0022124A"/>
    <w:rsid w:val="00225AB6"/>
    <w:rsid w:val="0023366C"/>
    <w:rsid w:val="0024233A"/>
    <w:rsid w:val="00247310"/>
    <w:rsid w:val="002515A1"/>
    <w:rsid w:val="002546CD"/>
    <w:rsid w:val="002607C0"/>
    <w:rsid w:val="00266D57"/>
    <w:rsid w:val="002722B0"/>
    <w:rsid w:val="002753F1"/>
    <w:rsid w:val="00277EB9"/>
    <w:rsid w:val="0028706A"/>
    <w:rsid w:val="002A43E2"/>
    <w:rsid w:val="002A5AC3"/>
    <w:rsid w:val="002B22F6"/>
    <w:rsid w:val="002B4A0E"/>
    <w:rsid w:val="002C6C5F"/>
    <w:rsid w:val="002D02DC"/>
    <w:rsid w:val="002D1EFA"/>
    <w:rsid w:val="002D3889"/>
    <w:rsid w:val="002E047C"/>
    <w:rsid w:val="002E5462"/>
    <w:rsid w:val="002E7B14"/>
    <w:rsid w:val="0030686A"/>
    <w:rsid w:val="00312D72"/>
    <w:rsid w:val="00331725"/>
    <w:rsid w:val="00331E80"/>
    <w:rsid w:val="003330FE"/>
    <w:rsid w:val="00343CEB"/>
    <w:rsid w:val="0034541D"/>
    <w:rsid w:val="00355D52"/>
    <w:rsid w:val="0037097D"/>
    <w:rsid w:val="0037162C"/>
    <w:rsid w:val="00376025"/>
    <w:rsid w:val="0038225F"/>
    <w:rsid w:val="00383E85"/>
    <w:rsid w:val="00393B20"/>
    <w:rsid w:val="003A3765"/>
    <w:rsid w:val="003B2A48"/>
    <w:rsid w:val="003B5B90"/>
    <w:rsid w:val="003B63A3"/>
    <w:rsid w:val="003B7295"/>
    <w:rsid w:val="003C404D"/>
    <w:rsid w:val="003C4A57"/>
    <w:rsid w:val="003D35F3"/>
    <w:rsid w:val="003E1D21"/>
    <w:rsid w:val="003E305A"/>
    <w:rsid w:val="003E66FD"/>
    <w:rsid w:val="003E6C04"/>
    <w:rsid w:val="0042038B"/>
    <w:rsid w:val="0042282A"/>
    <w:rsid w:val="00433D9E"/>
    <w:rsid w:val="0043597E"/>
    <w:rsid w:val="00437607"/>
    <w:rsid w:val="004407EF"/>
    <w:rsid w:val="00445855"/>
    <w:rsid w:val="00457B74"/>
    <w:rsid w:val="00461B9B"/>
    <w:rsid w:val="00463F7F"/>
    <w:rsid w:val="00466A87"/>
    <w:rsid w:val="0047254A"/>
    <w:rsid w:val="00476BEA"/>
    <w:rsid w:val="00482CBC"/>
    <w:rsid w:val="0048354B"/>
    <w:rsid w:val="004901FB"/>
    <w:rsid w:val="00491769"/>
    <w:rsid w:val="00496296"/>
    <w:rsid w:val="004A7E05"/>
    <w:rsid w:val="004C2084"/>
    <w:rsid w:val="004D2B95"/>
    <w:rsid w:val="004E35E2"/>
    <w:rsid w:val="004E509F"/>
    <w:rsid w:val="004F1048"/>
    <w:rsid w:val="004F183C"/>
    <w:rsid w:val="004F6C34"/>
    <w:rsid w:val="005027D9"/>
    <w:rsid w:val="00505617"/>
    <w:rsid w:val="00506716"/>
    <w:rsid w:val="005118FA"/>
    <w:rsid w:val="005119A2"/>
    <w:rsid w:val="00525501"/>
    <w:rsid w:val="005333FA"/>
    <w:rsid w:val="005412F1"/>
    <w:rsid w:val="00543928"/>
    <w:rsid w:val="0055426E"/>
    <w:rsid w:val="005547F8"/>
    <w:rsid w:val="00555165"/>
    <w:rsid w:val="005608B5"/>
    <w:rsid w:val="00561608"/>
    <w:rsid w:val="00565548"/>
    <w:rsid w:val="00565B00"/>
    <w:rsid w:val="0057728F"/>
    <w:rsid w:val="00583A9B"/>
    <w:rsid w:val="005849FA"/>
    <w:rsid w:val="00585AA0"/>
    <w:rsid w:val="00591E75"/>
    <w:rsid w:val="005949C4"/>
    <w:rsid w:val="005D4699"/>
    <w:rsid w:val="005D5001"/>
    <w:rsid w:val="005D600C"/>
    <w:rsid w:val="005D7837"/>
    <w:rsid w:val="005E125B"/>
    <w:rsid w:val="005E31EC"/>
    <w:rsid w:val="005E33A8"/>
    <w:rsid w:val="005E3753"/>
    <w:rsid w:val="005F3333"/>
    <w:rsid w:val="00601065"/>
    <w:rsid w:val="006061DE"/>
    <w:rsid w:val="00622979"/>
    <w:rsid w:val="00630B2E"/>
    <w:rsid w:val="00635771"/>
    <w:rsid w:val="00641102"/>
    <w:rsid w:val="006505BC"/>
    <w:rsid w:val="006511DD"/>
    <w:rsid w:val="00656E79"/>
    <w:rsid w:val="00665A54"/>
    <w:rsid w:val="00667D1C"/>
    <w:rsid w:val="0067038D"/>
    <w:rsid w:val="00674572"/>
    <w:rsid w:val="00674D8A"/>
    <w:rsid w:val="00690141"/>
    <w:rsid w:val="00695F6C"/>
    <w:rsid w:val="006973E3"/>
    <w:rsid w:val="006A429F"/>
    <w:rsid w:val="006B306A"/>
    <w:rsid w:val="006BC03E"/>
    <w:rsid w:val="006C1917"/>
    <w:rsid w:val="006C4A59"/>
    <w:rsid w:val="006C75A9"/>
    <w:rsid w:val="006E41F0"/>
    <w:rsid w:val="006E65DA"/>
    <w:rsid w:val="006E6DC7"/>
    <w:rsid w:val="006F205F"/>
    <w:rsid w:val="006F2265"/>
    <w:rsid w:val="006F48D9"/>
    <w:rsid w:val="00716836"/>
    <w:rsid w:val="00733B48"/>
    <w:rsid w:val="00733B74"/>
    <w:rsid w:val="00736A48"/>
    <w:rsid w:val="00745D3C"/>
    <w:rsid w:val="0074637D"/>
    <w:rsid w:val="00753EB5"/>
    <w:rsid w:val="00757AF6"/>
    <w:rsid w:val="00760CA1"/>
    <w:rsid w:val="00781D01"/>
    <w:rsid w:val="007838B9"/>
    <w:rsid w:val="007845BD"/>
    <w:rsid w:val="00785686"/>
    <w:rsid w:val="007914E1"/>
    <w:rsid w:val="007A1EAC"/>
    <w:rsid w:val="007A6F07"/>
    <w:rsid w:val="007B07C7"/>
    <w:rsid w:val="007B79CF"/>
    <w:rsid w:val="007B7FFE"/>
    <w:rsid w:val="007D18BF"/>
    <w:rsid w:val="007E3026"/>
    <w:rsid w:val="007E3E8F"/>
    <w:rsid w:val="007F45D3"/>
    <w:rsid w:val="007F72FB"/>
    <w:rsid w:val="00805664"/>
    <w:rsid w:val="00805B80"/>
    <w:rsid w:val="00810379"/>
    <w:rsid w:val="00811DAD"/>
    <w:rsid w:val="0082069D"/>
    <w:rsid w:val="00821C3E"/>
    <w:rsid w:val="00823FCF"/>
    <w:rsid w:val="00824573"/>
    <w:rsid w:val="00837370"/>
    <w:rsid w:val="00841950"/>
    <w:rsid w:val="008429B7"/>
    <w:rsid w:val="008452E1"/>
    <w:rsid w:val="008468A5"/>
    <w:rsid w:val="00854CA7"/>
    <w:rsid w:val="00855C86"/>
    <w:rsid w:val="00856E2F"/>
    <w:rsid w:val="00881D0C"/>
    <w:rsid w:val="00884170"/>
    <w:rsid w:val="00886CBE"/>
    <w:rsid w:val="00891695"/>
    <w:rsid w:val="0089389D"/>
    <w:rsid w:val="008947BA"/>
    <w:rsid w:val="008A63F7"/>
    <w:rsid w:val="008B0D44"/>
    <w:rsid w:val="008B2670"/>
    <w:rsid w:val="008B383E"/>
    <w:rsid w:val="008C4B0B"/>
    <w:rsid w:val="008E21C7"/>
    <w:rsid w:val="008E4BAF"/>
    <w:rsid w:val="008E55EB"/>
    <w:rsid w:val="008F0EF2"/>
    <w:rsid w:val="00901663"/>
    <w:rsid w:val="00903208"/>
    <w:rsid w:val="00906036"/>
    <w:rsid w:val="00912D86"/>
    <w:rsid w:val="00913CEF"/>
    <w:rsid w:val="00921C10"/>
    <w:rsid w:val="009255F5"/>
    <w:rsid w:val="00946195"/>
    <w:rsid w:val="00954B3F"/>
    <w:rsid w:val="00962B90"/>
    <w:rsid w:val="00963915"/>
    <w:rsid w:val="009660A8"/>
    <w:rsid w:val="009708B1"/>
    <w:rsid w:val="00973766"/>
    <w:rsid w:val="00997EA5"/>
    <w:rsid w:val="009A0B09"/>
    <w:rsid w:val="009A251C"/>
    <w:rsid w:val="009B1165"/>
    <w:rsid w:val="009D5E67"/>
    <w:rsid w:val="009D637E"/>
    <w:rsid w:val="009D77D1"/>
    <w:rsid w:val="009E272D"/>
    <w:rsid w:val="009E3BE0"/>
    <w:rsid w:val="009E7DEC"/>
    <w:rsid w:val="009F2E1F"/>
    <w:rsid w:val="009F73E1"/>
    <w:rsid w:val="00A0130B"/>
    <w:rsid w:val="00A01A33"/>
    <w:rsid w:val="00A01BA5"/>
    <w:rsid w:val="00A04B3F"/>
    <w:rsid w:val="00A04F9C"/>
    <w:rsid w:val="00A215BF"/>
    <w:rsid w:val="00A2752E"/>
    <w:rsid w:val="00A34F99"/>
    <w:rsid w:val="00A45ED8"/>
    <w:rsid w:val="00A54F8C"/>
    <w:rsid w:val="00A60E15"/>
    <w:rsid w:val="00A62BE9"/>
    <w:rsid w:val="00A913E2"/>
    <w:rsid w:val="00A93750"/>
    <w:rsid w:val="00A95574"/>
    <w:rsid w:val="00AA10A8"/>
    <w:rsid w:val="00AA5833"/>
    <w:rsid w:val="00AB0625"/>
    <w:rsid w:val="00AB172E"/>
    <w:rsid w:val="00AD189A"/>
    <w:rsid w:val="00AD7265"/>
    <w:rsid w:val="00AE215B"/>
    <w:rsid w:val="00AE37AF"/>
    <w:rsid w:val="00AE45A6"/>
    <w:rsid w:val="00AE4DFE"/>
    <w:rsid w:val="00AF3CD3"/>
    <w:rsid w:val="00B02979"/>
    <w:rsid w:val="00B11E55"/>
    <w:rsid w:val="00B23305"/>
    <w:rsid w:val="00B24A66"/>
    <w:rsid w:val="00B27ADC"/>
    <w:rsid w:val="00B30618"/>
    <w:rsid w:val="00B34067"/>
    <w:rsid w:val="00B41C3F"/>
    <w:rsid w:val="00B45CE8"/>
    <w:rsid w:val="00B525ED"/>
    <w:rsid w:val="00B55DA8"/>
    <w:rsid w:val="00B620FD"/>
    <w:rsid w:val="00B65DAE"/>
    <w:rsid w:val="00B73886"/>
    <w:rsid w:val="00B8498F"/>
    <w:rsid w:val="00B94D14"/>
    <w:rsid w:val="00B94ECD"/>
    <w:rsid w:val="00BA302B"/>
    <w:rsid w:val="00BA354F"/>
    <w:rsid w:val="00BA7BC7"/>
    <w:rsid w:val="00BB3095"/>
    <w:rsid w:val="00BB4823"/>
    <w:rsid w:val="00BC250F"/>
    <w:rsid w:val="00BC32D5"/>
    <w:rsid w:val="00BC5AA4"/>
    <w:rsid w:val="00BC7805"/>
    <w:rsid w:val="00BD089B"/>
    <w:rsid w:val="00BD2CA0"/>
    <w:rsid w:val="00BD649C"/>
    <w:rsid w:val="00BE5B8D"/>
    <w:rsid w:val="00BE6C4B"/>
    <w:rsid w:val="00BF419B"/>
    <w:rsid w:val="00C0257E"/>
    <w:rsid w:val="00C03429"/>
    <w:rsid w:val="00C116A3"/>
    <w:rsid w:val="00C251EA"/>
    <w:rsid w:val="00C25D67"/>
    <w:rsid w:val="00C31E45"/>
    <w:rsid w:val="00C34F25"/>
    <w:rsid w:val="00C40D30"/>
    <w:rsid w:val="00C41641"/>
    <w:rsid w:val="00C41AE2"/>
    <w:rsid w:val="00C44A73"/>
    <w:rsid w:val="00C500FE"/>
    <w:rsid w:val="00C55B82"/>
    <w:rsid w:val="00C6219F"/>
    <w:rsid w:val="00C65208"/>
    <w:rsid w:val="00C654C0"/>
    <w:rsid w:val="00C704C4"/>
    <w:rsid w:val="00C77415"/>
    <w:rsid w:val="00C775F6"/>
    <w:rsid w:val="00C77983"/>
    <w:rsid w:val="00C80A34"/>
    <w:rsid w:val="00C81E2C"/>
    <w:rsid w:val="00C83B40"/>
    <w:rsid w:val="00C87E8A"/>
    <w:rsid w:val="00CA5923"/>
    <w:rsid w:val="00CA5BC2"/>
    <w:rsid w:val="00CA5E46"/>
    <w:rsid w:val="00CB64FD"/>
    <w:rsid w:val="00CC563A"/>
    <w:rsid w:val="00CD64ED"/>
    <w:rsid w:val="00CE7E72"/>
    <w:rsid w:val="00CF17D0"/>
    <w:rsid w:val="00CF7242"/>
    <w:rsid w:val="00D02ECC"/>
    <w:rsid w:val="00D203C1"/>
    <w:rsid w:val="00D2603D"/>
    <w:rsid w:val="00D34511"/>
    <w:rsid w:val="00D56078"/>
    <w:rsid w:val="00D5651E"/>
    <w:rsid w:val="00D57909"/>
    <w:rsid w:val="00D60A7B"/>
    <w:rsid w:val="00D63F5C"/>
    <w:rsid w:val="00D64A14"/>
    <w:rsid w:val="00D719F0"/>
    <w:rsid w:val="00D71A51"/>
    <w:rsid w:val="00D72A43"/>
    <w:rsid w:val="00D7541C"/>
    <w:rsid w:val="00D86220"/>
    <w:rsid w:val="00D92A3A"/>
    <w:rsid w:val="00D94967"/>
    <w:rsid w:val="00DB482B"/>
    <w:rsid w:val="00DC20D4"/>
    <w:rsid w:val="00DC4CEE"/>
    <w:rsid w:val="00DC668A"/>
    <w:rsid w:val="00DD01D2"/>
    <w:rsid w:val="00DD38F1"/>
    <w:rsid w:val="00DD3FF6"/>
    <w:rsid w:val="00DD5A0F"/>
    <w:rsid w:val="00DE2A7B"/>
    <w:rsid w:val="00E04B70"/>
    <w:rsid w:val="00E06883"/>
    <w:rsid w:val="00E2143F"/>
    <w:rsid w:val="00E232DA"/>
    <w:rsid w:val="00E34B41"/>
    <w:rsid w:val="00E44294"/>
    <w:rsid w:val="00E46488"/>
    <w:rsid w:val="00E51F7A"/>
    <w:rsid w:val="00E52493"/>
    <w:rsid w:val="00E54143"/>
    <w:rsid w:val="00E56B58"/>
    <w:rsid w:val="00E644F2"/>
    <w:rsid w:val="00E650F1"/>
    <w:rsid w:val="00E7034F"/>
    <w:rsid w:val="00E81999"/>
    <w:rsid w:val="00E84A8A"/>
    <w:rsid w:val="00E84BF0"/>
    <w:rsid w:val="00E95F4F"/>
    <w:rsid w:val="00EA745F"/>
    <w:rsid w:val="00EB08B6"/>
    <w:rsid w:val="00EC0C17"/>
    <w:rsid w:val="00EC1792"/>
    <w:rsid w:val="00EC4AB9"/>
    <w:rsid w:val="00ED18E6"/>
    <w:rsid w:val="00ED2299"/>
    <w:rsid w:val="00ED5506"/>
    <w:rsid w:val="00EE0FD7"/>
    <w:rsid w:val="00EE3697"/>
    <w:rsid w:val="00EE40D6"/>
    <w:rsid w:val="00EF2EA6"/>
    <w:rsid w:val="00EF58A5"/>
    <w:rsid w:val="00EF606B"/>
    <w:rsid w:val="00EF61EF"/>
    <w:rsid w:val="00F01A33"/>
    <w:rsid w:val="00F03195"/>
    <w:rsid w:val="00F036C6"/>
    <w:rsid w:val="00F13C3C"/>
    <w:rsid w:val="00F143DD"/>
    <w:rsid w:val="00F15531"/>
    <w:rsid w:val="00F2052D"/>
    <w:rsid w:val="00F31845"/>
    <w:rsid w:val="00F33427"/>
    <w:rsid w:val="00F36E7C"/>
    <w:rsid w:val="00F41939"/>
    <w:rsid w:val="00F41CF5"/>
    <w:rsid w:val="00F45EF4"/>
    <w:rsid w:val="00F46F71"/>
    <w:rsid w:val="00F61EF4"/>
    <w:rsid w:val="00F7045B"/>
    <w:rsid w:val="00F73744"/>
    <w:rsid w:val="00F73831"/>
    <w:rsid w:val="00F757C2"/>
    <w:rsid w:val="00F764EF"/>
    <w:rsid w:val="00F76EBC"/>
    <w:rsid w:val="00F813CE"/>
    <w:rsid w:val="00F81B4E"/>
    <w:rsid w:val="00F845AE"/>
    <w:rsid w:val="00F908CD"/>
    <w:rsid w:val="00FA411C"/>
    <w:rsid w:val="00FB1970"/>
    <w:rsid w:val="00FB3089"/>
    <w:rsid w:val="00FD0A01"/>
    <w:rsid w:val="00FE144A"/>
    <w:rsid w:val="00FE366E"/>
    <w:rsid w:val="00FF2907"/>
    <w:rsid w:val="00FF37FA"/>
    <w:rsid w:val="010CA84A"/>
    <w:rsid w:val="012014A2"/>
    <w:rsid w:val="012F89E0"/>
    <w:rsid w:val="0138B9AB"/>
    <w:rsid w:val="01536D39"/>
    <w:rsid w:val="01682DAA"/>
    <w:rsid w:val="0177FD25"/>
    <w:rsid w:val="01869398"/>
    <w:rsid w:val="0187234C"/>
    <w:rsid w:val="01EF265F"/>
    <w:rsid w:val="024BBD49"/>
    <w:rsid w:val="0257FE39"/>
    <w:rsid w:val="0263F0B5"/>
    <w:rsid w:val="027C5FC8"/>
    <w:rsid w:val="02B64A02"/>
    <w:rsid w:val="02C2A779"/>
    <w:rsid w:val="02E579A6"/>
    <w:rsid w:val="02E92336"/>
    <w:rsid w:val="02F44AAF"/>
    <w:rsid w:val="03AA1976"/>
    <w:rsid w:val="03EED965"/>
    <w:rsid w:val="03F274FC"/>
    <w:rsid w:val="0430A086"/>
    <w:rsid w:val="0456E711"/>
    <w:rsid w:val="047E96FE"/>
    <w:rsid w:val="048926D0"/>
    <w:rsid w:val="049C0B3C"/>
    <w:rsid w:val="049F0941"/>
    <w:rsid w:val="04A771AE"/>
    <w:rsid w:val="04A95BA1"/>
    <w:rsid w:val="04AF2F2A"/>
    <w:rsid w:val="04C59248"/>
    <w:rsid w:val="04C933A3"/>
    <w:rsid w:val="055B44D6"/>
    <w:rsid w:val="05801FC3"/>
    <w:rsid w:val="058B2347"/>
    <w:rsid w:val="059D0C0B"/>
    <w:rsid w:val="059FB3CB"/>
    <w:rsid w:val="05BA14EA"/>
    <w:rsid w:val="05D0C938"/>
    <w:rsid w:val="05ECF6BF"/>
    <w:rsid w:val="061AEAFC"/>
    <w:rsid w:val="062541A3"/>
    <w:rsid w:val="06985C87"/>
    <w:rsid w:val="06E22D8B"/>
    <w:rsid w:val="06E31144"/>
    <w:rsid w:val="06EC6B69"/>
    <w:rsid w:val="075AC326"/>
    <w:rsid w:val="081D3770"/>
    <w:rsid w:val="0835C595"/>
    <w:rsid w:val="085DEA32"/>
    <w:rsid w:val="08AC1EB2"/>
    <w:rsid w:val="08B60EC8"/>
    <w:rsid w:val="08C6C237"/>
    <w:rsid w:val="08D33239"/>
    <w:rsid w:val="091985D1"/>
    <w:rsid w:val="0935DB08"/>
    <w:rsid w:val="093B0846"/>
    <w:rsid w:val="0985D628"/>
    <w:rsid w:val="098AAEFD"/>
    <w:rsid w:val="098C8A08"/>
    <w:rsid w:val="099B2D3C"/>
    <w:rsid w:val="09B6790B"/>
    <w:rsid w:val="09D4600F"/>
    <w:rsid w:val="09E4DF4C"/>
    <w:rsid w:val="09EC9678"/>
    <w:rsid w:val="09ED48A6"/>
    <w:rsid w:val="0A09CBA4"/>
    <w:rsid w:val="0A180311"/>
    <w:rsid w:val="0A1E80E3"/>
    <w:rsid w:val="0A223D1A"/>
    <w:rsid w:val="0A69273F"/>
    <w:rsid w:val="0A8CF095"/>
    <w:rsid w:val="0AA9D9C6"/>
    <w:rsid w:val="0AED910E"/>
    <w:rsid w:val="0B016309"/>
    <w:rsid w:val="0B0C1CA2"/>
    <w:rsid w:val="0B14FD94"/>
    <w:rsid w:val="0B53F675"/>
    <w:rsid w:val="0B72FD17"/>
    <w:rsid w:val="0BA4EC4C"/>
    <w:rsid w:val="0BA55404"/>
    <w:rsid w:val="0BA6CAF6"/>
    <w:rsid w:val="0BB3649D"/>
    <w:rsid w:val="0BCE9FC6"/>
    <w:rsid w:val="0BF90CF4"/>
    <w:rsid w:val="0C0C4033"/>
    <w:rsid w:val="0C0F7674"/>
    <w:rsid w:val="0C641A67"/>
    <w:rsid w:val="0C7496B4"/>
    <w:rsid w:val="0C9DFFA4"/>
    <w:rsid w:val="0CAA6988"/>
    <w:rsid w:val="0CD0D88E"/>
    <w:rsid w:val="0CD169FB"/>
    <w:rsid w:val="0CD5FA38"/>
    <w:rsid w:val="0CE162C6"/>
    <w:rsid w:val="0CFAD589"/>
    <w:rsid w:val="0D30653F"/>
    <w:rsid w:val="0D985A35"/>
    <w:rsid w:val="0D9B5746"/>
    <w:rsid w:val="0DB931AC"/>
    <w:rsid w:val="0DBEEA7F"/>
    <w:rsid w:val="0DC2ACC0"/>
    <w:rsid w:val="0DE6A05E"/>
    <w:rsid w:val="0E0BB155"/>
    <w:rsid w:val="0E1BBEFB"/>
    <w:rsid w:val="0E1ECD6C"/>
    <w:rsid w:val="0E3903CB"/>
    <w:rsid w:val="0E584B69"/>
    <w:rsid w:val="0E669398"/>
    <w:rsid w:val="0EAA9DD9"/>
    <w:rsid w:val="0EB3ECBF"/>
    <w:rsid w:val="0EB44825"/>
    <w:rsid w:val="0EB87483"/>
    <w:rsid w:val="0EDABFB5"/>
    <w:rsid w:val="0EDE558C"/>
    <w:rsid w:val="0EEB627E"/>
    <w:rsid w:val="0F35984F"/>
    <w:rsid w:val="0F53A3F4"/>
    <w:rsid w:val="0F636087"/>
    <w:rsid w:val="0F6A7236"/>
    <w:rsid w:val="0FA781B6"/>
    <w:rsid w:val="0FB9E89B"/>
    <w:rsid w:val="102189AB"/>
    <w:rsid w:val="103A39C4"/>
    <w:rsid w:val="104FA120"/>
    <w:rsid w:val="1064F309"/>
    <w:rsid w:val="10680817"/>
    <w:rsid w:val="106FECC1"/>
    <w:rsid w:val="108732DF"/>
    <w:rsid w:val="111E4BB8"/>
    <w:rsid w:val="115D5445"/>
    <w:rsid w:val="11E7D509"/>
    <w:rsid w:val="11F41067"/>
    <w:rsid w:val="12194D57"/>
    <w:rsid w:val="121D17CC"/>
    <w:rsid w:val="122F5FE8"/>
    <w:rsid w:val="12435683"/>
    <w:rsid w:val="1279F1FD"/>
    <w:rsid w:val="12AF3892"/>
    <w:rsid w:val="12BB056E"/>
    <w:rsid w:val="12BC58E7"/>
    <w:rsid w:val="13137881"/>
    <w:rsid w:val="131A0926"/>
    <w:rsid w:val="137F421C"/>
    <w:rsid w:val="139A1006"/>
    <w:rsid w:val="13BCCEBD"/>
    <w:rsid w:val="13BED3A1"/>
    <w:rsid w:val="13F961C0"/>
    <w:rsid w:val="14340A27"/>
    <w:rsid w:val="143750D9"/>
    <w:rsid w:val="149AF80D"/>
    <w:rsid w:val="14C7B111"/>
    <w:rsid w:val="14DF7CF2"/>
    <w:rsid w:val="1505E76E"/>
    <w:rsid w:val="158DE28E"/>
    <w:rsid w:val="15922CC2"/>
    <w:rsid w:val="159F8991"/>
    <w:rsid w:val="15B75F6B"/>
    <w:rsid w:val="15BB8D53"/>
    <w:rsid w:val="15CB1757"/>
    <w:rsid w:val="15E7059E"/>
    <w:rsid w:val="162ABF1F"/>
    <w:rsid w:val="16C654C8"/>
    <w:rsid w:val="17470E89"/>
    <w:rsid w:val="174F9CD8"/>
    <w:rsid w:val="1767ABFF"/>
    <w:rsid w:val="176C3DFD"/>
    <w:rsid w:val="179F0EE5"/>
    <w:rsid w:val="17A667A1"/>
    <w:rsid w:val="17F1678F"/>
    <w:rsid w:val="1849767F"/>
    <w:rsid w:val="1873BFD1"/>
    <w:rsid w:val="1876F61D"/>
    <w:rsid w:val="187D563C"/>
    <w:rsid w:val="189244C4"/>
    <w:rsid w:val="189342B8"/>
    <w:rsid w:val="18B66434"/>
    <w:rsid w:val="18C3D57C"/>
    <w:rsid w:val="18E293AF"/>
    <w:rsid w:val="19107318"/>
    <w:rsid w:val="191F1E39"/>
    <w:rsid w:val="1930068E"/>
    <w:rsid w:val="19AD6E65"/>
    <w:rsid w:val="19D443FD"/>
    <w:rsid w:val="19DA285A"/>
    <w:rsid w:val="19EA0081"/>
    <w:rsid w:val="1A1AE1C7"/>
    <w:rsid w:val="1A573F11"/>
    <w:rsid w:val="1A6E4889"/>
    <w:rsid w:val="1AAC4379"/>
    <w:rsid w:val="1AFA9DE4"/>
    <w:rsid w:val="1B06F048"/>
    <w:rsid w:val="1B179035"/>
    <w:rsid w:val="1B290957"/>
    <w:rsid w:val="1B4FA6AE"/>
    <w:rsid w:val="1BA50BDA"/>
    <w:rsid w:val="1BE47887"/>
    <w:rsid w:val="1C3057CA"/>
    <w:rsid w:val="1C39BB18"/>
    <w:rsid w:val="1C41FD9B"/>
    <w:rsid w:val="1C454407"/>
    <w:rsid w:val="1C46DBB3"/>
    <w:rsid w:val="1C4A0887"/>
    <w:rsid w:val="1C66AD1C"/>
    <w:rsid w:val="1C68EBE5"/>
    <w:rsid w:val="1C6C0519"/>
    <w:rsid w:val="1C9977B5"/>
    <w:rsid w:val="1C9DFFEA"/>
    <w:rsid w:val="1CBB44BA"/>
    <w:rsid w:val="1CDDB332"/>
    <w:rsid w:val="1CE34755"/>
    <w:rsid w:val="1D3A5414"/>
    <w:rsid w:val="1D5BEC6D"/>
    <w:rsid w:val="1DB47C36"/>
    <w:rsid w:val="1DB5EBB0"/>
    <w:rsid w:val="1DD48853"/>
    <w:rsid w:val="1DE0816E"/>
    <w:rsid w:val="1DE5D8E8"/>
    <w:rsid w:val="1DFE4E1E"/>
    <w:rsid w:val="1E05A549"/>
    <w:rsid w:val="1E10C89D"/>
    <w:rsid w:val="1E2AD5B3"/>
    <w:rsid w:val="1E380FDA"/>
    <w:rsid w:val="1E39D04B"/>
    <w:rsid w:val="1E4085F1"/>
    <w:rsid w:val="1E410D57"/>
    <w:rsid w:val="1E47E75E"/>
    <w:rsid w:val="1E4B3B39"/>
    <w:rsid w:val="1E712E31"/>
    <w:rsid w:val="1E76E4C7"/>
    <w:rsid w:val="1E7A854F"/>
    <w:rsid w:val="1E8DCAC8"/>
    <w:rsid w:val="1E96A3E5"/>
    <w:rsid w:val="1EB36D26"/>
    <w:rsid w:val="1EE74FEC"/>
    <w:rsid w:val="1EF7B9AB"/>
    <w:rsid w:val="1F0FB22A"/>
    <w:rsid w:val="1F1C983F"/>
    <w:rsid w:val="1F1D507A"/>
    <w:rsid w:val="1F468184"/>
    <w:rsid w:val="1F4A69CB"/>
    <w:rsid w:val="1F6E2C40"/>
    <w:rsid w:val="1F729D57"/>
    <w:rsid w:val="1F80FB05"/>
    <w:rsid w:val="1F8778B7"/>
    <w:rsid w:val="1F8857DB"/>
    <w:rsid w:val="1F9A60CD"/>
    <w:rsid w:val="1FB7584D"/>
    <w:rsid w:val="1FC9A725"/>
    <w:rsid w:val="1FF6F40D"/>
    <w:rsid w:val="200DA6D2"/>
    <w:rsid w:val="2018A052"/>
    <w:rsid w:val="202ADF55"/>
    <w:rsid w:val="20550CD5"/>
    <w:rsid w:val="20B2F63E"/>
    <w:rsid w:val="2105D8FA"/>
    <w:rsid w:val="212746AA"/>
    <w:rsid w:val="213D0578"/>
    <w:rsid w:val="216B376E"/>
    <w:rsid w:val="217618AD"/>
    <w:rsid w:val="221E6A6F"/>
    <w:rsid w:val="2233D1E6"/>
    <w:rsid w:val="223C34ED"/>
    <w:rsid w:val="22AE7FA8"/>
    <w:rsid w:val="22E9E557"/>
    <w:rsid w:val="22FA8F6C"/>
    <w:rsid w:val="23069649"/>
    <w:rsid w:val="23827BF4"/>
    <w:rsid w:val="238EE6BA"/>
    <w:rsid w:val="23AA3D12"/>
    <w:rsid w:val="23B55BC8"/>
    <w:rsid w:val="23C7AA7B"/>
    <w:rsid w:val="23E17760"/>
    <w:rsid w:val="23E51CE7"/>
    <w:rsid w:val="23E5F1C8"/>
    <w:rsid w:val="24148433"/>
    <w:rsid w:val="2428A102"/>
    <w:rsid w:val="24667409"/>
    <w:rsid w:val="24976613"/>
    <w:rsid w:val="24A81CD1"/>
    <w:rsid w:val="24B728E2"/>
    <w:rsid w:val="24B9BCBA"/>
    <w:rsid w:val="24BBF1CE"/>
    <w:rsid w:val="2502AB96"/>
    <w:rsid w:val="251C9B66"/>
    <w:rsid w:val="2556E908"/>
    <w:rsid w:val="256BB139"/>
    <w:rsid w:val="25A193E7"/>
    <w:rsid w:val="25BBC7B3"/>
    <w:rsid w:val="25C47163"/>
    <w:rsid w:val="25E90CCF"/>
    <w:rsid w:val="25EAB180"/>
    <w:rsid w:val="25F2D0FD"/>
    <w:rsid w:val="260C7218"/>
    <w:rsid w:val="260F4831"/>
    <w:rsid w:val="26104F75"/>
    <w:rsid w:val="261710AD"/>
    <w:rsid w:val="263CF4AA"/>
    <w:rsid w:val="266BAAB4"/>
    <w:rsid w:val="2680BCA9"/>
    <w:rsid w:val="2689801C"/>
    <w:rsid w:val="271639F1"/>
    <w:rsid w:val="2738595C"/>
    <w:rsid w:val="2789C45B"/>
    <w:rsid w:val="278D598D"/>
    <w:rsid w:val="279DC1E2"/>
    <w:rsid w:val="27AB9E8C"/>
    <w:rsid w:val="27C2BFFE"/>
    <w:rsid w:val="27E4E998"/>
    <w:rsid w:val="27F5C865"/>
    <w:rsid w:val="280DE02A"/>
    <w:rsid w:val="285C6949"/>
    <w:rsid w:val="28B53D13"/>
    <w:rsid w:val="28F73A23"/>
    <w:rsid w:val="294FAE80"/>
    <w:rsid w:val="29B0A96E"/>
    <w:rsid w:val="29D55C28"/>
    <w:rsid w:val="29FE9A81"/>
    <w:rsid w:val="2A21681D"/>
    <w:rsid w:val="2A3A176F"/>
    <w:rsid w:val="2A3F225C"/>
    <w:rsid w:val="2A52BE61"/>
    <w:rsid w:val="2AA40202"/>
    <w:rsid w:val="2AB9B399"/>
    <w:rsid w:val="2ABDC7BC"/>
    <w:rsid w:val="2AC38ECA"/>
    <w:rsid w:val="2AEA6E0A"/>
    <w:rsid w:val="2B36B86B"/>
    <w:rsid w:val="2B940A0B"/>
    <w:rsid w:val="2C05E403"/>
    <w:rsid w:val="2C39E080"/>
    <w:rsid w:val="2C4C9F11"/>
    <w:rsid w:val="2C51A0CB"/>
    <w:rsid w:val="2C69DD0B"/>
    <w:rsid w:val="2C6DC945"/>
    <w:rsid w:val="2C9841A9"/>
    <w:rsid w:val="2CC79FA9"/>
    <w:rsid w:val="2D1A67DC"/>
    <w:rsid w:val="2D5CB6C7"/>
    <w:rsid w:val="2D873731"/>
    <w:rsid w:val="2D8BDE63"/>
    <w:rsid w:val="2D90DB13"/>
    <w:rsid w:val="2DABC552"/>
    <w:rsid w:val="2DCD3E7F"/>
    <w:rsid w:val="2DFD9682"/>
    <w:rsid w:val="2E169CAF"/>
    <w:rsid w:val="2E2458E8"/>
    <w:rsid w:val="2E2D522D"/>
    <w:rsid w:val="2E408FDC"/>
    <w:rsid w:val="2E5BF447"/>
    <w:rsid w:val="2F02E07F"/>
    <w:rsid w:val="2F0812E3"/>
    <w:rsid w:val="2F2FF6CD"/>
    <w:rsid w:val="2F44538D"/>
    <w:rsid w:val="2F90389C"/>
    <w:rsid w:val="2F93B081"/>
    <w:rsid w:val="2F9D8814"/>
    <w:rsid w:val="2FA30EE1"/>
    <w:rsid w:val="30352CFF"/>
    <w:rsid w:val="304AF9CD"/>
    <w:rsid w:val="30575CBC"/>
    <w:rsid w:val="30677B2E"/>
    <w:rsid w:val="306B4DFD"/>
    <w:rsid w:val="30C1DCC4"/>
    <w:rsid w:val="30DC9052"/>
    <w:rsid w:val="312F5EFC"/>
    <w:rsid w:val="3147989E"/>
    <w:rsid w:val="3175D6CF"/>
    <w:rsid w:val="31784978"/>
    <w:rsid w:val="31B60441"/>
    <w:rsid w:val="31ED13CE"/>
    <w:rsid w:val="31FC28AE"/>
    <w:rsid w:val="32225832"/>
    <w:rsid w:val="327860B3"/>
    <w:rsid w:val="32956270"/>
    <w:rsid w:val="32FFA77E"/>
    <w:rsid w:val="33682D41"/>
    <w:rsid w:val="337DF2F1"/>
    <w:rsid w:val="33B639DD"/>
    <w:rsid w:val="33C105E8"/>
    <w:rsid w:val="33C7DFB5"/>
    <w:rsid w:val="3424527B"/>
    <w:rsid w:val="34768004"/>
    <w:rsid w:val="348608AB"/>
    <w:rsid w:val="349AB556"/>
    <w:rsid w:val="34C5A733"/>
    <w:rsid w:val="35022EFB"/>
    <w:rsid w:val="352ADF18"/>
    <w:rsid w:val="355F03C9"/>
    <w:rsid w:val="35617D7F"/>
    <w:rsid w:val="3597EFAB"/>
    <w:rsid w:val="359E18A8"/>
    <w:rsid w:val="35D91EDE"/>
    <w:rsid w:val="35EDF482"/>
    <w:rsid w:val="36026A15"/>
    <w:rsid w:val="36063914"/>
    <w:rsid w:val="36125065"/>
    <w:rsid w:val="3626D11E"/>
    <w:rsid w:val="365B05FA"/>
    <w:rsid w:val="367A1337"/>
    <w:rsid w:val="36BC1B68"/>
    <w:rsid w:val="36D10A6B"/>
    <w:rsid w:val="37183A1D"/>
    <w:rsid w:val="373C5730"/>
    <w:rsid w:val="3773980D"/>
    <w:rsid w:val="37858900"/>
    <w:rsid w:val="37868E1B"/>
    <w:rsid w:val="37C86A22"/>
    <w:rsid w:val="383D6E01"/>
    <w:rsid w:val="3860CC2F"/>
    <w:rsid w:val="38610F3F"/>
    <w:rsid w:val="38753CCA"/>
    <w:rsid w:val="38B26AAA"/>
    <w:rsid w:val="38C124BA"/>
    <w:rsid w:val="38EA6280"/>
    <w:rsid w:val="38EDE8D6"/>
    <w:rsid w:val="38FA17E3"/>
    <w:rsid w:val="391B2D8A"/>
    <w:rsid w:val="394AF717"/>
    <w:rsid w:val="39633813"/>
    <w:rsid w:val="396A9982"/>
    <w:rsid w:val="398D2DCF"/>
    <w:rsid w:val="39A11474"/>
    <w:rsid w:val="39D93FD1"/>
    <w:rsid w:val="39DEB396"/>
    <w:rsid w:val="39E9FA6C"/>
    <w:rsid w:val="3A423F78"/>
    <w:rsid w:val="3A5C6DAA"/>
    <w:rsid w:val="3AC886CA"/>
    <w:rsid w:val="3AD5FB57"/>
    <w:rsid w:val="3B1F6A4E"/>
    <w:rsid w:val="3B22FF08"/>
    <w:rsid w:val="3B3CE4D5"/>
    <w:rsid w:val="3B3EB69A"/>
    <w:rsid w:val="3B5526F6"/>
    <w:rsid w:val="3B7DDDDA"/>
    <w:rsid w:val="3B9D2172"/>
    <w:rsid w:val="3BA640FF"/>
    <w:rsid w:val="3BABD400"/>
    <w:rsid w:val="3BACA5A4"/>
    <w:rsid w:val="3BBAD551"/>
    <w:rsid w:val="3C0E1C2F"/>
    <w:rsid w:val="3C16C7CE"/>
    <w:rsid w:val="3C1728C6"/>
    <w:rsid w:val="3C285E74"/>
    <w:rsid w:val="3C2D2173"/>
    <w:rsid w:val="3C3F80CC"/>
    <w:rsid w:val="3C4A2CCC"/>
    <w:rsid w:val="3C5E65D2"/>
    <w:rsid w:val="3C826F04"/>
    <w:rsid w:val="3CD944AD"/>
    <w:rsid w:val="3CE7EC97"/>
    <w:rsid w:val="3D0CD120"/>
    <w:rsid w:val="3D332D5B"/>
    <w:rsid w:val="3D451F27"/>
    <w:rsid w:val="3D64E5DB"/>
    <w:rsid w:val="3D93B5C1"/>
    <w:rsid w:val="3E41BFF5"/>
    <w:rsid w:val="3E7B79E4"/>
    <w:rsid w:val="3E80E23F"/>
    <w:rsid w:val="3E85834C"/>
    <w:rsid w:val="3EB0E97B"/>
    <w:rsid w:val="3EC44CC3"/>
    <w:rsid w:val="3EE613CE"/>
    <w:rsid w:val="3F2F7166"/>
    <w:rsid w:val="3F31DFA7"/>
    <w:rsid w:val="3F5163D6"/>
    <w:rsid w:val="3F5F0992"/>
    <w:rsid w:val="3F841D0D"/>
    <w:rsid w:val="3FE64DDA"/>
    <w:rsid w:val="4013FD7E"/>
    <w:rsid w:val="4017DF3B"/>
    <w:rsid w:val="405FA2E3"/>
    <w:rsid w:val="407DCC60"/>
    <w:rsid w:val="408CB047"/>
    <w:rsid w:val="40D547AF"/>
    <w:rsid w:val="40E265F7"/>
    <w:rsid w:val="4111367E"/>
    <w:rsid w:val="4123CC4D"/>
    <w:rsid w:val="4148394E"/>
    <w:rsid w:val="41B543A6"/>
    <w:rsid w:val="422A16D5"/>
    <w:rsid w:val="4261BE11"/>
    <w:rsid w:val="4266D810"/>
    <w:rsid w:val="428CBE15"/>
    <w:rsid w:val="4298E7DE"/>
    <w:rsid w:val="42BAE076"/>
    <w:rsid w:val="42BAF7F8"/>
    <w:rsid w:val="42E4BE09"/>
    <w:rsid w:val="42E872F8"/>
    <w:rsid w:val="42FDADAF"/>
    <w:rsid w:val="4336C95F"/>
    <w:rsid w:val="4339BCAD"/>
    <w:rsid w:val="435FDDCF"/>
    <w:rsid w:val="43792D53"/>
    <w:rsid w:val="437F95FC"/>
    <w:rsid w:val="438840E6"/>
    <w:rsid w:val="438945D1"/>
    <w:rsid w:val="43A35211"/>
    <w:rsid w:val="4402E289"/>
    <w:rsid w:val="44044E56"/>
    <w:rsid w:val="4420D043"/>
    <w:rsid w:val="44636592"/>
    <w:rsid w:val="446B411A"/>
    <w:rsid w:val="446D1887"/>
    <w:rsid w:val="448C0398"/>
    <w:rsid w:val="44C856D5"/>
    <w:rsid w:val="44E5CF4C"/>
    <w:rsid w:val="4561B797"/>
    <w:rsid w:val="4596CB9C"/>
    <w:rsid w:val="459AF3A6"/>
    <w:rsid w:val="45A4E2AF"/>
    <w:rsid w:val="45C34E7D"/>
    <w:rsid w:val="461FF2B4"/>
    <w:rsid w:val="462B9037"/>
    <w:rsid w:val="4674EEE5"/>
    <w:rsid w:val="46969A36"/>
    <w:rsid w:val="469A24AF"/>
    <w:rsid w:val="46CDDD8E"/>
    <w:rsid w:val="46E973F7"/>
    <w:rsid w:val="471B5F30"/>
    <w:rsid w:val="474C203B"/>
    <w:rsid w:val="47662F18"/>
    <w:rsid w:val="4784731E"/>
    <w:rsid w:val="47BBC315"/>
    <w:rsid w:val="47C3A45A"/>
    <w:rsid w:val="47C5BC45"/>
    <w:rsid w:val="47E03AC3"/>
    <w:rsid w:val="48199C0E"/>
    <w:rsid w:val="481A9F66"/>
    <w:rsid w:val="483751C2"/>
    <w:rsid w:val="485F548E"/>
    <w:rsid w:val="4870AD19"/>
    <w:rsid w:val="48756083"/>
    <w:rsid w:val="489B59CC"/>
    <w:rsid w:val="48AFBE2F"/>
    <w:rsid w:val="48B72F91"/>
    <w:rsid w:val="48C31478"/>
    <w:rsid w:val="4932A8D6"/>
    <w:rsid w:val="4934E232"/>
    <w:rsid w:val="495F4324"/>
    <w:rsid w:val="495F74BB"/>
    <w:rsid w:val="4963F9DA"/>
    <w:rsid w:val="498817A8"/>
    <w:rsid w:val="49B7EEC0"/>
    <w:rsid w:val="49BAC3C0"/>
    <w:rsid w:val="49F57917"/>
    <w:rsid w:val="4A0C4496"/>
    <w:rsid w:val="4A2ADCA3"/>
    <w:rsid w:val="4A356692"/>
    <w:rsid w:val="4A630198"/>
    <w:rsid w:val="4A76B1F0"/>
    <w:rsid w:val="4A854080"/>
    <w:rsid w:val="4AD2EF56"/>
    <w:rsid w:val="4AF3FC2B"/>
    <w:rsid w:val="4AFB451C"/>
    <w:rsid w:val="4B0783A2"/>
    <w:rsid w:val="4B109969"/>
    <w:rsid w:val="4B353797"/>
    <w:rsid w:val="4B4B6199"/>
    <w:rsid w:val="4BCC7C2E"/>
    <w:rsid w:val="4BE3399E"/>
    <w:rsid w:val="4BF4CC11"/>
    <w:rsid w:val="4BFD0380"/>
    <w:rsid w:val="4C060D20"/>
    <w:rsid w:val="4C13DD97"/>
    <w:rsid w:val="4C196ABD"/>
    <w:rsid w:val="4C1F8990"/>
    <w:rsid w:val="4C53534A"/>
    <w:rsid w:val="4C5E33E6"/>
    <w:rsid w:val="4C6F659A"/>
    <w:rsid w:val="4C7A3268"/>
    <w:rsid w:val="4CA5D8B0"/>
    <w:rsid w:val="4CBF010D"/>
    <w:rsid w:val="4D9B87F7"/>
    <w:rsid w:val="4DB5F215"/>
    <w:rsid w:val="4DCC0448"/>
    <w:rsid w:val="4E0C428F"/>
    <w:rsid w:val="4E285BFB"/>
    <w:rsid w:val="4E766803"/>
    <w:rsid w:val="4E8B3621"/>
    <w:rsid w:val="4EA27DD1"/>
    <w:rsid w:val="4EBF92B6"/>
    <w:rsid w:val="4ED6C6DF"/>
    <w:rsid w:val="4F11D806"/>
    <w:rsid w:val="4F12AF35"/>
    <w:rsid w:val="4F72535A"/>
    <w:rsid w:val="4F99C93D"/>
    <w:rsid w:val="4FB82E36"/>
    <w:rsid w:val="4FD0F926"/>
    <w:rsid w:val="500D5165"/>
    <w:rsid w:val="50103819"/>
    <w:rsid w:val="502E3B9A"/>
    <w:rsid w:val="504F307A"/>
    <w:rsid w:val="50567431"/>
    <w:rsid w:val="50720427"/>
    <w:rsid w:val="507A2359"/>
    <w:rsid w:val="507BCB0F"/>
    <w:rsid w:val="508908BC"/>
    <w:rsid w:val="508F0A99"/>
    <w:rsid w:val="50BEE3C6"/>
    <w:rsid w:val="50D142EF"/>
    <w:rsid w:val="50DCC569"/>
    <w:rsid w:val="512DCC30"/>
    <w:rsid w:val="5130925A"/>
    <w:rsid w:val="513ACB38"/>
    <w:rsid w:val="513EB37A"/>
    <w:rsid w:val="515A4C89"/>
    <w:rsid w:val="517878FF"/>
    <w:rsid w:val="517D512E"/>
    <w:rsid w:val="52065B30"/>
    <w:rsid w:val="521B0CA1"/>
    <w:rsid w:val="5278B9E2"/>
    <w:rsid w:val="527D5015"/>
    <w:rsid w:val="528EBF02"/>
    <w:rsid w:val="528F4A89"/>
    <w:rsid w:val="52929CD6"/>
    <w:rsid w:val="52BA7447"/>
    <w:rsid w:val="52C17577"/>
    <w:rsid w:val="52C401D5"/>
    <w:rsid w:val="53151A34"/>
    <w:rsid w:val="53401648"/>
    <w:rsid w:val="537870D6"/>
    <w:rsid w:val="538A7398"/>
    <w:rsid w:val="540AD565"/>
    <w:rsid w:val="54111F05"/>
    <w:rsid w:val="54148A43"/>
    <w:rsid w:val="54282BA7"/>
    <w:rsid w:val="542CAFDA"/>
    <w:rsid w:val="54514E54"/>
    <w:rsid w:val="545C449C"/>
    <w:rsid w:val="545C980F"/>
    <w:rsid w:val="54A7676C"/>
    <w:rsid w:val="54B0EA95"/>
    <w:rsid w:val="54CD4871"/>
    <w:rsid w:val="54D434F7"/>
    <w:rsid w:val="54DD898D"/>
    <w:rsid w:val="54E027EB"/>
    <w:rsid w:val="5503BC8A"/>
    <w:rsid w:val="550C7C96"/>
    <w:rsid w:val="551BB131"/>
    <w:rsid w:val="55526BE7"/>
    <w:rsid w:val="55799FBA"/>
    <w:rsid w:val="55ACEF66"/>
    <w:rsid w:val="55BF26ED"/>
    <w:rsid w:val="55D747B9"/>
    <w:rsid w:val="5729D971"/>
    <w:rsid w:val="574CD26F"/>
    <w:rsid w:val="57733EB4"/>
    <w:rsid w:val="5788C6B4"/>
    <w:rsid w:val="57A7A774"/>
    <w:rsid w:val="57BBF062"/>
    <w:rsid w:val="57E020D2"/>
    <w:rsid w:val="5805DC8F"/>
    <w:rsid w:val="58216B84"/>
    <w:rsid w:val="5822D331"/>
    <w:rsid w:val="5826FF19"/>
    <w:rsid w:val="587D42CF"/>
    <w:rsid w:val="5881065E"/>
    <w:rsid w:val="5885EB65"/>
    <w:rsid w:val="58B4D241"/>
    <w:rsid w:val="58B769A9"/>
    <w:rsid w:val="58E0CEB7"/>
    <w:rsid w:val="58E59B44"/>
    <w:rsid w:val="58E8B2EA"/>
    <w:rsid w:val="58F1D3EF"/>
    <w:rsid w:val="58F7872E"/>
    <w:rsid w:val="58FF1D56"/>
    <w:rsid w:val="5906942F"/>
    <w:rsid w:val="59155140"/>
    <w:rsid w:val="59167E5B"/>
    <w:rsid w:val="59288060"/>
    <w:rsid w:val="5969D355"/>
    <w:rsid w:val="5971503D"/>
    <w:rsid w:val="59A46273"/>
    <w:rsid w:val="59A6CAB9"/>
    <w:rsid w:val="59C35270"/>
    <w:rsid w:val="59ECBDF9"/>
    <w:rsid w:val="59F7743E"/>
    <w:rsid w:val="5A33BE1A"/>
    <w:rsid w:val="5A3EFC51"/>
    <w:rsid w:val="5A757F6F"/>
    <w:rsid w:val="5AA592DF"/>
    <w:rsid w:val="5AC64DC6"/>
    <w:rsid w:val="5ADF95E0"/>
    <w:rsid w:val="5AEE295F"/>
    <w:rsid w:val="5AF5B9FC"/>
    <w:rsid w:val="5B2AAF12"/>
    <w:rsid w:val="5B57949C"/>
    <w:rsid w:val="5B74C2D4"/>
    <w:rsid w:val="5B8E2BB1"/>
    <w:rsid w:val="5BCC53BF"/>
    <w:rsid w:val="5BD5D518"/>
    <w:rsid w:val="5BDB747F"/>
    <w:rsid w:val="5C04CB02"/>
    <w:rsid w:val="5C4F0993"/>
    <w:rsid w:val="5C56F116"/>
    <w:rsid w:val="5C596167"/>
    <w:rsid w:val="5C6DB2D1"/>
    <w:rsid w:val="5C77DCB7"/>
    <w:rsid w:val="5C890557"/>
    <w:rsid w:val="5C9AB5BC"/>
    <w:rsid w:val="5CA4509D"/>
    <w:rsid w:val="5CA7CCD2"/>
    <w:rsid w:val="5CD1CBE4"/>
    <w:rsid w:val="5D2BB50C"/>
    <w:rsid w:val="5D32DB43"/>
    <w:rsid w:val="5D3AF04B"/>
    <w:rsid w:val="5D73CC14"/>
    <w:rsid w:val="5DB5D671"/>
    <w:rsid w:val="5E3BA589"/>
    <w:rsid w:val="5E4020FE"/>
    <w:rsid w:val="5E5F44A1"/>
    <w:rsid w:val="5E902D74"/>
    <w:rsid w:val="5E9B8FBB"/>
    <w:rsid w:val="5F3CE2BA"/>
    <w:rsid w:val="5F4BD118"/>
    <w:rsid w:val="5F5BBF32"/>
    <w:rsid w:val="5F5FDBA5"/>
    <w:rsid w:val="5F804680"/>
    <w:rsid w:val="5FB38C40"/>
    <w:rsid w:val="5FD775EA"/>
    <w:rsid w:val="5FE38D7A"/>
    <w:rsid w:val="5FFF3827"/>
    <w:rsid w:val="5FFF68D9"/>
    <w:rsid w:val="6009CD8C"/>
    <w:rsid w:val="600C047A"/>
    <w:rsid w:val="6023145C"/>
    <w:rsid w:val="60435CF9"/>
    <w:rsid w:val="6054ED2D"/>
    <w:rsid w:val="606DD18C"/>
    <w:rsid w:val="60702CF8"/>
    <w:rsid w:val="60A7E49F"/>
    <w:rsid w:val="60BAB865"/>
    <w:rsid w:val="60BB5D1C"/>
    <w:rsid w:val="60C09501"/>
    <w:rsid w:val="60EFA20D"/>
    <w:rsid w:val="60FBA98D"/>
    <w:rsid w:val="6150E5DF"/>
    <w:rsid w:val="61BEC3E5"/>
    <w:rsid w:val="61EE7066"/>
    <w:rsid w:val="6226D6A7"/>
    <w:rsid w:val="62684AF9"/>
    <w:rsid w:val="62784AFD"/>
    <w:rsid w:val="6298D4C3"/>
    <w:rsid w:val="630C7E87"/>
    <w:rsid w:val="63466641"/>
    <w:rsid w:val="63481787"/>
    <w:rsid w:val="6360C1BC"/>
    <w:rsid w:val="63D2B0F7"/>
    <w:rsid w:val="640007C4"/>
    <w:rsid w:val="64437143"/>
    <w:rsid w:val="6447F916"/>
    <w:rsid w:val="645CED87"/>
    <w:rsid w:val="64703EA6"/>
    <w:rsid w:val="6483518D"/>
    <w:rsid w:val="64CD0738"/>
    <w:rsid w:val="64D2502D"/>
    <w:rsid w:val="64D54C6B"/>
    <w:rsid w:val="64E3E7E8"/>
    <w:rsid w:val="654CEF1B"/>
    <w:rsid w:val="65614AF4"/>
    <w:rsid w:val="658084B9"/>
    <w:rsid w:val="658B047D"/>
    <w:rsid w:val="659CF191"/>
    <w:rsid w:val="65CB00B6"/>
    <w:rsid w:val="66286FA5"/>
    <w:rsid w:val="6641407B"/>
    <w:rsid w:val="667FB849"/>
    <w:rsid w:val="66C66935"/>
    <w:rsid w:val="670281F9"/>
    <w:rsid w:val="672F4D92"/>
    <w:rsid w:val="6735C91B"/>
    <w:rsid w:val="675785B8"/>
    <w:rsid w:val="6766D117"/>
    <w:rsid w:val="67C27ACF"/>
    <w:rsid w:val="681B88AA"/>
    <w:rsid w:val="68204F97"/>
    <w:rsid w:val="682E2641"/>
    <w:rsid w:val="685907C7"/>
    <w:rsid w:val="6860DF83"/>
    <w:rsid w:val="68885E44"/>
    <w:rsid w:val="6893306C"/>
    <w:rsid w:val="6895D61C"/>
    <w:rsid w:val="68C5EC85"/>
    <w:rsid w:val="68E48C80"/>
    <w:rsid w:val="69458D40"/>
    <w:rsid w:val="6948E733"/>
    <w:rsid w:val="6961BF08"/>
    <w:rsid w:val="69A4E95E"/>
    <w:rsid w:val="69E42D66"/>
    <w:rsid w:val="69F18629"/>
    <w:rsid w:val="69F36467"/>
    <w:rsid w:val="69F3AABD"/>
    <w:rsid w:val="6A26B34A"/>
    <w:rsid w:val="6A55BC44"/>
    <w:rsid w:val="6A5FFB3C"/>
    <w:rsid w:val="6A6965F0"/>
    <w:rsid w:val="6AAB28DC"/>
    <w:rsid w:val="6AB69EAB"/>
    <w:rsid w:val="6ABBECFB"/>
    <w:rsid w:val="6AC9A424"/>
    <w:rsid w:val="6ADDA386"/>
    <w:rsid w:val="6B1A2891"/>
    <w:rsid w:val="6B1EEE8D"/>
    <w:rsid w:val="6B249FE5"/>
    <w:rsid w:val="6B3E3D69"/>
    <w:rsid w:val="6B65C703"/>
    <w:rsid w:val="6B9D13F5"/>
    <w:rsid w:val="6BB41E58"/>
    <w:rsid w:val="6BDA1E10"/>
    <w:rsid w:val="6C417E11"/>
    <w:rsid w:val="6C5F095E"/>
    <w:rsid w:val="6C65B8C1"/>
    <w:rsid w:val="6C7885A2"/>
    <w:rsid w:val="6CB29CD7"/>
    <w:rsid w:val="6CD82BEE"/>
    <w:rsid w:val="6CF5EA39"/>
    <w:rsid w:val="6D019764"/>
    <w:rsid w:val="6D14DCD0"/>
    <w:rsid w:val="6D251A41"/>
    <w:rsid w:val="6D2FCC8B"/>
    <w:rsid w:val="6D329C75"/>
    <w:rsid w:val="6D67BB6A"/>
    <w:rsid w:val="6D908311"/>
    <w:rsid w:val="6D9B540E"/>
    <w:rsid w:val="6D9D5296"/>
    <w:rsid w:val="6DC844CC"/>
    <w:rsid w:val="6E016B14"/>
    <w:rsid w:val="6E3B9192"/>
    <w:rsid w:val="6E437E87"/>
    <w:rsid w:val="6E7FF5C5"/>
    <w:rsid w:val="6EA3B802"/>
    <w:rsid w:val="6EA59CE2"/>
    <w:rsid w:val="6EADC934"/>
    <w:rsid w:val="6EC644D2"/>
    <w:rsid w:val="6ECE6CD6"/>
    <w:rsid w:val="6EDACC39"/>
    <w:rsid w:val="6EF9FF74"/>
    <w:rsid w:val="6F171149"/>
    <w:rsid w:val="6F1ED864"/>
    <w:rsid w:val="6F4D3C35"/>
    <w:rsid w:val="6F55F931"/>
    <w:rsid w:val="6F71B77D"/>
    <w:rsid w:val="6F723D61"/>
    <w:rsid w:val="6FA5D5B9"/>
    <w:rsid w:val="70400B82"/>
    <w:rsid w:val="7042CE70"/>
    <w:rsid w:val="70459B28"/>
    <w:rsid w:val="704E6F0F"/>
    <w:rsid w:val="70C40B2D"/>
    <w:rsid w:val="70C7EAA8"/>
    <w:rsid w:val="70D5A4AA"/>
    <w:rsid w:val="710DB35D"/>
    <w:rsid w:val="71235254"/>
    <w:rsid w:val="71360191"/>
    <w:rsid w:val="71597656"/>
    <w:rsid w:val="71733254"/>
    <w:rsid w:val="718E998C"/>
    <w:rsid w:val="71945690"/>
    <w:rsid w:val="719C5B11"/>
    <w:rsid w:val="72569E43"/>
    <w:rsid w:val="725B2699"/>
    <w:rsid w:val="72F6A0C7"/>
    <w:rsid w:val="72F7CFDE"/>
    <w:rsid w:val="73075C88"/>
    <w:rsid w:val="7332FACB"/>
    <w:rsid w:val="734A68AD"/>
    <w:rsid w:val="736B5F68"/>
    <w:rsid w:val="738BD400"/>
    <w:rsid w:val="739BE0BA"/>
    <w:rsid w:val="73CD777D"/>
    <w:rsid w:val="73DCC490"/>
    <w:rsid w:val="73EA22CD"/>
    <w:rsid w:val="73F6F6FA"/>
    <w:rsid w:val="741E8184"/>
    <w:rsid w:val="7429230C"/>
    <w:rsid w:val="745A28E6"/>
    <w:rsid w:val="74622F75"/>
    <w:rsid w:val="747A6F3E"/>
    <w:rsid w:val="74B456A2"/>
    <w:rsid w:val="751C20B6"/>
    <w:rsid w:val="75326F7A"/>
    <w:rsid w:val="753D507F"/>
    <w:rsid w:val="7588E286"/>
    <w:rsid w:val="758E1760"/>
    <w:rsid w:val="759BA56D"/>
    <w:rsid w:val="75D537DA"/>
    <w:rsid w:val="75D84DE1"/>
    <w:rsid w:val="75F1C9B9"/>
    <w:rsid w:val="7612881C"/>
    <w:rsid w:val="7627FBC3"/>
    <w:rsid w:val="762E22C1"/>
    <w:rsid w:val="76308B3D"/>
    <w:rsid w:val="76625489"/>
    <w:rsid w:val="766D82B4"/>
    <w:rsid w:val="76880D45"/>
    <w:rsid w:val="76A09224"/>
    <w:rsid w:val="76A48A30"/>
    <w:rsid w:val="76BBBF16"/>
    <w:rsid w:val="76C83447"/>
    <w:rsid w:val="770A01E2"/>
    <w:rsid w:val="770D6538"/>
    <w:rsid w:val="7719D254"/>
    <w:rsid w:val="77392EDA"/>
    <w:rsid w:val="775F3DD4"/>
    <w:rsid w:val="77B9A3F1"/>
    <w:rsid w:val="77C301DB"/>
    <w:rsid w:val="77C334AC"/>
    <w:rsid w:val="77DE92B0"/>
    <w:rsid w:val="77E9D39D"/>
    <w:rsid w:val="77FFAACB"/>
    <w:rsid w:val="781127AE"/>
    <w:rsid w:val="781D22E4"/>
    <w:rsid w:val="7833BD6B"/>
    <w:rsid w:val="7836541B"/>
    <w:rsid w:val="783C23FA"/>
    <w:rsid w:val="784C3791"/>
    <w:rsid w:val="787113B5"/>
    <w:rsid w:val="78887041"/>
    <w:rsid w:val="78A96E89"/>
    <w:rsid w:val="78B53A6A"/>
    <w:rsid w:val="78E0B68F"/>
    <w:rsid w:val="78FFE0FD"/>
    <w:rsid w:val="791E88B5"/>
    <w:rsid w:val="792732FA"/>
    <w:rsid w:val="792CDBA8"/>
    <w:rsid w:val="7954B775"/>
    <w:rsid w:val="795ED23C"/>
    <w:rsid w:val="7995E4AB"/>
    <w:rsid w:val="79C7C4AB"/>
    <w:rsid w:val="79E807F2"/>
    <w:rsid w:val="7A0C8835"/>
    <w:rsid w:val="7A7C1CA2"/>
    <w:rsid w:val="7A99484A"/>
    <w:rsid w:val="7AAE75CA"/>
    <w:rsid w:val="7AB6713B"/>
    <w:rsid w:val="7AC11323"/>
    <w:rsid w:val="7B1C4E3F"/>
    <w:rsid w:val="7B230CD6"/>
    <w:rsid w:val="7B3E541A"/>
    <w:rsid w:val="7B50E17F"/>
    <w:rsid w:val="7B7DEF2A"/>
    <w:rsid w:val="7B8F3039"/>
    <w:rsid w:val="7B926CEA"/>
    <w:rsid w:val="7B9E0E81"/>
    <w:rsid w:val="7BB0E2A1"/>
    <w:rsid w:val="7BB789F6"/>
    <w:rsid w:val="7BE14989"/>
    <w:rsid w:val="7C0AE6F1"/>
    <w:rsid w:val="7C185751"/>
    <w:rsid w:val="7C54D16B"/>
    <w:rsid w:val="7C5ED3BC"/>
    <w:rsid w:val="7C654887"/>
    <w:rsid w:val="7CA19CA1"/>
    <w:rsid w:val="7D2B009A"/>
    <w:rsid w:val="7D4C92CB"/>
    <w:rsid w:val="7D5817E1"/>
    <w:rsid w:val="7D65B567"/>
    <w:rsid w:val="7D6709C7"/>
    <w:rsid w:val="7D9D4C09"/>
    <w:rsid w:val="7DB427B2"/>
    <w:rsid w:val="7DC7F12B"/>
    <w:rsid w:val="7DD6112C"/>
    <w:rsid w:val="7DEDA004"/>
    <w:rsid w:val="7E0118E8"/>
    <w:rsid w:val="7E32435F"/>
    <w:rsid w:val="7E3B0CAB"/>
    <w:rsid w:val="7E3B4F1D"/>
    <w:rsid w:val="7E3D0E66"/>
    <w:rsid w:val="7E4F71BA"/>
    <w:rsid w:val="7E8C6FE2"/>
    <w:rsid w:val="7E9B35CE"/>
    <w:rsid w:val="7EA44DB9"/>
    <w:rsid w:val="7EBB7915"/>
    <w:rsid w:val="7EBE7935"/>
    <w:rsid w:val="7EBFC796"/>
    <w:rsid w:val="7EFE8754"/>
    <w:rsid w:val="7F10C7F0"/>
    <w:rsid w:val="7F6DB448"/>
    <w:rsid w:val="7F7C1AAB"/>
    <w:rsid w:val="7F8F9214"/>
    <w:rsid w:val="7F93B97E"/>
    <w:rsid w:val="7F9CE949"/>
    <w:rsid w:val="7FA6E98F"/>
    <w:rsid w:val="7FC4E1C3"/>
    <w:rsid w:val="7FD842E8"/>
    <w:rsid w:val="7FE85E2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C4D99"/>
  <w15:chartTrackingRefBased/>
  <w15:docId w15:val="{FEE711D7-7993-44D2-8509-204F49A7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251EA"/>
    <w:rPr>
      <w:color w:val="0563C1" w:themeColor="hyperlink"/>
      <w:u w:val="single"/>
    </w:rPr>
  </w:style>
  <w:style w:type="character" w:styleId="Neatrisintapieminana">
    <w:name w:val="Unresolved Mention"/>
    <w:basedOn w:val="Noklusjumarindkopasfonts"/>
    <w:uiPriority w:val="99"/>
    <w:semiHidden/>
    <w:unhideWhenUsed/>
    <w:rsid w:val="00C251EA"/>
    <w:rPr>
      <w:color w:val="605E5C"/>
      <w:shd w:val="clear" w:color="auto" w:fill="E1DFDD"/>
    </w:rPr>
  </w:style>
  <w:style w:type="paragraph" w:customStyle="1" w:styleId="paragraph">
    <w:name w:val="paragraph"/>
    <w:basedOn w:val="Parasts"/>
    <w:next w:val="Parasts"/>
    <w:rsid w:val="00C251EA"/>
    <w:pPr>
      <w:spacing w:after="0" w:line="240" w:lineRule="auto"/>
      <w:contextualSpacing/>
      <w:jc w:val="both"/>
    </w:pPr>
    <w:rPr>
      <w:rFonts w:ascii="Times New Roman" w:eastAsia="Times New Roman" w:hAnsi="Times New Roman" w:cs="Times New Roman"/>
      <w:color w:val="333333"/>
      <w:sz w:val="28"/>
      <w:szCs w:val="20"/>
      <w:lang w:eastAsia="lv-LV"/>
    </w:rPr>
  </w:style>
  <w:style w:type="paragraph" w:customStyle="1" w:styleId="paragraphheader">
    <w:name w:val="paragraph_header"/>
    <w:basedOn w:val="Parasts"/>
    <w:next w:val="Parasts"/>
    <w:rsid w:val="00C251EA"/>
    <w:pPr>
      <w:spacing w:before="280" w:after="280" w:line="240" w:lineRule="auto"/>
      <w:contextualSpacing/>
      <w:jc w:val="both"/>
    </w:pPr>
    <w:rPr>
      <w:rFonts w:ascii="Times New Roman" w:eastAsia="Times New Roman" w:hAnsi="Times New Roman" w:cs="Times New Roman"/>
      <w:color w:val="333333"/>
      <w:sz w:val="28"/>
      <w:szCs w:val="20"/>
      <w:lang w:eastAsia="lv-LV"/>
    </w:rPr>
  </w:style>
  <w:style w:type="paragraph" w:styleId="Balonteksts">
    <w:name w:val="Balloon Text"/>
    <w:basedOn w:val="Parasts"/>
    <w:link w:val="BalontekstsRakstz"/>
    <w:uiPriority w:val="99"/>
    <w:semiHidden/>
    <w:unhideWhenUsed/>
    <w:rsid w:val="00C251E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51EA"/>
    <w:rPr>
      <w:rFonts w:ascii="Segoe UI" w:hAnsi="Segoe UI" w:cs="Segoe UI"/>
      <w:sz w:val="18"/>
      <w:szCs w:val="18"/>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C251E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locked/>
    <w:rsid w:val="00C251EA"/>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E46488"/>
    <w:rPr>
      <w:sz w:val="16"/>
      <w:szCs w:val="16"/>
    </w:rPr>
  </w:style>
  <w:style w:type="paragraph" w:styleId="Komentrateksts">
    <w:name w:val="annotation text"/>
    <w:basedOn w:val="Parasts"/>
    <w:link w:val="KomentratekstsRakstz"/>
    <w:uiPriority w:val="99"/>
    <w:unhideWhenUsed/>
    <w:rsid w:val="00E46488"/>
    <w:pPr>
      <w:spacing w:line="240" w:lineRule="auto"/>
    </w:pPr>
    <w:rPr>
      <w:sz w:val="20"/>
      <w:szCs w:val="20"/>
    </w:rPr>
  </w:style>
  <w:style w:type="character" w:customStyle="1" w:styleId="KomentratekstsRakstz">
    <w:name w:val="Komentāra teksts Rakstz."/>
    <w:basedOn w:val="Noklusjumarindkopasfonts"/>
    <w:link w:val="Komentrateksts"/>
    <w:uiPriority w:val="99"/>
    <w:rsid w:val="00E46488"/>
    <w:rPr>
      <w:sz w:val="20"/>
      <w:szCs w:val="20"/>
    </w:rPr>
  </w:style>
  <w:style w:type="paragraph" w:customStyle="1" w:styleId="tv213">
    <w:name w:val="tv213"/>
    <w:basedOn w:val="Parasts"/>
    <w:rsid w:val="00B11E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AE37AF"/>
    <w:rPr>
      <w:b/>
      <w:bCs/>
    </w:rPr>
  </w:style>
  <w:style w:type="character" w:customStyle="1" w:styleId="KomentratmaRakstz">
    <w:name w:val="Komentāra tēma Rakstz."/>
    <w:basedOn w:val="KomentratekstsRakstz"/>
    <w:link w:val="Komentratma"/>
    <w:uiPriority w:val="99"/>
    <w:semiHidden/>
    <w:rsid w:val="00AE37AF"/>
    <w:rPr>
      <w:b/>
      <w:bCs/>
      <w:sz w:val="20"/>
      <w:szCs w:val="20"/>
    </w:rPr>
  </w:style>
  <w:style w:type="character" w:customStyle="1" w:styleId="numbered-fieldnumber-numeral">
    <w:name w:val="numbered-field__number-numeral"/>
    <w:basedOn w:val="Noklusjumarindkopasfonts"/>
    <w:rsid w:val="00266D57"/>
  </w:style>
  <w:style w:type="paragraph" w:styleId="Vresteksts">
    <w:name w:val="footnote text"/>
    <w:basedOn w:val="Parasts"/>
    <w:link w:val="VrestekstsRakstz"/>
    <w:uiPriority w:val="99"/>
    <w:semiHidden/>
    <w:unhideWhenUsed/>
    <w:rsid w:val="00AA10A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AA10A8"/>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AA10A8"/>
    <w:rPr>
      <w:vertAlign w:val="superscript"/>
    </w:rPr>
  </w:style>
  <w:style w:type="paragraph" w:customStyle="1" w:styleId="CharCharCharChar">
    <w:name w:val="Char Char Char Char"/>
    <w:aliases w:val="Char2"/>
    <w:basedOn w:val="Parasts"/>
    <w:next w:val="Parasts"/>
    <w:link w:val="Vresatsauce"/>
    <w:uiPriority w:val="99"/>
    <w:rsid w:val="00AA10A8"/>
    <w:pPr>
      <w:spacing w:line="240" w:lineRule="exact"/>
      <w:jc w:val="both"/>
      <w:textAlignment w:val="baseline"/>
    </w:pPr>
    <w:rPr>
      <w:vertAlign w:val="superscript"/>
    </w:rPr>
  </w:style>
  <w:style w:type="character" w:customStyle="1" w:styleId="s1ppyq">
    <w:name w:val="s1ppyq"/>
    <w:basedOn w:val="Noklusjumarindkopasfonts"/>
    <w:rsid w:val="00031F16"/>
  </w:style>
  <w:style w:type="paragraph" w:styleId="Galvene">
    <w:name w:val="header"/>
    <w:basedOn w:val="Parasts"/>
    <w:link w:val="GalveneRakstz"/>
    <w:uiPriority w:val="99"/>
    <w:unhideWhenUsed/>
    <w:rsid w:val="00E2143F"/>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EA745F"/>
  </w:style>
  <w:style w:type="paragraph" w:styleId="Kjene">
    <w:name w:val="footer"/>
    <w:basedOn w:val="Parasts"/>
    <w:link w:val="KjeneRakstz"/>
    <w:uiPriority w:val="99"/>
    <w:unhideWhenUsed/>
    <w:rsid w:val="00E2143F"/>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EA745F"/>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Noklusjumarindkopasfonts"/>
    <w:rsid w:val="00E7034F"/>
  </w:style>
  <w:style w:type="paragraph" w:styleId="Prskatjums">
    <w:name w:val="Revision"/>
    <w:hidden/>
    <w:uiPriority w:val="99"/>
    <w:semiHidden/>
    <w:rsid w:val="00A913E2"/>
    <w:pPr>
      <w:spacing w:after="0" w:line="240" w:lineRule="auto"/>
    </w:pPr>
  </w:style>
  <w:style w:type="character" w:customStyle="1" w:styleId="eop">
    <w:name w:val="eop"/>
    <w:basedOn w:val="Noklusjumarindkopasfonts"/>
    <w:rsid w:val="00147F85"/>
  </w:style>
  <w:style w:type="character" w:styleId="Piemint">
    <w:name w:val="Mention"/>
    <w:basedOn w:val="Noklusjumarindkopasfonts"/>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1817">
      <w:bodyDiv w:val="1"/>
      <w:marLeft w:val="0"/>
      <w:marRight w:val="0"/>
      <w:marTop w:val="0"/>
      <w:marBottom w:val="0"/>
      <w:divBdr>
        <w:top w:val="none" w:sz="0" w:space="0" w:color="auto"/>
        <w:left w:val="none" w:sz="0" w:space="0" w:color="auto"/>
        <w:bottom w:val="none" w:sz="0" w:space="0" w:color="auto"/>
        <w:right w:val="none" w:sz="0" w:space="0" w:color="auto"/>
      </w:divBdr>
      <w:divsChild>
        <w:div w:id="457603318">
          <w:marLeft w:val="0"/>
          <w:marRight w:val="0"/>
          <w:marTop w:val="0"/>
          <w:marBottom w:val="0"/>
          <w:divBdr>
            <w:top w:val="none" w:sz="0" w:space="0" w:color="auto"/>
            <w:left w:val="none" w:sz="0" w:space="0" w:color="auto"/>
            <w:bottom w:val="none" w:sz="0" w:space="0" w:color="auto"/>
            <w:right w:val="none" w:sz="0" w:space="0" w:color="auto"/>
          </w:divBdr>
          <w:divsChild>
            <w:div w:id="1053038247">
              <w:marLeft w:val="0"/>
              <w:marRight w:val="0"/>
              <w:marTop w:val="0"/>
              <w:marBottom w:val="0"/>
              <w:divBdr>
                <w:top w:val="none" w:sz="0" w:space="0" w:color="auto"/>
                <w:left w:val="none" w:sz="0" w:space="0" w:color="auto"/>
                <w:bottom w:val="none" w:sz="0" w:space="0" w:color="auto"/>
                <w:right w:val="none" w:sz="0" w:space="0" w:color="auto"/>
              </w:divBdr>
              <w:divsChild>
                <w:div w:id="209415451">
                  <w:marLeft w:val="0"/>
                  <w:marRight w:val="0"/>
                  <w:marTop w:val="0"/>
                  <w:marBottom w:val="0"/>
                  <w:divBdr>
                    <w:top w:val="none" w:sz="0" w:space="0" w:color="auto"/>
                    <w:left w:val="none" w:sz="0" w:space="0" w:color="auto"/>
                    <w:bottom w:val="none" w:sz="0" w:space="0" w:color="auto"/>
                    <w:right w:val="none" w:sz="0" w:space="0" w:color="auto"/>
                  </w:divBdr>
                  <w:divsChild>
                    <w:div w:id="777801090">
                      <w:marLeft w:val="0"/>
                      <w:marRight w:val="0"/>
                      <w:marTop w:val="0"/>
                      <w:marBottom w:val="0"/>
                      <w:divBdr>
                        <w:top w:val="none" w:sz="0" w:space="0" w:color="auto"/>
                        <w:left w:val="none" w:sz="0" w:space="0" w:color="auto"/>
                        <w:bottom w:val="none" w:sz="0" w:space="0" w:color="auto"/>
                        <w:right w:val="none" w:sz="0" w:space="0" w:color="auto"/>
                      </w:divBdr>
                      <w:divsChild>
                        <w:div w:id="1926457239">
                          <w:marLeft w:val="0"/>
                          <w:marRight w:val="0"/>
                          <w:marTop w:val="0"/>
                          <w:marBottom w:val="0"/>
                          <w:divBdr>
                            <w:top w:val="none" w:sz="0" w:space="0" w:color="auto"/>
                            <w:left w:val="none" w:sz="0" w:space="0" w:color="auto"/>
                            <w:bottom w:val="none" w:sz="0" w:space="0" w:color="auto"/>
                            <w:right w:val="none" w:sz="0" w:space="0" w:color="auto"/>
                          </w:divBdr>
                          <w:divsChild>
                            <w:div w:id="819346229">
                              <w:marLeft w:val="0"/>
                              <w:marRight w:val="0"/>
                              <w:marTop w:val="0"/>
                              <w:marBottom w:val="0"/>
                              <w:divBdr>
                                <w:top w:val="none" w:sz="0" w:space="0" w:color="auto"/>
                                <w:left w:val="none" w:sz="0" w:space="0" w:color="auto"/>
                                <w:bottom w:val="none" w:sz="0" w:space="0" w:color="auto"/>
                                <w:right w:val="none" w:sz="0" w:space="0" w:color="auto"/>
                              </w:divBdr>
                              <w:divsChild>
                                <w:div w:id="486095969">
                                  <w:marLeft w:val="0"/>
                                  <w:marRight w:val="0"/>
                                  <w:marTop w:val="0"/>
                                  <w:marBottom w:val="0"/>
                                  <w:divBdr>
                                    <w:top w:val="none" w:sz="0" w:space="0" w:color="auto"/>
                                    <w:left w:val="none" w:sz="0" w:space="0" w:color="auto"/>
                                    <w:bottom w:val="none" w:sz="0" w:space="0" w:color="auto"/>
                                    <w:right w:val="none" w:sz="0" w:space="0" w:color="auto"/>
                                  </w:divBdr>
                                  <w:divsChild>
                                    <w:div w:id="326128370">
                                      <w:marLeft w:val="0"/>
                                      <w:marRight w:val="0"/>
                                      <w:marTop w:val="0"/>
                                      <w:marBottom w:val="0"/>
                                      <w:divBdr>
                                        <w:top w:val="none" w:sz="0" w:space="0" w:color="auto"/>
                                        <w:left w:val="none" w:sz="0" w:space="0" w:color="auto"/>
                                        <w:bottom w:val="none" w:sz="0" w:space="0" w:color="auto"/>
                                        <w:right w:val="none" w:sz="0" w:space="0" w:color="auto"/>
                                      </w:divBdr>
                                      <w:divsChild>
                                        <w:div w:id="2008050205">
                                          <w:marLeft w:val="0"/>
                                          <w:marRight w:val="0"/>
                                          <w:marTop w:val="0"/>
                                          <w:marBottom w:val="0"/>
                                          <w:divBdr>
                                            <w:top w:val="none" w:sz="0" w:space="0" w:color="auto"/>
                                            <w:left w:val="none" w:sz="0" w:space="0" w:color="auto"/>
                                            <w:bottom w:val="none" w:sz="0" w:space="0" w:color="auto"/>
                                            <w:right w:val="none" w:sz="0" w:space="0" w:color="auto"/>
                                          </w:divBdr>
                                          <w:divsChild>
                                            <w:div w:id="1037704790">
                                              <w:marLeft w:val="0"/>
                                              <w:marRight w:val="0"/>
                                              <w:marTop w:val="0"/>
                                              <w:marBottom w:val="0"/>
                                              <w:divBdr>
                                                <w:top w:val="none" w:sz="0" w:space="0" w:color="auto"/>
                                                <w:left w:val="none" w:sz="0" w:space="0" w:color="auto"/>
                                                <w:bottom w:val="none" w:sz="0" w:space="0" w:color="auto"/>
                                                <w:right w:val="none" w:sz="0" w:space="0" w:color="auto"/>
                                              </w:divBdr>
                                              <w:divsChild>
                                                <w:div w:id="143278693">
                                                  <w:marLeft w:val="0"/>
                                                  <w:marRight w:val="0"/>
                                                  <w:marTop w:val="0"/>
                                                  <w:marBottom w:val="0"/>
                                                  <w:divBdr>
                                                    <w:top w:val="none" w:sz="0" w:space="0" w:color="auto"/>
                                                    <w:left w:val="none" w:sz="0" w:space="0" w:color="auto"/>
                                                    <w:bottom w:val="none" w:sz="0" w:space="0" w:color="auto"/>
                                                    <w:right w:val="none" w:sz="0" w:space="0" w:color="auto"/>
                                                  </w:divBdr>
                                                </w:div>
                                              </w:divsChild>
                                            </w:div>
                                            <w:div w:id="1097872657">
                                              <w:marLeft w:val="0"/>
                                              <w:marRight w:val="0"/>
                                              <w:marTop w:val="0"/>
                                              <w:marBottom w:val="0"/>
                                              <w:divBdr>
                                                <w:top w:val="none" w:sz="0" w:space="0" w:color="auto"/>
                                                <w:left w:val="none" w:sz="0" w:space="0" w:color="auto"/>
                                                <w:bottom w:val="none" w:sz="0" w:space="0" w:color="auto"/>
                                                <w:right w:val="none" w:sz="0" w:space="0" w:color="auto"/>
                                              </w:divBdr>
                                              <w:divsChild>
                                                <w:div w:id="15458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50792">
                                  <w:marLeft w:val="0"/>
                                  <w:marRight w:val="0"/>
                                  <w:marTop w:val="0"/>
                                  <w:marBottom w:val="0"/>
                                  <w:divBdr>
                                    <w:top w:val="none" w:sz="0" w:space="0" w:color="auto"/>
                                    <w:left w:val="none" w:sz="0" w:space="0" w:color="auto"/>
                                    <w:bottom w:val="none" w:sz="0" w:space="0" w:color="auto"/>
                                    <w:right w:val="none" w:sz="0" w:space="0" w:color="auto"/>
                                  </w:divBdr>
                                  <w:divsChild>
                                    <w:div w:id="726150896">
                                      <w:marLeft w:val="0"/>
                                      <w:marRight w:val="0"/>
                                      <w:marTop w:val="0"/>
                                      <w:marBottom w:val="0"/>
                                      <w:divBdr>
                                        <w:top w:val="none" w:sz="0" w:space="0" w:color="auto"/>
                                        <w:left w:val="none" w:sz="0" w:space="0" w:color="auto"/>
                                        <w:bottom w:val="none" w:sz="0" w:space="0" w:color="auto"/>
                                        <w:right w:val="none" w:sz="0" w:space="0" w:color="auto"/>
                                      </w:divBdr>
                                    </w:div>
                                  </w:divsChild>
                                </w:div>
                                <w:div w:id="1569145772">
                                  <w:marLeft w:val="0"/>
                                  <w:marRight w:val="0"/>
                                  <w:marTop w:val="0"/>
                                  <w:marBottom w:val="0"/>
                                  <w:divBdr>
                                    <w:top w:val="none" w:sz="0" w:space="0" w:color="auto"/>
                                    <w:left w:val="none" w:sz="0" w:space="0" w:color="auto"/>
                                    <w:bottom w:val="none" w:sz="0" w:space="0" w:color="auto"/>
                                    <w:right w:val="none" w:sz="0" w:space="0" w:color="auto"/>
                                  </w:divBdr>
                                  <w:divsChild>
                                    <w:div w:id="18899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6533">
                      <w:marLeft w:val="0"/>
                      <w:marRight w:val="0"/>
                      <w:marTop w:val="0"/>
                      <w:marBottom w:val="0"/>
                      <w:divBdr>
                        <w:top w:val="none" w:sz="0" w:space="0" w:color="auto"/>
                        <w:left w:val="none" w:sz="0" w:space="0" w:color="auto"/>
                        <w:bottom w:val="none" w:sz="0" w:space="0" w:color="auto"/>
                        <w:right w:val="none" w:sz="0" w:space="0" w:color="auto"/>
                      </w:divBdr>
                      <w:divsChild>
                        <w:div w:id="450589325">
                          <w:marLeft w:val="0"/>
                          <w:marRight w:val="0"/>
                          <w:marTop w:val="0"/>
                          <w:marBottom w:val="0"/>
                          <w:divBdr>
                            <w:top w:val="none" w:sz="0" w:space="0" w:color="auto"/>
                            <w:left w:val="none" w:sz="0" w:space="0" w:color="auto"/>
                            <w:bottom w:val="none" w:sz="0" w:space="0" w:color="auto"/>
                            <w:right w:val="none" w:sz="0" w:space="0" w:color="auto"/>
                          </w:divBdr>
                        </w:div>
                      </w:divsChild>
                    </w:div>
                    <w:div w:id="1493525254">
                      <w:marLeft w:val="0"/>
                      <w:marRight w:val="0"/>
                      <w:marTop w:val="0"/>
                      <w:marBottom w:val="0"/>
                      <w:divBdr>
                        <w:top w:val="none" w:sz="0" w:space="0" w:color="auto"/>
                        <w:left w:val="none" w:sz="0" w:space="0" w:color="auto"/>
                        <w:bottom w:val="none" w:sz="0" w:space="0" w:color="auto"/>
                        <w:right w:val="none" w:sz="0" w:space="0" w:color="auto"/>
                      </w:divBdr>
                      <w:divsChild>
                        <w:div w:id="332032560">
                          <w:marLeft w:val="0"/>
                          <w:marRight w:val="0"/>
                          <w:marTop w:val="0"/>
                          <w:marBottom w:val="0"/>
                          <w:divBdr>
                            <w:top w:val="none" w:sz="0" w:space="0" w:color="auto"/>
                            <w:left w:val="none" w:sz="0" w:space="0" w:color="auto"/>
                            <w:bottom w:val="none" w:sz="0" w:space="0" w:color="auto"/>
                            <w:right w:val="none" w:sz="0" w:space="0" w:color="auto"/>
                          </w:divBdr>
                        </w:div>
                      </w:divsChild>
                    </w:div>
                    <w:div w:id="1850673947">
                      <w:marLeft w:val="0"/>
                      <w:marRight w:val="0"/>
                      <w:marTop w:val="0"/>
                      <w:marBottom w:val="0"/>
                      <w:divBdr>
                        <w:top w:val="none" w:sz="0" w:space="0" w:color="auto"/>
                        <w:left w:val="none" w:sz="0" w:space="0" w:color="auto"/>
                        <w:bottom w:val="none" w:sz="0" w:space="0" w:color="auto"/>
                        <w:right w:val="none" w:sz="0" w:space="0" w:color="auto"/>
                      </w:divBdr>
                      <w:divsChild>
                        <w:div w:id="14968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133233">
          <w:marLeft w:val="0"/>
          <w:marRight w:val="0"/>
          <w:marTop w:val="0"/>
          <w:marBottom w:val="0"/>
          <w:divBdr>
            <w:top w:val="none" w:sz="0" w:space="0" w:color="auto"/>
            <w:left w:val="none" w:sz="0" w:space="0" w:color="auto"/>
            <w:bottom w:val="none" w:sz="0" w:space="0" w:color="auto"/>
            <w:right w:val="none" w:sz="0" w:space="0" w:color="auto"/>
          </w:divBdr>
          <w:divsChild>
            <w:div w:id="18477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7495">
      <w:bodyDiv w:val="1"/>
      <w:marLeft w:val="0"/>
      <w:marRight w:val="0"/>
      <w:marTop w:val="0"/>
      <w:marBottom w:val="0"/>
      <w:divBdr>
        <w:top w:val="none" w:sz="0" w:space="0" w:color="auto"/>
        <w:left w:val="none" w:sz="0" w:space="0" w:color="auto"/>
        <w:bottom w:val="none" w:sz="0" w:space="0" w:color="auto"/>
        <w:right w:val="none" w:sz="0" w:space="0" w:color="auto"/>
      </w:divBdr>
      <w:divsChild>
        <w:div w:id="445466779">
          <w:marLeft w:val="0"/>
          <w:marRight w:val="0"/>
          <w:marTop w:val="0"/>
          <w:marBottom w:val="0"/>
          <w:divBdr>
            <w:top w:val="none" w:sz="0" w:space="0" w:color="auto"/>
            <w:left w:val="none" w:sz="0" w:space="0" w:color="auto"/>
            <w:bottom w:val="none" w:sz="0" w:space="0" w:color="auto"/>
            <w:right w:val="none" w:sz="0" w:space="0" w:color="auto"/>
          </w:divBdr>
        </w:div>
        <w:div w:id="635917296">
          <w:marLeft w:val="0"/>
          <w:marRight w:val="0"/>
          <w:marTop w:val="0"/>
          <w:marBottom w:val="0"/>
          <w:divBdr>
            <w:top w:val="none" w:sz="0" w:space="0" w:color="auto"/>
            <w:left w:val="none" w:sz="0" w:space="0" w:color="auto"/>
            <w:bottom w:val="none" w:sz="0" w:space="0" w:color="auto"/>
            <w:right w:val="none" w:sz="0" w:space="0" w:color="auto"/>
          </w:divBdr>
        </w:div>
        <w:div w:id="788352438">
          <w:marLeft w:val="0"/>
          <w:marRight w:val="0"/>
          <w:marTop w:val="0"/>
          <w:marBottom w:val="0"/>
          <w:divBdr>
            <w:top w:val="none" w:sz="0" w:space="0" w:color="auto"/>
            <w:left w:val="none" w:sz="0" w:space="0" w:color="auto"/>
            <w:bottom w:val="none" w:sz="0" w:space="0" w:color="auto"/>
            <w:right w:val="none" w:sz="0" w:space="0" w:color="auto"/>
          </w:divBdr>
        </w:div>
        <w:div w:id="783888791">
          <w:marLeft w:val="0"/>
          <w:marRight w:val="0"/>
          <w:marTop w:val="0"/>
          <w:marBottom w:val="0"/>
          <w:divBdr>
            <w:top w:val="none" w:sz="0" w:space="0" w:color="auto"/>
            <w:left w:val="none" w:sz="0" w:space="0" w:color="auto"/>
            <w:bottom w:val="none" w:sz="0" w:space="0" w:color="auto"/>
            <w:right w:val="none" w:sz="0" w:space="0" w:color="auto"/>
          </w:divBdr>
        </w:div>
        <w:div w:id="501437422">
          <w:marLeft w:val="0"/>
          <w:marRight w:val="0"/>
          <w:marTop w:val="0"/>
          <w:marBottom w:val="0"/>
          <w:divBdr>
            <w:top w:val="none" w:sz="0" w:space="0" w:color="auto"/>
            <w:left w:val="none" w:sz="0" w:space="0" w:color="auto"/>
            <w:bottom w:val="none" w:sz="0" w:space="0" w:color="auto"/>
            <w:right w:val="none" w:sz="0" w:space="0" w:color="auto"/>
          </w:divBdr>
        </w:div>
        <w:div w:id="1083339014">
          <w:marLeft w:val="0"/>
          <w:marRight w:val="0"/>
          <w:marTop w:val="0"/>
          <w:marBottom w:val="0"/>
          <w:divBdr>
            <w:top w:val="none" w:sz="0" w:space="0" w:color="auto"/>
            <w:left w:val="none" w:sz="0" w:space="0" w:color="auto"/>
            <w:bottom w:val="none" w:sz="0" w:space="0" w:color="auto"/>
            <w:right w:val="none" w:sz="0" w:space="0" w:color="auto"/>
          </w:divBdr>
        </w:div>
      </w:divsChild>
    </w:div>
    <w:div w:id="573854575">
      <w:bodyDiv w:val="1"/>
      <w:marLeft w:val="0"/>
      <w:marRight w:val="0"/>
      <w:marTop w:val="0"/>
      <w:marBottom w:val="0"/>
      <w:divBdr>
        <w:top w:val="none" w:sz="0" w:space="0" w:color="auto"/>
        <w:left w:val="none" w:sz="0" w:space="0" w:color="auto"/>
        <w:bottom w:val="none" w:sz="0" w:space="0" w:color="auto"/>
        <w:right w:val="none" w:sz="0" w:space="0" w:color="auto"/>
      </w:divBdr>
      <w:divsChild>
        <w:div w:id="1048409109">
          <w:marLeft w:val="0"/>
          <w:marRight w:val="0"/>
          <w:marTop w:val="0"/>
          <w:marBottom w:val="0"/>
          <w:divBdr>
            <w:top w:val="none" w:sz="0" w:space="0" w:color="auto"/>
            <w:left w:val="none" w:sz="0" w:space="0" w:color="auto"/>
            <w:bottom w:val="none" w:sz="0" w:space="0" w:color="auto"/>
            <w:right w:val="none" w:sz="0" w:space="0" w:color="auto"/>
          </w:divBdr>
          <w:divsChild>
            <w:div w:id="1238899966">
              <w:marLeft w:val="0"/>
              <w:marRight w:val="0"/>
              <w:marTop w:val="0"/>
              <w:marBottom w:val="0"/>
              <w:divBdr>
                <w:top w:val="none" w:sz="0" w:space="0" w:color="auto"/>
                <w:left w:val="none" w:sz="0" w:space="0" w:color="auto"/>
                <w:bottom w:val="none" w:sz="0" w:space="0" w:color="auto"/>
                <w:right w:val="none" w:sz="0" w:space="0" w:color="auto"/>
              </w:divBdr>
            </w:div>
          </w:divsChild>
        </w:div>
        <w:div w:id="2051490054">
          <w:marLeft w:val="0"/>
          <w:marRight w:val="0"/>
          <w:marTop w:val="0"/>
          <w:marBottom w:val="0"/>
          <w:divBdr>
            <w:top w:val="none" w:sz="0" w:space="0" w:color="auto"/>
            <w:left w:val="none" w:sz="0" w:space="0" w:color="auto"/>
            <w:bottom w:val="none" w:sz="0" w:space="0" w:color="auto"/>
            <w:right w:val="none" w:sz="0" w:space="0" w:color="auto"/>
          </w:divBdr>
          <w:divsChild>
            <w:div w:id="16429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4027">
      <w:bodyDiv w:val="1"/>
      <w:marLeft w:val="0"/>
      <w:marRight w:val="0"/>
      <w:marTop w:val="0"/>
      <w:marBottom w:val="0"/>
      <w:divBdr>
        <w:top w:val="none" w:sz="0" w:space="0" w:color="auto"/>
        <w:left w:val="none" w:sz="0" w:space="0" w:color="auto"/>
        <w:bottom w:val="none" w:sz="0" w:space="0" w:color="auto"/>
        <w:right w:val="none" w:sz="0" w:space="0" w:color="auto"/>
      </w:divBdr>
    </w:div>
    <w:div w:id="930159076">
      <w:bodyDiv w:val="1"/>
      <w:marLeft w:val="0"/>
      <w:marRight w:val="0"/>
      <w:marTop w:val="0"/>
      <w:marBottom w:val="0"/>
      <w:divBdr>
        <w:top w:val="none" w:sz="0" w:space="0" w:color="auto"/>
        <w:left w:val="none" w:sz="0" w:space="0" w:color="auto"/>
        <w:bottom w:val="none" w:sz="0" w:space="0" w:color="auto"/>
        <w:right w:val="none" w:sz="0" w:space="0" w:color="auto"/>
      </w:divBdr>
      <w:divsChild>
        <w:div w:id="1074232834">
          <w:marLeft w:val="0"/>
          <w:marRight w:val="0"/>
          <w:marTop w:val="0"/>
          <w:marBottom w:val="0"/>
          <w:divBdr>
            <w:top w:val="none" w:sz="0" w:space="0" w:color="auto"/>
            <w:left w:val="none" w:sz="0" w:space="0" w:color="auto"/>
            <w:bottom w:val="none" w:sz="0" w:space="0" w:color="auto"/>
            <w:right w:val="none" w:sz="0" w:space="0" w:color="auto"/>
          </w:divBdr>
          <w:divsChild>
            <w:div w:id="885025347">
              <w:marLeft w:val="0"/>
              <w:marRight w:val="0"/>
              <w:marTop w:val="0"/>
              <w:marBottom w:val="0"/>
              <w:divBdr>
                <w:top w:val="none" w:sz="0" w:space="0" w:color="auto"/>
                <w:left w:val="none" w:sz="0" w:space="0" w:color="auto"/>
                <w:bottom w:val="none" w:sz="0" w:space="0" w:color="auto"/>
                <w:right w:val="none" w:sz="0" w:space="0" w:color="auto"/>
              </w:divBdr>
              <w:divsChild>
                <w:div w:id="492767187">
                  <w:marLeft w:val="0"/>
                  <w:marRight w:val="0"/>
                  <w:marTop w:val="0"/>
                  <w:marBottom w:val="0"/>
                  <w:divBdr>
                    <w:top w:val="none" w:sz="0" w:space="0" w:color="auto"/>
                    <w:left w:val="none" w:sz="0" w:space="0" w:color="auto"/>
                    <w:bottom w:val="none" w:sz="0" w:space="0" w:color="auto"/>
                    <w:right w:val="none" w:sz="0" w:space="0" w:color="auto"/>
                  </w:divBdr>
                </w:div>
              </w:divsChild>
            </w:div>
            <w:div w:id="1000735848">
              <w:marLeft w:val="0"/>
              <w:marRight w:val="0"/>
              <w:marTop w:val="0"/>
              <w:marBottom w:val="0"/>
              <w:divBdr>
                <w:top w:val="none" w:sz="0" w:space="0" w:color="auto"/>
                <w:left w:val="none" w:sz="0" w:space="0" w:color="auto"/>
                <w:bottom w:val="none" w:sz="0" w:space="0" w:color="auto"/>
                <w:right w:val="none" w:sz="0" w:space="0" w:color="auto"/>
              </w:divBdr>
              <w:divsChild>
                <w:div w:id="228544946">
                  <w:marLeft w:val="0"/>
                  <w:marRight w:val="0"/>
                  <w:marTop w:val="0"/>
                  <w:marBottom w:val="0"/>
                  <w:divBdr>
                    <w:top w:val="none" w:sz="0" w:space="0" w:color="auto"/>
                    <w:left w:val="none" w:sz="0" w:space="0" w:color="auto"/>
                    <w:bottom w:val="none" w:sz="0" w:space="0" w:color="auto"/>
                    <w:right w:val="none" w:sz="0" w:space="0" w:color="auto"/>
                  </w:divBdr>
                </w:div>
              </w:divsChild>
            </w:div>
            <w:div w:id="1640374725">
              <w:marLeft w:val="0"/>
              <w:marRight w:val="0"/>
              <w:marTop w:val="0"/>
              <w:marBottom w:val="0"/>
              <w:divBdr>
                <w:top w:val="none" w:sz="0" w:space="0" w:color="auto"/>
                <w:left w:val="none" w:sz="0" w:space="0" w:color="auto"/>
                <w:bottom w:val="none" w:sz="0" w:space="0" w:color="auto"/>
                <w:right w:val="none" w:sz="0" w:space="0" w:color="auto"/>
              </w:divBdr>
              <w:divsChild>
                <w:div w:id="569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1169">
      <w:bodyDiv w:val="1"/>
      <w:marLeft w:val="0"/>
      <w:marRight w:val="0"/>
      <w:marTop w:val="0"/>
      <w:marBottom w:val="0"/>
      <w:divBdr>
        <w:top w:val="none" w:sz="0" w:space="0" w:color="auto"/>
        <w:left w:val="none" w:sz="0" w:space="0" w:color="auto"/>
        <w:bottom w:val="none" w:sz="0" w:space="0" w:color="auto"/>
        <w:right w:val="none" w:sz="0" w:space="0" w:color="auto"/>
      </w:divBdr>
    </w:div>
    <w:div w:id="1203404228">
      <w:bodyDiv w:val="1"/>
      <w:marLeft w:val="0"/>
      <w:marRight w:val="0"/>
      <w:marTop w:val="0"/>
      <w:marBottom w:val="0"/>
      <w:divBdr>
        <w:top w:val="none" w:sz="0" w:space="0" w:color="auto"/>
        <w:left w:val="none" w:sz="0" w:space="0" w:color="auto"/>
        <w:bottom w:val="none" w:sz="0" w:space="0" w:color="auto"/>
        <w:right w:val="none" w:sz="0" w:space="0" w:color="auto"/>
      </w:divBdr>
    </w:div>
    <w:div w:id="1406148395">
      <w:bodyDiv w:val="1"/>
      <w:marLeft w:val="0"/>
      <w:marRight w:val="0"/>
      <w:marTop w:val="0"/>
      <w:marBottom w:val="0"/>
      <w:divBdr>
        <w:top w:val="none" w:sz="0" w:space="0" w:color="auto"/>
        <w:left w:val="none" w:sz="0" w:space="0" w:color="auto"/>
        <w:bottom w:val="none" w:sz="0" w:space="0" w:color="auto"/>
        <w:right w:val="none" w:sz="0" w:space="0" w:color="auto"/>
      </w:divBdr>
    </w:div>
    <w:div w:id="1661082143">
      <w:bodyDiv w:val="1"/>
      <w:marLeft w:val="0"/>
      <w:marRight w:val="0"/>
      <w:marTop w:val="0"/>
      <w:marBottom w:val="0"/>
      <w:divBdr>
        <w:top w:val="none" w:sz="0" w:space="0" w:color="auto"/>
        <w:left w:val="none" w:sz="0" w:space="0" w:color="auto"/>
        <w:bottom w:val="none" w:sz="0" w:space="0" w:color="auto"/>
        <w:right w:val="none" w:sz="0" w:space="0" w:color="auto"/>
      </w:divBdr>
      <w:divsChild>
        <w:div w:id="46951772">
          <w:marLeft w:val="0"/>
          <w:marRight w:val="0"/>
          <w:marTop w:val="0"/>
          <w:marBottom w:val="0"/>
          <w:divBdr>
            <w:top w:val="none" w:sz="0" w:space="0" w:color="auto"/>
            <w:left w:val="none" w:sz="0" w:space="0" w:color="auto"/>
            <w:bottom w:val="none" w:sz="0" w:space="0" w:color="auto"/>
            <w:right w:val="none" w:sz="0" w:space="0" w:color="auto"/>
          </w:divBdr>
        </w:div>
        <w:div w:id="64422125">
          <w:marLeft w:val="0"/>
          <w:marRight w:val="0"/>
          <w:marTop w:val="0"/>
          <w:marBottom w:val="0"/>
          <w:divBdr>
            <w:top w:val="none" w:sz="0" w:space="0" w:color="auto"/>
            <w:left w:val="none" w:sz="0" w:space="0" w:color="auto"/>
            <w:bottom w:val="none" w:sz="0" w:space="0" w:color="auto"/>
            <w:right w:val="none" w:sz="0" w:space="0" w:color="auto"/>
          </w:divBdr>
        </w:div>
        <w:div w:id="108166169">
          <w:marLeft w:val="0"/>
          <w:marRight w:val="0"/>
          <w:marTop w:val="0"/>
          <w:marBottom w:val="0"/>
          <w:divBdr>
            <w:top w:val="none" w:sz="0" w:space="0" w:color="auto"/>
            <w:left w:val="none" w:sz="0" w:space="0" w:color="auto"/>
            <w:bottom w:val="none" w:sz="0" w:space="0" w:color="auto"/>
            <w:right w:val="none" w:sz="0" w:space="0" w:color="auto"/>
          </w:divBdr>
        </w:div>
        <w:div w:id="216670851">
          <w:marLeft w:val="0"/>
          <w:marRight w:val="0"/>
          <w:marTop w:val="0"/>
          <w:marBottom w:val="0"/>
          <w:divBdr>
            <w:top w:val="none" w:sz="0" w:space="0" w:color="auto"/>
            <w:left w:val="none" w:sz="0" w:space="0" w:color="auto"/>
            <w:bottom w:val="none" w:sz="0" w:space="0" w:color="auto"/>
            <w:right w:val="none" w:sz="0" w:space="0" w:color="auto"/>
          </w:divBdr>
        </w:div>
        <w:div w:id="254292113">
          <w:marLeft w:val="0"/>
          <w:marRight w:val="0"/>
          <w:marTop w:val="0"/>
          <w:marBottom w:val="0"/>
          <w:divBdr>
            <w:top w:val="none" w:sz="0" w:space="0" w:color="auto"/>
            <w:left w:val="none" w:sz="0" w:space="0" w:color="auto"/>
            <w:bottom w:val="none" w:sz="0" w:space="0" w:color="auto"/>
            <w:right w:val="none" w:sz="0" w:space="0" w:color="auto"/>
          </w:divBdr>
        </w:div>
        <w:div w:id="336812418">
          <w:marLeft w:val="0"/>
          <w:marRight w:val="0"/>
          <w:marTop w:val="0"/>
          <w:marBottom w:val="0"/>
          <w:divBdr>
            <w:top w:val="none" w:sz="0" w:space="0" w:color="auto"/>
            <w:left w:val="none" w:sz="0" w:space="0" w:color="auto"/>
            <w:bottom w:val="none" w:sz="0" w:space="0" w:color="auto"/>
            <w:right w:val="none" w:sz="0" w:space="0" w:color="auto"/>
          </w:divBdr>
        </w:div>
        <w:div w:id="347215854">
          <w:marLeft w:val="0"/>
          <w:marRight w:val="0"/>
          <w:marTop w:val="0"/>
          <w:marBottom w:val="0"/>
          <w:divBdr>
            <w:top w:val="none" w:sz="0" w:space="0" w:color="auto"/>
            <w:left w:val="none" w:sz="0" w:space="0" w:color="auto"/>
            <w:bottom w:val="none" w:sz="0" w:space="0" w:color="auto"/>
            <w:right w:val="none" w:sz="0" w:space="0" w:color="auto"/>
          </w:divBdr>
        </w:div>
        <w:div w:id="353116635">
          <w:marLeft w:val="0"/>
          <w:marRight w:val="0"/>
          <w:marTop w:val="0"/>
          <w:marBottom w:val="0"/>
          <w:divBdr>
            <w:top w:val="none" w:sz="0" w:space="0" w:color="auto"/>
            <w:left w:val="none" w:sz="0" w:space="0" w:color="auto"/>
            <w:bottom w:val="none" w:sz="0" w:space="0" w:color="auto"/>
            <w:right w:val="none" w:sz="0" w:space="0" w:color="auto"/>
          </w:divBdr>
        </w:div>
        <w:div w:id="362287617">
          <w:marLeft w:val="0"/>
          <w:marRight w:val="0"/>
          <w:marTop w:val="0"/>
          <w:marBottom w:val="0"/>
          <w:divBdr>
            <w:top w:val="none" w:sz="0" w:space="0" w:color="auto"/>
            <w:left w:val="none" w:sz="0" w:space="0" w:color="auto"/>
            <w:bottom w:val="none" w:sz="0" w:space="0" w:color="auto"/>
            <w:right w:val="none" w:sz="0" w:space="0" w:color="auto"/>
          </w:divBdr>
        </w:div>
        <w:div w:id="368067122">
          <w:marLeft w:val="0"/>
          <w:marRight w:val="0"/>
          <w:marTop w:val="0"/>
          <w:marBottom w:val="0"/>
          <w:divBdr>
            <w:top w:val="none" w:sz="0" w:space="0" w:color="auto"/>
            <w:left w:val="none" w:sz="0" w:space="0" w:color="auto"/>
            <w:bottom w:val="none" w:sz="0" w:space="0" w:color="auto"/>
            <w:right w:val="none" w:sz="0" w:space="0" w:color="auto"/>
          </w:divBdr>
        </w:div>
        <w:div w:id="400252899">
          <w:marLeft w:val="0"/>
          <w:marRight w:val="0"/>
          <w:marTop w:val="0"/>
          <w:marBottom w:val="0"/>
          <w:divBdr>
            <w:top w:val="none" w:sz="0" w:space="0" w:color="auto"/>
            <w:left w:val="none" w:sz="0" w:space="0" w:color="auto"/>
            <w:bottom w:val="none" w:sz="0" w:space="0" w:color="auto"/>
            <w:right w:val="none" w:sz="0" w:space="0" w:color="auto"/>
          </w:divBdr>
        </w:div>
        <w:div w:id="436367588">
          <w:marLeft w:val="0"/>
          <w:marRight w:val="0"/>
          <w:marTop w:val="0"/>
          <w:marBottom w:val="0"/>
          <w:divBdr>
            <w:top w:val="none" w:sz="0" w:space="0" w:color="auto"/>
            <w:left w:val="none" w:sz="0" w:space="0" w:color="auto"/>
            <w:bottom w:val="none" w:sz="0" w:space="0" w:color="auto"/>
            <w:right w:val="none" w:sz="0" w:space="0" w:color="auto"/>
          </w:divBdr>
        </w:div>
        <w:div w:id="460002118">
          <w:marLeft w:val="0"/>
          <w:marRight w:val="0"/>
          <w:marTop w:val="0"/>
          <w:marBottom w:val="0"/>
          <w:divBdr>
            <w:top w:val="none" w:sz="0" w:space="0" w:color="auto"/>
            <w:left w:val="none" w:sz="0" w:space="0" w:color="auto"/>
            <w:bottom w:val="none" w:sz="0" w:space="0" w:color="auto"/>
            <w:right w:val="none" w:sz="0" w:space="0" w:color="auto"/>
          </w:divBdr>
        </w:div>
        <w:div w:id="476266159">
          <w:marLeft w:val="0"/>
          <w:marRight w:val="0"/>
          <w:marTop w:val="0"/>
          <w:marBottom w:val="0"/>
          <w:divBdr>
            <w:top w:val="none" w:sz="0" w:space="0" w:color="auto"/>
            <w:left w:val="none" w:sz="0" w:space="0" w:color="auto"/>
            <w:bottom w:val="none" w:sz="0" w:space="0" w:color="auto"/>
            <w:right w:val="none" w:sz="0" w:space="0" w:color="auto"/>
          </w:divBdr>
        </w:div>
        <w:div w:id="499734124">
          <w:marLeft w:val="0"/>
          <w:marRight w:val="0"/>
          <w:marTop w:val="0"/>
          <w:marBottom w:val="0"/>
          <w:divBdr>
            <w:top w:val="none" w:sz="0" w:space="0" w:color="auto"/>
            <w:left w:val="none" w:sz="0" w:space="0" w:color="auto"/>
            <w:bottom w:val="none" w:sz="0" w:space="0" w:color="auto"/>
            <w:right w:val="none" w:sz="0" w:space="0" w:color="auto"/>
          </w:divBdr>
        </w:div>
        <w:div w:id="525364609">
          <w:marLeft w:val="0"/>
          <w:marRight w:val="0"/>
          <w:marTop w:val="0"/>
          <w:marBottom w:val="0"/>
          <w:divBdr>
            <w:top w:val="none" w:sz="0" w:space="0" w:color="auto"/>
            <w:left w:val="none" w:sz="0" w:space="0" w:color="auto"/>
            <w:bottom w:val="none" w:sz="0" w:space="0" w:color="auto"/>
            <w:right w:val="none" w:sz="0" w:space="0" w:color="auto"/>
          </w:divBdr>
        </w:div>
        <w:div w:id="577247537">
          <w:marLeft w:val="0"/>
          <w:marRight w:val="0"/>
          <w:marTop w:val="0"/>
          <w:marBottom w:val="0"/>
          <w:divBdr>
            <w:top w:val="none" w:sz="0" w:space="0" w:color="auto"/>
            <w:left w:val="none" w:sz="0" w:space="0" w:color="auto"/>
            <w:bottom w:val="none" w:sz="0" w:space="0" w:color="auto"/>
            <w:right w:val="none" w:sz="0" w:space="0" w:color="auto"/>
          </w:divBdr>
        </w:div>
        <w:div w:id="597055365">
          <w:marLeft w:val="0"/>
          <w:marRight w:val="0"/>
          <w:marTop w:val="0"/>
          <w:marBottom w:val="0"/>
          <w:divBdr>
            <w:top w:val="none" w:sz="0" w:space="0" w:color="auto"/>
            <w:left w:val="none" w:sz="0" w:space="0" w:color="auto"/>
            <w:bottom w:val="none" w:sz="0" w:space="0" w:color="auto"/>
            <w:right w:val="none" w:sz="0" w:space="0" w:color="auto"/>
          </w:divBdr>
        </w:div>
        <w:div w:id="611936153">
          <w:marLeft w:val="0"/>
          <w:marRight w:val="0"/>
          <w:marTop w:val="0"/>
          <w:marBottom w:val="0"/>
          <w:divBdr>
            <w:top w:val="none" w:sz="0" w:space="0" w:color="auto"/>
            <w:left w:val="none" w:sz="0" w:space="0" w:color="auto"/>
            <w:bottom w:val="none" w:sz="0" w:space="0" w:color="auto"/>
            <w:right w:val="none" w:sz="0" w:space="0" w:color="auto"/>
          </w:divBdr>
        </w:div>
        <w:div w:id="617762330">
          <w:marLeft w:val="0"/>
          <w:marRight w:val="0"/>
          <w:marTop w:val="0"/>
          <w:marBottom w:val="0"/>
          <w:divBdr>
            <w:top w:val="none" w:sz="0" w:space="0" w:color="auto"/>
            <w:left w:val="none" w:sz="0" w:space="0" w:color="auto"/>
            <w:bottom w:val="none" w:sz="0" w:space="0" w:color="auto"/>
            <w:right w:val="none" w:sz="0" w:space="0" w:color="auto"/>
          </w:divBdr>
        </w:div>
        <w:div w:id="636186945">
          <w:marLeft w:val="0"/>
          <w:marRight w:val="0"/>
          <w:marTop w:val="0"/>
          <w:marBottom w:val="0"/>
          <w:divBdr>
            <w:top w:val="none" w:sz="0" w:space="0" w:color="auto"/>
            <w:left w:val="none" w:sz="0" w:space="0" w:color="auto"/>
            <w:bottom w:val="none" w:sz="0" w:space="0" w:color="auto"/>
            <w:right w:val="none" w:sz="0" w:space="0" w:color="auto"/>
          </w:divBdr>
        </w:div>
        <w:div w:id="700010764">
          <w:marLeft w:val="0"/>
          <w:marRight w:val="0"/>
          <w:marTop w:val="0"/>
          <w:marBottom w:val="0"/>
          <w:divBdr>
            <w:top w:val="none" w:sz="0" w:space="0" w:color="auto"/>
            <w:left w:val="none" w:sz="0" w:space="0" w:color="auto"/>
            <w:bottom w:val="none" w:sz="0" w:space="0" w:color="auto"/>
            <w:right w:val="none" w:sz="0" w:space="0" w:color="auto"/>
          </w:divBdr>
        </w:div>
        <w:div w:id="711274367">
          <w:marLeft w:val="0"/>
          <w:marRight w:val="0"/>
          <w:marTop w:val="0"/>
          <w:marBottom w:val="0"/>
          <w:divBdr>
            <w:top w:val="none" w:sz="0" w:space="0" w:color="auto"/>
            <w:left w:val="none" w:sz="0" w:space="0" w:color="auto"/>
            <w:bottom w:val="none" w:sz="0" w:space="0" w:color="auto"/>
            <w:right w:val="none" w:sz="0" w:space="0" w:color="auto"/>
          </w:divBdr>
        </w:div>
        <w:div w:id="717167582">
          <w:marLeft w:val="0"/>
          <w:marRight w:val="0"/>
          <w:marTop w:val="0"/>
          <w:marBottom w:val="0"/>
          <w:divBdr>
            <w:top w:val="none" w:sz="0" w:space="0" w:color="auto"/>
            <w:left w:val="none" w:sz="0" w:space="0" w:color="auto"/>
            <w:bottom w:val="none" w:sz="0" w:space="0" w:color="auto"/>
            <w:right w:val="none" w:sz="0" w:space="0" w:color="auto"/>
          </w:divBdr>
        </w:div>
        <w:div w:id="736174255">
          <w:marLeft w:val="0"/>
          <w:marRight w:val="0"/>
          <w:marTop w:val="0"/>
          <w:marBottom w:val="0"/>
          <w:divBdr>
            <w:top w:val="none" w:sz="0" w:space="0" w:color="auto"/>
            <w:left w:val="none" w:sz="0" w:space="0" w:color="auto"/>
            <w:bottom w:val="none" w:sz="0" w:space="0" w:color="auto"/>
            <w:right w:val="none" w:sz="0" w:space="0" w:color="auto"/>
          </w:divBdr>
        </w:div>
        <w:div w:id="790125183">
          <w:marLeft w:val="0"/>
          <w:marRight w:val="0"/>
          <w:marTop w:val="0"/>
          <w:marBottom w:val="0"/>
          <w:divBdr>
            <w:top w:val="none" w:sz="0" w:space="0" w:color="auto"/>
            <w:left w:val="none" w:sz="0" w:space="0" w:color="auto"/>
            <w:bottom w:val="none" w:sz="0" w:space="0" w:color="auto"/>
            <w:right w:val="none" w:sz="0" w:space="0" w:color="auto"/>
          </w:divBdr>
        </w:div>
        <w:div w:id="887255961">
          <w:marLeft w:val="0"/>
          <w:marRight w:val="0"/>
          <w:marTop w:val="0"/>
          <w:marBottom w:val="0"/>
          <w:divBdr>
            <w:top w:val="none" w:sz="0" w:space="0" w:color="auto"/>
            <w:left w:val="none" w:sz="0" w:space="0" w:color="auto"/>
            <w:bottom w:val="none" w:sz="0" w:space="0" w:color="auto"/>
            <w:right w:val="none" w:sz="0" w:space="0" w:color="auto"/>
          </w:divBdr>
        </w:div>
        <w:div w:id="943923078">
          <w:marLeft w:val="0"/>
          <w:marRight w:val="0"/>
          <w:marTop w:val="0"/>
          <w:marBottom w:val="0"/>
          <w:divBdr>
            <w:top w:val="none" w:sz="0" w:space="0" w:color="auto"/>
            <w:left w:val="none" w:sz="0" w:space="0" w:color="auto"/>
            <w:bottom w:val="none" w:sz="0" w:space="0" w:color="auto"/>
            <w:right w:val="none" w:sz="0" w:space="0" w:color="auto"/>
          </w:divBdr>
        </w:div>
        <w:div w:id="970132635">
          <w:marLeft w:val="0"/>
          <w:marRight w:val="0"/>
          <w:marTop w:val="0"/>
          <w:marBottom w:val="0"/>
          <w:divBdr>
            <w:top w:val="none" w:sz="0" w:space="0" w:color="auto"/>
            <w:left w:val="none" w:sz="0" w:space="0" w:color="auto"/>
            <w:bottom w:val="none" w:sz="0" w:space="0" w:color="auto"/>
            <w:right w:val="none" w:sz="0" w:space="0" w:color="auto"/>
          </w:divBdr>
        </w:div>
        <w:div w:id="973634162">
          <w:marLeft w:val="0"/>
          <w:marRight w:val="0"/>
          <w:marTop w:val="0"/>
          <w:marBottom w:val="0"/>
          <w:divBdr>
            <w:top w:val="none" w:sz="0" w:space="0" w:color="auto"/>
            <w:left w:val="none" w:sz="0" w:space="0" w:color="auto"/>
            <w:bottom w:val="none" w:sz="0" w:space="0" w:color="auto"/>
            <w:right w:val="none" w:sz="0" w:space="0" w:color="auto"/>
          </w:divBdr>
        </w:div>
        <w:div w:id="1160846168">
          <w:marLeft w:val="0"/>
          <w:marRight w:val="0"/>
          <w:marTop w:val="0"/>
          <w:marBottom w:val="0"/>
          <w:divBdr>
            <w:top w:val="none" w:sz="0" w:space="0" w:color="auto"/>
            <w:left w:val="none" w:sz="0" w:space="0" w:color="auto"/>
            <w:bottom w:val="none" w:sz="0" w:space="0" w:color="auto"/>
            <w:right w:val="none" w:sz="0" w:space="0" w:color="auto"/>
          </w:divBdr>
        </w:div>
        <w:div w:id="1199464347">
          <w:marLeft w:val="0"/>
          <w:marRight w:val="0"/>
          <w:marTop w:val="0"/>
          <w:marBottom w:val="0"/>
          <w:divBdr>
            <w:top w:val="none" w:sz="0" w:space="0" w:color="auto"/>
            <w:left w:val="none" w:sz="0" w:space="0" w:color="auto"/>
            <w:bottom w:val="none" w:sz="0" w:space="0" w:color="auto"/>
            <w:right w:val="none" w:sz="0" w:space="0" w:color="auto"/>
          </w:divBdr>
        </w:div>
        <w:div w:id="1262879592">
          <w:marLeft w:val="0"/>
          <w:marRight w:val="0"/>
          <w:marTop w:val="0"/>
          <w:marBottom w:val="0"/>
          <w:divBdr>
            <w:top w:val="none" w:sz="0" w:space="0" w:color="auto"/>
            <w:left w:val="none" w:sz="0" w:space="0" w:color="auto"/>
            <w:bottom w:val="none" w:sz="0" w:space="0" w:color="auto"/>
            <w:right w:val="none" w:sz="0" w:space="0" w:color="auto"/>
          </w:divBdr>
        </w:div>
        <w:div w:id="1271468056">
          <w:marLeft w:val="0"/>
          <w:marRight w:val="0"/>
          <w:marTop w:val="0"/>
          <w:marBottom w:val="0"/>
          <w:divBdr>
            <w:top w:val="none" w:sz="0" w:space="0" w:color="auto"/>
            <w:left w:val="none" w:sz="0" w:space="0" w:color="auto"/>
            <w:bottom w:val="none" w:sz="0" w:space="0" w:color="auto"/>
            <w:right w:val="none" w:sz="0" w:space="0" w:color="auto"/>
          </w:divBdr>
        </w:div>
        <w:div w:id="1303653997">
          <w:marLeft w:val="0"/>
          <w:marRight w:val="0"/>
          <w:marTop w:val="0"/>
          <w:marBottom w:val="0"/>
          <w:divBdr>
            <w:top w:val="none" w:sz="0" w:space="0" w:color="auto"/>
            <w:left w:val="none" w:sz="0" w:space="0" w:color="auto"/>
            <w:bottom w:val="none" w:sz="0" w:space="0" w:color="auto"/>
            <w:right w:val="none" w:sz="0" w:space="0" w:color="auto"/>
          </w:divBdr>
        </w:div>
        <w:div w:id="1308588154">
          <w:marLeft w:val="0"/>
          <w:marRight w:val="0"/>
          <w:marTop w:val="0"/>
          <w:marBottom w:val="0"/>
          <w:divBdr>
            <w:top w:val="none" w:sz="0" w:space="0" w:color="auto"/>
            <w:left w:val="none" w:sz="0" w:space="0" w:color="auto"/>
            <w:bottom w:val="none" w:sz="0" w:space="0" w:color="auto"/>
            <w:right w:val="none" w:sz="0" w:space="0" w:color="auto"/>
          </w:divBdr>
        </w:div>
        <w:div w:id="1347444105">
          <w:marLeft w:val="0"/>
          <w:marRight w:val="0"/>
          <w:marTop w:val="0"/>
          <w:marBottom w:val="0"/>
          <w:divBdr>
            <w:top w:val="none" w:sz="0" w:space="0" w:color="auto"/>
            <w:left w:val="none" w:sz="0" w:space="0" w:color="auto"/>
            <w:bottom w:val="none" w:sz="0" w:space="0" w:color="auto"/>
            <w:right w:val="none" w:sz="0" w:space="0" w:color="auto"/>
          </w:divBdr>
        </w:div>
        <w:div w:id="1356614942">
          <w:marLeft w:val="0"/>
          <w:marRight w:val="0"/>
          <w:marTop w:val="0"/>
          <w:marBottom w:val="0"/>
          <w:divBdr>
            <w:top w:val="none" w:sz="0" w:space="0" w:color="auto"/>
            <w:left w:val="none" w:sz="0" w:space="0" w:color="auto"/>
            <w:bottom w:val="none" w:sz="0" w:space="0" w:color="auto"/>
            <w:right w:val="none" w:sz="0" w:space="0" w:color="auto"/>
          </w:divBdr>
        </w:div>
        <w:div w:id="1370180027">
          <w:marLeft w:val="0"/>
          <w:marRight w:val="0"/>
          <w:marTop w:val="0"/>
          <w:marBottom w:val="0"/>
          <w:divBdr>
            <w:top w:val="none" w:sz="0" w:space="0" w:color="auto"/>
            <w:left w:val="none" w:sz="0" w:space="0" w:color="auto"/>
            <w:bottom w:val="none" w:sz="0" w:space="0" w:color="auto"/>
            <w:right w:val="none" w:sz="0" w:space="0" w:color="auto"/>
          </w:divBdr>
        </w:div>
        <w:div w:id="1514681165">
          <w:marLeft w:val="0"/>
          <w:marRight w:val="0"/>
          <w:marTop w:val="0"/>
          <w:marBottom w:val="0"/>
          <w:divBdr>
            <w:top w:val="none" w:sz="0" w:space="0" w:color="auto"/>
            <w:left w:val="none" w:sz="0" w:space="0" w:color="auto"/>
            <w:bottom w:val="none" w:sz="0" w:space="0" w:color="auto"/>
            <w:right w:val="none" w:sz="0" w:space="0" w:color="auto"/>
          </w:divBdr>
        </w:div>
        <w:div w:id="1525749457">
          <w:marLeft w:val="0"/>
          <w:marRight w:val="0"/>
          <w:marTop w:val="0"/>
          <w:marBottom w:val="0"/>
          <w:divBdr>
            <w:top w:val="none" w:sz="0" w:space="0" w:color="auto"/>
            <w:left w:val="none" w:sz="0" w:space="0" w:color="auto"/>
            <w:bottom w:val="none" w:sz="0" w:space="0" w:color="auto"/>
            <w:right w:val="none" w:sz="0" w:space="0" w:color="auto"/>
          </w:divBdr>
        </w:div>
        <w:div w:id="1535574834">
          <w:marLeft w:val="0"/>
          <w:marRight w:val="0"/>
          <w:marTop w:val="0"/>
          <w:marBottom w:val="0"/>
          <w:divBdr>
            <w:top w:val="none" w:sz="0" w:space="0" w:color="auto"/>
            <w:left w:val="none" w:sz="0" w:space="0" w:color="auto"/>
            <w:bottom w:val="none" w:sz="0" w:space="0" w:color="auto"/>
            <w:right w:val="none" w:sz="0" w:space="0" w:color="auto"/>
          </w:divBdr>
        </w:div>
        <w:div w:id="1671832493">
          <w:marLeft w:val="0"/>
          <w:marRight w:val="0"/>
          <w:marTop w:val="0"/>
          <w:marBottom w:val="0"/>
          <w:divBdr>
            <w:top w:val="none" w:sz="0" w:space="0" w:color="auto"/>
            <w:left w:val="none" w:sz="0" w:space="0" w:color="auto"/>
            <w:bottom w:val="none" w:sz="0" w:space="0" w:color="auto"/>
            <w:right w:val="none" w:sz="0" w:space="0" w:color="auto"/>
          </w:divBdr>
        </w:div>
        <w:div w:id="1816608301">
          <w:marLeft w:val="0"/>
          <w:marRight w:val="0"/>
          <w:marTop w:val="0"/>
          <w:marBottom w:val="0"/>
          <w:divBdr>
            <w:top w:val="none" w:sz="0" w:space="0" w:color="auto"/>
            <w:left w:val="none" w:sz="0" w:space="0" w:color="auto"/>
            <w:bottom w:val="none" w:sz="0" w:space="0" w:color="auto"/>
            <w:right w:val="none" w:sz="0" w:space="0" w:color="auto"/>
          </w:divBdr>
        </w:div>
        <w:div w:id="1864005912">
          <w:marLeft w:val="0"/>
          <w:marRight w:val="0"/>
          <w:marTop w:val="0"/>
          <w:marBottom w:val="0"/>
          <w:divBdr>
            <w:top w:val="none" w:sz="0" w:space="0" w:color="auto"/>
            <w:left w:val="none" w:sz="0" w:space="0" w:color="auto"/>
            <w:bottom w:val="none" w:sz="0" w:space="0" w:color="auto"/>
            <w:right w:val="none" w:sz="0" w:space="0" w:color="auto"/>
          </w:divBdr>
        </w:div>
        <w:div w:id="1891574960">
          <w:marLeft w:val="0"/>
          <w:marRight w:val="0"/>
          <w:marTop w:val="0"/>
          <w:marBottom w:val="0"/>
          <w:divBdr>
            <w:top w:val="none" w:sz="0" w:space="0" w:color="auto"/>
            <w:left w:val="none" w:sz="0" w:space="0" w:color="auto"/>
            <w:bottom w:val="none" w:sz="0" w:space="0" w:color="auto"/>
            <w:right w:val="none" w:sz="0" w:space="0" w:color="auto"/>
          </w:divBdr>
        </w:div>
        <w:div w:id="1892768670">
          <w:marLeft w:val="0"/>
          <w:marRight w:val="0"/>
          <w:marTop w:val="0"/>
          <w:marBottom w:val="0"/>
          <w:divBdr>
            <w:top w:val="none" w:sz="0" w:space="0" w:color="auto"/>
            <w:left w:val="none" w:sz="0" w:space="0" w:color="auto"/>
            <w:bottom w:val="none" w:sz="0" w:space="0" w:color="auto"/>
            <w:right w:val="none" w:sz="0" w:space="0" w:color="auto"/>
          </w:divBdr>
        </w:div>
        <w:div w:id="1917280719">
          <w:marLeft w:val="0"/>
          <w:marRight w:val="0"/>
          <w:marTop w:val="0"/>
          <w:marBottom w:val="0"/>
          <w:divBdr>
            <w:top w:val="none" w:sz="0" w:space="0" w:color="auto"/>
            <w:left w:val="none" w:sz="0" w:space="0" w:color="auto"/>
            <w:bottom w:val="none" w:sz="0" w:space="0" w:color="auto"/>
            <w:right w:val="none" w:sz="0" w:space="0" w:color="auto"/>
          </w:divBdr>
        </w:div>
        <w:div w:id="1945307213">
          <w:marLeft w:val="0"/>
          <w:marRight w:val="0"/>
          <w:marTop w:val="0"/>
          <w:marBottom w:val="0"/>
          <w:divBdr>
            <w:top w:val="none" w:sz="0" w:space="0" w:color="auto"/>
            <w:left w:val="none" w:sz="0" w:space="0" w:color="auto"/>
            <w:bottom w:val="none" w:sz="0" w:space="0" w:color="auto"/>
            <w:right w:val="none" w:sz="0" w:space="0" w:color="auto"/>
          </w:divBdr>
        </w:div>
        <w:div w:id="1978223276">
          <w:marLeft w:val="0"/>
          <w:marRight w:val="0"/>
          <w:marTop w:val="0"/>
          <w:marBottom w:val="0"/>
          <w:divBdr>
            <w:top w:val="none" w:sz="0" w:space="0" w:color="auto"/>
            <w:left w:val="none" w:sz="0" w:space="0" w:color="auto"/>
            <w:bottom w:val="none" w:sz="0" w:space="0" w:color="auto"/>
            <w:right w:val="none" w:sz="0" w:space="0" w:color="auto"/>
          </w:divBdr>
        </w:div>
        <w:div w:id="1998993642">
          <w:marLeft w:val="0"/>
          <w:marRight w:val="0"/>
          <w:marTop w:val="0"/>
          <w:marBottom w:val="0"/>
          <w:divBdr>
            <w:top w:val="none" w:sz="0" w:space="0" w:color="auto"/>
            <w:left w:val="none" w:sz="0" w:space="0" w:color="auto"/>
            <w:bottom w:val="none" w:sz="0" w:space="0" w:color="auto"/>
            <w:right w:val="none" w:sz="0" w:space="0" w:color="auto"/>
          </w:divBdr>
        </w:div>
        <w:div w:id="2018531569">
          <w:marLeft w:val="0"/>
          <w:marRight w:val="0"/>
          <w:marTop w:val="0"/>
          <w:marBottom w:val="0"/>
          <w:divBdr>
            <w:top w:val="none" w:sz="0" w:space="0" w:color="auto"/>
            <w:left w:val="none" w:sz="0" w:space="0" w:color="auto"/>
            <w:bottom w:val="none" w:sz="0" w:space="0" w:color="auto"/>
            <w:right w:val="none" w:sz="0" w:space="0" w:color="auto"/>
          </w:divBdr>
        </w:div>
        <w:div w:id="2018968431">
          <w:marLeft w:val="0"/>
          <w:marRight w:val="0"/>
          <w:marTop w:val="0"/>
          <w:marBottom w:val="0"/>
          <w:divBdr>
            <w:top w:val="none" w:sz="0" w:space="0" w:color="auto"/>
            <w:left w:val="none" w:sz="0" w:space="0" w:color="auto"/>
            <w:bottom w:val="none" w:sz="0" w:space="0" w:color="auto"/>
            <w:right w:val="none" w:sz="0" w:space="0" w:color="auto"/>
          </w:divBdr>
        </w:div>
        <w:div w:id="2103378221">
          <w:marLeft w:val="0"/>
          <w:marRight w:val="0"/>
          <w:marTop w:val="0"/>
          <w:marBottom w:val="0"/>
          <w:divBdr>
            <w:top w:val="none" w:sz="0" w:space="0" w:color="auto"/>
            <w:left w:val="none" w:sz="0" w:space="0" w:color="auto"/>
            <w:bottom w:val="none" w:sz="0" w:space="0" w:color="auto"/>
            <w:right w:val="none" w:sz="0" w:space="0" w:color="auto"/>
          </w:divBdr>
        </w:div>
        <w:div w:id="2105490613">
          <w:marLeft w:val="0"/>
          <w:marRight w:val="0"/>
          <w:marTop w:val="0"/>
          <w:marBottom w:val="0"/>
          <w:divBdr>
            <w:top w:val="none" w:sz="0" w:space="0" w:color="auto"/>
            <w:left w:val="none" w:sz="0" w:space="0" w:color="auto"/>
            <w:bottom w:val="none" w:sz="0" w:space="0" w:color="auto"/>
            <w:right w:val="none" w:sz="0" w:space="0" w:color="auto"/>
          </w:divBdr>
        </w:div>
        <w:div w:id="2146045480">
          <w:marLeft w:val="0"/>
          <w:marRight w:val="0"/>
          <w:marTop w:val="0"/>
          <w:marBottom w:val="0"/>
          <w:divBdr>
            <w:top w:val="none" w:sz="0" w:space="0" w:color="auto"/>
            <w:left w:val="none" w:sz="0" w:space="0" w:color="auto"/>
            <w:bottom w:val="none" w:sz="0" w:space="0" w:color="auto"/>
            <w:right w:val="none" w:sz="0" w:space="0" w:color="auto"/>
          </w:divBdr>
        </w:div>
      </w:divsChild>
    </w:div>
    <w:div w:id="1738430349">
      <w:bodyDiv w:val="1"/>
      <w:marLeft w:val="0"/>
      <w:marRight w:val="0"/>
      <w:marTop w:val="0"/>
      <w:marBottom w:val="0"/>
      <w:divBdr>
        <w:top w:val="none" w:sz="0" w:space="0" w:color="auto"/>
        <w:left w:val="none" w:sz="0" w:space="0" w:color="auto"/>
        <w:bottom w:val="none" w:sz="0" w:space="0" w:color="auto"/>
        <w:right w:val="none" w:sz="0" w:space="0" w:color="auto"/>
      </w:divBdr>
    </w:div>
    <w:div w:id="1856267402">
      <w:bodyDiv w:val="1"/>
      <w:marLeft w:val="0"/>
      <w:marRight w:val="0"/>
      <w:marTop w:val="0"/>
      <w:marBottom w:val="0"/>
      <w:divBdr>
        <w:top w:val="none" w:sz="0" w:space="0" w:color="auto"/>
        <w:left w:val="none" w:sz="0" w:space="0" w:color="auto"/>
        <w:bottom w:val="none" w:sz="0" w:space="0" w:color="auto"/>
        <w:right w:val="none" w:sz="0" w:space="0" w:color="auto"/>
      </w:divBdr>
      <w:divsChild>
        <w:div w:id="1854298392">
          <w:marLeft w:val="0"/>
          <w:marRight w:val="0"/>
          <w:marTop w:val="0"/>
          <w:marBottom w:val="0"/>
          <w:divBdr>
            <w:top w:val="none" w:sz="0" w:space="0" w:color="auto"/>
            <w:left w:val="none" w:sz="0" w:space="0" w:color="auto"/>
            <w:bottom w:val="none" w:sz="0" w:space="0" w:color="auto"/>
            <w:right w:val="none" w:sz="0" w:space="0" w:color="auto"/>
          </w:divBdr>
          <w:divsChild>
            <w:div w:id="1360085236">
              <w:marLeft w:val="0"/>
              <w:marRight w:val="0"/>
              <w:marTop w:val="0"/>
              <w:marBottom w:val="0"/>
              <w:divBdr>
                <w:top w:val="none" w:sz="0" w:space="0" w:color="auto"/>
                <w:left w:val="none" w:sz="0" w:space="0" w:color="auto"/>
                <w:bottom w:val="none" w:sz="0" w:space="0" w:color="auto"/>
                <w:right w:val="none" w:sz="0" w:space="0" w:color="auto"/>
              </w:divBdr>
            </w:div>
          </w:divsChild>
        </w:div>
        <w:div w:id="1397432782">
          <w:marLeft w:val="0"/>
          <w:marRight w:val="0"/>
          <w:marTop w:val="0"/>
          <w:marBottom w:val="0"/>
          <w:divBdr>
            <w:top w:val="none" w:sz="0" w:space="0" w:color="auto"/>
            <w:left w:val="none" w:sz="0" w:space="0" w:color="auto"/>
            <w:bottom w:val="none" w:sz="0" w:space="0" w:color="auto"/>
            <w:right w:val="none" w:sz="0" w:space="0" w:color="auto"/>
          </w:divBdr>
          <w:divsChild>
            <w:div w:id="198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3394">
      <w:bodyDiv w:val="1"/>
      <w:marLeft w:val="0"/>
      <w:marRight w:val="0"/>
      <w:marTop w:val="0"/>
      <w:marBottom w:val="0"/>
      <w:divBdr>
        <w:top w:val="none" w:sz="0" w:space="0" w:color="auto"/>
        <w:left w:val="none" w:sz="0" w:space="0" w:color="auto"/>
        <w:bottom w:val="none" w:sz="0" w:space="0" w:color="auto"/>
        <w:right w:val="none" w:sz="0" w:space="0" w:color="auto"/>
      </w:divBdr>
      <w:divsChild>
        <w:div w:id="507448980">
          <w:marLeft w:val="0"/>
          <w:marRight w:val="0"/>
          <w:marTop w:val="0"/>
          <w:marBottom w:val="0"/>
          <w:divBdr>
            <w:top w:val="none" w:sz="0" w:space="0" w:color="auto"/>
            <w:left w:val="none" w:sz="0" w:space="0" w:color="auto"/>
            <w:bottom w:val="none" w:sz="0" w:space="0" w:color="auto"/>
            <w:right w:val="none" w:sz="0" w:space="0" w:color="auto"/>
          </w:divBdr>
        </w:div>
        <w:div w:id="859397758">
          <w:marLeft w:val="0"/>
          <w:marRight w:val="0"/>
          <w:marTop w:val="0"/>
          <w:marBottom w:val="0"/>
          <w:divBdr>
            <w:top w:val="none" w:sz="0" w:space="0" w:color="auto"/>
            <w:left w:val="none" w:sz="0" w:space="0" w:color="auto"/>
            <w:bottom w:val="none" w:sz="0" w:space="0" w:color="auto"/>
            <w:right w:val="none" w:sz="0" w:space="0" w:color="auto"/>
          </w:divBdr>
        </w:div>
        <w:div w:id="647829591">
          <w:marLeft w:val="0"/>
          <w:marRight w:val="0"/>
          <w:marTop w:val="0"/>
          <w:marBottom w:val="0"/>
          <w:divBdr>
            <w:top w:val="none" w:sz="0" w:space="0" w:color="auto"/>
            <w:left w:val="none" w:sz="0" w:space="0" w:color="auto"/>
            <w:bottom w:val="none" w:sz="0" w:space="0" w:color="auto"/>
            <w:right w:val="none" w:sz="0" w:space="0" w:color="auto"/>
          </w:divBdr>
        </w:div>
        <w:div w:id="1513491540">
          <w:marLeft w:val="0"/>
          <w:marRight w:val="0"/>
          <w:marTop w:val="0"/>
          <w:marBottom w:val="0"/>
          <w:divBdr>
            <w:top w:val="none" w:sz="0" w:space="0" w:color="auto"/>
            <w:left w:val="none" w:sz="0" w:space="0" w:color="auto"/>
            <w:bottom w:val="none" w:sz="0" w:space="0" w:color="auto"/>
            <w:right w:val="none" w:sz="0" w:space="0" w:color="auto"/>
          </w:divBdr>
        </w:div>
        <w:div w:id="1959027228">
          <w:marLeft w:val="0"/>
          <w:marRight w:val="0"/>
          <w:marTop w:val="0"/>
          <w:marBottom w:val="0"/>
          <w:divBdr>
            <w:top w:val="none" w:sz="0" w:space="0" w:color="auto"/>
            <w:left w:val="none" w:sz="0" w:space="0" w:color="auto"/>
            <w:bottom w:val="none" w:sz="0" w:space="0" w:color="auto"/>
            <w:right w:val="none" w:sz="0" w:space="0" w:color="auto"/>
          </w:divBdr>
        </w:div>
        <w:div w:id="1562786677">
          <w:marLeft w:val="0"/>
          <w:marRight w:val="0"/>
          <w:marTop w:val="0"/>
          <w:marBottom w:val="0"/>
          <w:divBdr>
            <w:top w:val="none" w:sz="0" w:space="0" w:color="auto"/>
            <w:left w:val="none" w:sz="0" w:space="0" w:color="auto"/>
            <w:bottom w:val="none" w:sz="0" w:space="0" w:color="auto"/>
            <w:right w:val="none" w:sz="0" w:space="0" w:color="auto"/>
          </w:divBdr>
        </w:div>
        <w:div w:id="1518303380">
          <w:marLeft w:val="0"/>
          <w:marRight w:val="0"/>
          <w:marTop w:val="0"/>
          <w:marBottom w:val="0"/>
          <w:divBdr>
            <w:top w:val="none" w:sz="0" w:space="0" w:color="auto"/>
            <w:left w:val="none" w:sz="0" w:space="0" w:color="auto"/>
            <w:bottom w:val="none" w:sz="0" w:space="0" w:color="auto"/>
            <w:right w:val="none" w:sz="0" w:space="0" w:color="auto"/>
          </w:divBdr>
        </w:div>
      </w:divsChild>
    </w:div>
    <w:div w:id="1886210475">
      <w:bodyDiv w:val="1"/>
      <w:marLeft w:val="0"/>
      <w:marRight w:val="0"/>
      <w:marTop w:val="0"/>
      <w:marBottom w:val="0"/>
      <w:divBdr>
        <w:top w:val="none" w:sz="0" w:space="0" w:color="auto"/>
        <w:left w:val="none" w:sz="0" w:space="0" w:color="auto"/>
        <w:bottom w:val="none" w:sz="0" w:space="0" w:color="auto"/>
        <w:right w:val="none" w:sz="0" w:space="0" w:color="auto"/>
      </w:divBdr>
      <w:divsChild>
        <w:div w:id="1411804287">
          <w:marLeft w:val="0"/>
          <w:marRight w:val="0"/>
          <w:marTop w:val="0"/>
          <w:marBottom w:val="0"/>
          <w:divBdr>
            <w:top w:val="none" w:sz="0" w:space="0" w:color="auto"/>
            <w:left w:val="none" w:sz="0" w:space="0" w:color="auto"/>
            <w:bottom w:val="none" w:sz="0" w:space="0" w:color="auto"/>
            <w:right w:val="none" w:sz="0" w:space="0" w:color="auto"/>
          </w:divBdr>
          <w:divsChild>
            <w:div w:id="399331759">
              <w:marLeft w:val="0"/>
              <w:marRight w:val="0"/>
              <w:marTop w:val="0"/>
              <w:marBottom w:val="0"/>
              <w:divBdr>
                <w:top w:val="none" w:sz="0" w:space="0" w:color="auto"/>
                <w:left w:val="none" w:sz="0" w:space="0" w:color="auto"/>
                <w:bottom w:val="none" w:sz="0" w:space="0" w:color="auto"/>
                <w:right w:val="none" w:sz="0" w:space="0" w:color="auto"/>
              </w:divBdr>
              <w:divsChild>
                <w:div w:id="1054812163">
                  <w:marLeft w:val="0"/>
                  <w:marRight w:val="0"/>
                  <w:marTop w:val="0"/>
                  <w:marBottom w:val="0"/>
                  <w:divBdr>
                    <w:top w:val="none" w:sz="0" w:space="0" w:color="auto"/>
                    <w:left w:val="none" w:sz="0" w:space="0" w:color="auto"/>
                    <w:bottom w:val="none" w:sz="0" w:space="0" w:color="auto"/>
                    <w:right w:val="none" w:sz="0" w:space="0" w:color="auto"/>
                  </w:divBdr>
                </w:div>
              </w:divsChild>
            </w:div>
            <w:div w:id="629018917">
              <w:marLeft w:val="0"/>
              <w:marRight w:val="0"/>
              <w:marTop w:val="0"/>
              <w:marBottom w:val="0"/>
              <w:divBdr>
                <w:top w:val="none" w:sz="0" w:space="0" w:color="auto"/>
                <w:left w:val="none" w:sz="0" w:space="0" w:color="auto"/>
                <w:bottom w:val="none" w:sz="0" w:space="0" w:color="auto"/>
                <w:right w:val="none" w:sz="0" w:space="0" w:color="auto"/>
              </w:divBdr>
              <w:divsChild>
                <w:div w:id="731848440">
                  <w:marLeft w:val="0"/>
                  <w:marRight w:val="0"/>
                  <w:marTop w:val="0"/>
                  <w:marBottom w:val="0"/>
                  <w:divBdr>
                    <w:top w:val="none" w:sz="0" w:space="0" w:color="auto"/>
                    <w:left w:val="none" w:sz="0" w:space="0" w:color="auto"/>
                    <w:bottom w:val="none" w:sz="0" w:space="0" w:color="auto"/>
                    <w:right w:val="none" w:sz="0" w:space="0" w:color="auto"/>
                  </w:divBdr>
                </w:div>
              </w:divsChild>
            </w:div>
            <w:div w:id="2029405881">
              <w:marLeft w:val="0"/>
              <w:marRight w:val="0"/>
              <w:marTop w:val="0"/>
              <w:marBottom w:val="0"/>
              <w:divBdr>
                <w:top w:val="none" w:sz="0" w:space="0" w:color="auto"/>
                <w:left w:val="none" w:sz="0" w:space="0" w:color="auto"/>
                <w:bottom w:val="none" w:sz="0" w:space="0" w:color="auto"/>
                <w:right w:val="none" w:sz="0" w:space="0" w:color="auto"/>
              </w:divBdr>
              <w:divsChild>
                <w:div w:id="9432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48623">
      <w:bodyDiv w:val="1"/>
      <w:marLeft w:val="0"/>
      <w:marRight w:val="0"/>
      <w:marTop w:val="0"/>
      <w:marBottom w:val="0"/>
      <w:divBdr>
        <w:top w:val="none" w:sz="0" w:space="0" w:color="auto"/>
        <w:left w:val="none" w:sz="0" w:space="0" w:color="auto"/>
        <w:bottom w:val="none" w:sz="0" w:space="0" w:color="auto"/>
        <w:right w:val="none" w:sz="0" w:space="0" w:color="auto"/>
      </w:divBdr>
    </w:div>
    <w:div w:id="1950700594">
      <w:bodyDiv w:val="1"/>
      <w:marLeft w:val="0"/>
      <w:marRight w:val="0"/>
      <w:marTop w:val="0"/>
      <w:marBottom w:val="0"/>
      <w:divBdr>
        <w:top w:val="none" w:sz="0" w:space="0" w:color="auto"/>
        <w:left w:val="none" w:sz="0" w:space="0" w:color="auto"/>
        <w:bottom w:val="none" w:sz="0" w:space="0" w:color="auto"/>
        <w:right w:val="none" w:sz="0" w:space="0" w:color="auto"/>
      </w:divBdr>
      <w:divsChild>
        <w:div w:id="725027035">
          <w:marLeft w:val="0"/>
          <w:marRight w:val="0"/>
          <w:marTop w:val="0"/>
          <w:marBottom w:val="0"/>
          <w:divBdr>
            <w:top w:val="none" w:sz="0" w:space="0" w:color="auto"/>
            <w:left w:val="none" w:sz="0" w:space="0" w:color="auto"/>
            <w:bottom w:val="none" w:sz="0" w:space="0" w:color="auto"/>
            <w:right w:val="none" w:sz="0" w:space="0" w:color="auto"/>
          </w:divBdr>
          <w:divsChild>
            <w:div w:id="1648588195">
              <w:marLeft w:val="0"/>
              <w:marRight w:val="0"/>
              <w:marTop w:val="0"/>
              <w:marBottom w:val="0"/>
              <w:divBdr>
                <w:top w:val="none" w:sz="0" w:space="0" w:color="auto"/>
                <w:left w:val="none" w:sz="0" w:space="0" w:color="auto"/>
                <w:bottom w:val="none" w:sz="0" w:space="0" w:color="auto"/>
                <w:right w:val="none" w:sz="0" w:space="0" w:color="auto"/>
              </w:divBdr>
            </w:div>
          </w:divsChild>
        </w:div>
        <w:div w:id="755516662">
          <w:marLeft w:val="0"/>
          <w:marRight w:val="0"/>
          <w:marTop w:val="0"/>
          <w:marBottom w:val="0"/>
          <w:divBdr>
            <w:top w:val="none" w:sz="0" w:space="0" w:color="auto"/>
            <w:left w:val="none" w:sz="0" w:space="0" w:color="auto"/>
            <w:bottom w:val="none" w:sz="0" w:space="0" w:color="auto"/>
            <w:right w:val="none" w:sz="0" w:space="0" w:color="auto"/>
          </w:divBdr>
          <w:divsChild>
            <w:div w:id="570116479">
              <w:marLeft w:val="0"/>
              <w:marRight w:val="0"/>
              <w:marTop w:val="0"/>
              <w:marBottom w:val="0"/>
              <w:divBdr>
                <w:top w:val="none" w:sz="0" w:space="0" w:color="auto"/>
                <w:left w:val="none" w:sz="0" w:space="0" w:color="auto"/>
                <w:bottom w:val="none" w:sz="0" w:space="0" w:color="auto"/>
                <w:right w:val="none" w:sz="0" w:space="0" w:color="auto"/>
              </w:divBdr>
            </w:div>
          </w:divsChild>
        </w:div>
        <w:div w:id="1046831574">
          <w:marLeft w:val="0"/>
          <w:marRight w:val="0"/>
          <w:marTop w:val="0"/>
          <w:marBottom w:val="0"/>
          <w:divBdr>
            <w:top w:val="none" w:sz="0" w:space="0" w:color="auto"/>
            <w:left w:val="none" w:sz="0" w:space="0" w:color="auto"/>
            <w:bottom w:val="none" w:sz="0" w:space="0" w:color="auto"/>
            <w:right w:val="none" w:sz="0" w:space="0" w:color="auto"/>
          </w:divBdr>
          <w:divsChild>
            <w:div w:id="843907247">
              <w:marLeft w:val="0"/>
              <w:marRight w:val="0"/>
              <w:marTop w:val="0"/>
              <w:marBottom w:val="0"/>
              <w:divBdr>
                <w:top w:val="none" w:sz="0" w:space="0" w:color="auto"/>
                <w:left w:val="none" w:sz="0" w:space="0" w:color="auto"/>
                <w:bottom w:val="none" w:sz="0" w:space="0" w:color="auto"/>
                <w:right w:val="none" w:sz="0" w:space="0" w:color="auto"/>
              </w:divBdr>
            </w:div>
          </w:divsChild>
        </w:div>
        <w:div w:id="1292856557">
          <w:marLeft w:val="0"/>
          <w:marRight w:val="0"/>
          <w:marTop w:val="0"/>
          <w:marBottom w:val="0"/>
          <w:divBdr>
            <w:top w:val="none" w:sz="0" w:space="0" w:color="auto"/>
            <w:left w:val="none" w:sz="0" w:space="0" w:color="auto"/>
            <w:bottom w:val="none" w:sz="0" w:space="0" w:color="auto"/>
            <w:right w:val="none" w:sz="0" w:space="0" w:color="auto"/>
          </w:divBdr>
          <w:divsChild>
            <w:div w:id="2065060201">
              <w:marLeft w:val="0"/>
              <w:marRight w:val="0"/>
              <w:marTop w:val="0"/>
              <w:marBottom w:val="0"/>
              <w:divBdr>
                <w:top w:val="none" w:sz="0" w:space="0" w:color="auto"/>
                <w:left w:val="none" w:sz="0" w:space="0" w:color="auto"/>
                <w:bottom w:val="none" w:sz="0" w:space="0" w:color="auto"/>
                <w:right w:val="none" w:sz="0" w:space="0" w:color="auto"/>
              </w:divBdr>
            </w:div>
          </w:divsChild>
        </w:div>
        <w:div w:id="1831679733">
          <w:marLeft w:val="0"/>
          <w:marRight w:val="0"/>
          <w:marTop w:val="0"/>
          <w:marBottom w:val="0"/>
          <w:divBdr>
            <w:top w:val="none" w:sz="0" w:space="0" w:color="auto"/>
            <w:left w:val="none" w:sz="0" w:space="0" w:color="auto"/>
            <w:bottom w:val="none" w:sz="0" w:space="0" w:color="auto"/>
            <w:right w:val="none" w:sz="0" w:space="0" w:color="auto"/>
          </w:divBdr>
          <w:divsChild>
            <w:div w:id="9246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257">
      <w:bodyDiv w:val="1"/>
      <w:marLeft w:val="0"/>
      <w:marRight w:val="0"/>
      <w:marTop w:val="0"/>
      <w:marBottom w:val="0"/>
      <w:divBdr>
        <w:top w:val="none" w:sz="0" w:space="0" w:color="auto"/>
        <w:left w:val="none" w:sz="0" w:space="0" w:color="auto"/>
        <w:bottom w:val="none" w:sz="0" w:space="0" w:color="auto"/>
        <w:right w:val="none" w:sz="0" w:space="0" w:color="auto"/>
      </w:divBdr>
      <w:divsChild>
        <w:div w:id="68501309">
          <w:marLeft w:val="0"/>
          <w:marRight w:val="0"/>
          <w:marTop w:val="0"/>
          <w:marBottom w:val="0"/>
          <w:divBdr>
            <w:top w:val="none" w:sz="0" w:space="0" w:color="auto"/>
            <w:left w:val="none" w:sz="0" w:space="0" w:color="auto"/>
            <w:bottom w:val="none" w:sz="0" w:space="0" w:color="auto"/>
            <w:right w:val="none" w:sz="0" w:space="0" w:color="auto"/>
          </w:divBdr>
        </w:div>
        <w:div w:id="168909141">
          <w:marLeft w:val="0"/>
          <w:marRight w:val="0"/>
          <w:marTop w:val="0"/>
          <w:marBottom w:val="0"/>
          <w:divBdr>
            <w:top w:val="none" w:sz="0" w:space="0" w:color="auto"/>
            <w:left w:val="none" w:sz="0" w:space="0" w:color="auto"/>
            <w:bottom w:val="none" w:sz="0" w:space="0" w:color="auto"/>
            <w:right w:val="none" w:sz="0" w:space="0" w:color="auto"/>
          </w:divBdr>
        </w:div>
        <w:div w:id="432628062">
          <w:marLeft w:val="0"/>
          <w:marRight w:val="0"/>
          <w:marTop w:val="0"/>
          <w:marBottom w:val="0"/>
          <w:divBdr>
            <w:top w:val="none" w:sz="0" w:space="0" w:color="auto"/>
            <w:left w:val="none" w:sz="0" w:space="0" w:color="auto"/>
            <w:bottom w:val="none" w:sz="0" w:space="0" w:color="auto"/>
            <w:right w:val="none" w:sz="0" w:space="0" w:color="auto"/>
          </w:divBdr>
        </w:div>
        <w:div w:id="434330142">
          <w:marLeft w:val="0"/>
          <w:marRight w:val="0"/>
          <w:marTop w:val="0"/>
          <w:marBottom w:val="0"/>
          <w:divBdr>
            <w:top w:val="none" w:sz="0" w:space="0" w:color="auto"/>
            <w:left w:val="none" w:sz="0" w:space="0" w:color="auto"/>
            <w:bottom w:val="none" w:sz="0" w:space="0" w:color="auto"/>
            <w:right w:val="none" w:sz="0" w:space="0" w:color="auto"/>
          </w:divBdr>
        </w:div>
        <w:div w:id="447362289">
          <w:marLeft w:val="0"/>
          <w:marRight w:val="0"/>
          <w:marTop w:val="0"/>
          <w:marBottom w:val="0"/>
          <w:divBdr>
            <w:top w:val="none" w:sz="0" w:space="0" w:color="auto"/>
            <w:left w:val="none" w:sz="0" w:space="0" w:color="auto"/>
            <w:bottom w:val="none" w:sz="0" w:space="0" w:color="auto"/>
            <w:right w:val="none" w:sz="0" w:space="0" w:color="auto"/>
          </w:divBdr>
        </w:div>
        <w:div w:id="504050664">
          <w:marLeft w:val="0"/>
          <w:marRight w:val="0"/>
          <w:marTop w:val="0"/>
          <w:marBottom w:val="0"/>
          <w:divBdr>
            <w:top w:val="none" w:sz="0" w:space="0" w:color="auto"/>
            <w:left w:val="none" w:sz="0" w:space="0" w:color="auto"/>
            <w:bottom w:val="none" w:sz="0" w:space="0" w:color="auto"/>
            <w:right w:val="none" w:sz="0" w:space="0" w:color="auto"/>
          </w:divBdr>
        </w:div>
        <w:div w:id="546069142">
          <w:marLeft w:val="0"/>
          <w:marRight w:val="0"/>
          <w:marTop w:val="0"/>
          <w:marBottom w:val="0"/>
          <w:divBdr>
            <w:top w:val="none" w:sz="0" w:space="0" w:color="auto"/>
            <w:left w:val="none" w:sz="0" w:space="0" w:color="auto"/>
            <w:bottom w:val="none" w:sz="0" w:space="0" w:color="auto"/>
            <w:right w:val="none" w:sz="0" w:space="0" w:color="auto"/>
          </w:divBdr>
        </w:div>
        <w:div w:id="621620592">
          <w:marLeft w:val="0"/>
          <w:marRight w:val="0"/>
          <w:marTop w:val="0"/>
          <w:marBottom w:val="0"/>
          <w:divBdr>
            <w:top w:val="none" w:sz="0" w:space="0" w:color="auto"/>
            <w:left w:val="none" w:sz="0" w:space="0" w:color="auto"/>
            <w:bottom w:val="none" w:sz="0" w:space="0" w:color="auto"/>
            <w:right w:val="none" w:sz="0" w:space="0" w:color="auto"/>
          </w:divBdr>
        </w:div>
        <w:div w:id="726605835">
          <w:marLeft w:val="0"/>
          <w:marRight w:val="0"/>
          <w:marTop w:val="0"/>
          <w:marBottom w:val="0"/>
          <w:divBdr>
            <w:top w:val="none" w:sz="0" w:space="0" w:color="auto"/>
            <w:left w:val="none" w:sz="0" w:space="0" w:color="auto"/>
            <w:bottom w:val="none" w:sz="0" w:space="0" w:color="auto"/>
            <w:right w:val="none" w:sz="0" w:space="0" w:color="auto"/>
          </w:divBdr>
        </w:div>
        <w:div w:id="736319292">
          <w:marLeft w:val="0"/>
          <w:marRight w:val="0"/>
          <w:marTop w:val="0"/>
          <w:marBottom w:val="0"/>
          <w:divBdr>
            <w:top w:val="none" w:sz="0" w:space="0" w:color="auto"/>
            <w:left w:val="none" w:sz="0" w:space="0" w:color="auto"/>
            <w:bottom w:val="none" w:sz="0" w:space="0" w:color="auto"/>
            <w:right w:val="none" w:sz="0" w:space="0" w:color="auto"/>
          </w:divBdr>
        </w:div>
        <w:div w:id="769350295">
          <w:marLeft w:val="0"/>
          <w:marRight w:val="0"/>
          <w:marTop w:val="0"/>
          <w:marBottom w:val="0"/>
          <w:divBdr>
            <w:top w:val="none" w:sz="0" w:space="0" w:color="auto"/>
            <w:left w:val="none" w:sz="0" w:space="0" w:color="auto"/>
            <w:bottom w:val="none" w:sz="0" w:space="0" w:color="auto"/>
            <w:right w:val="none" w:sz="0" w:space="0" w:color="auto"/>
          </w:divBdr>
        </w:div>
        <w:div w:id="783887587">
          <w:marLeft w:val="0"/>
          <w:marRight w:val="0"/>
          <w:marTop w:val="0"/>
          <w:marBottom w:val="0"/>
          <w:divBdr>
            <w:top w:val="none" w:sz="0" w:space="0" w:color="auto"/>
            <w:left w:val="none" w:sz="0" w:space="0" w:color="auto"/>
            <w:bottom w:val="none" w:sz="0" w:space="0" w:color="auto"/>
            <w:right w:val="none" w:sz="0" w:space="0" w:color="auto"/>
          </w:divBdr>
        </w:div>
        <w:div w:id="800270074">
          <w:marLeft w:val="0"/>
          <w:marRight w:val="0"/>
          <w:marTop w:val="0"/>
          <w:marBottom w:val="0"/>
          <w:divBdr>
            <w:top w:val="none" w:sz="0" w:space="0" w:color="auto"/>
            <w:left w:val="none" w:sz="0" w:space="0" w:color="auto"/>
            <w:bottom w:val="none" w:sz="0" w:space="0" w:color="auto"/>
            <w:right w:val="none" w:sz="0" w:space="0" w:color="auto"/>
          </w:divBdr>
        </w:div>
        <w:div w:id="805047930">
          <w:marLeft w:val="0"/>
          <w:marRight w:val="0"/>
          <w:marTop w:val="0"/>
          <w:marBottom w:val="0"/>
          <w:divBdr>
            <w:top w:val="none" w:sz="0" w:space="0" w:color="auto"/>
            <w:left w:val="none" w:sz="0" w:space="0" w:color="auto"/>
            <w:bottom w:val="none" w:sz="0" w:space="0" w:color="auto"/>
            <w:right w:val="none" w:sz="0" w:space="0" w:color="auto"/>
          </w:divBdr>
        </w:div>
        <w:div w:id="927689032">
          <w:marLeft w:val="0"/>
          <w:marRight w:val="0"/>
          <w:marTop w:val="0"/>
          <w:marBottom w:val="0"/>
          <w:divBdr>
            <w:top w:val="none" w:sz="0" w:space="0" w:color="auto"/>
            <w:left w:val="none" w:sz="0" w:space="0" w:color="auto"/>
            <w:bottom w:val="none" w:sz="0" w:space="0" w:color="auto"/>
            <w:right w:val="none" w:sz="0" w:space="0" w:color="auto"/>
          </w:divBdr>
        </w:div>
        <w:div w:id="973293535">
          <w:marLeft w:val="0"/>
          <w:marRight w:val="0"/>
          <w:marTop w:val="0"/>
          <w:marBottom w:val="0"/>
          <w:divBdr>
            <w:top w:val="none" w:sz="0" w:space="0" w:color="auto"/>
            <w:left w:val="none" w:sz="0" w:space="0" w:color="auto"/>
            <w:bottom w:val="none" w:sz="0" w:space="0" w:color="auto"/>
            <w:right w:val="none" w:sz="0" w:space="0" w:color="auto"/>
          </w:divBdr>
        </w:div>
        <w:div w:id="978649390">
          <w:marLeft w:val="0"/>
          <w:marRight w:val="0"/>
          <w:marTop w:val="0"/>
          <w:marBottom w:val="0"/>
          <w:divBdr>
            <w:top w:val="none" w:sz="0" w:space="0" w:color="auto"/>
            <w:left w:val="none" w:sz="0" w:space="0" w:color="auto"/>
            <w:bottom w:val="none" w:sz="0" w:space="0" w:color="auto"/>
            <w:right w:val="none" w:sz="0" w:space="0" w:color="auto"/>
          </w:divBdr>
        </w:div>
        <w:div w:id="1018460947">
          <w:marLeft w:val="0"/>
          <w:marRight w:val="0"/>
          <w:marTop w:val="0"/>
          <w:marBottom w:val="0"/>
          <w:divBdr>
            <w:top w:val="none" w:sz="0" w:space="0" w:color="auto"/>
            <w:left w:val="none" w:sz="0" w:space="0" w:color="auto"/>
            <w:bottom w:val="none" w:sz="0" w:space="0" w:color="auto"/>
            <w:right w:val="none" w:sz="0" w:space="0" w:color="auto"/>
          </w:divBdr>
        </w:div>
        <w:div w:id="1019042754">
          <w:marLeft w:val="0"/>
          <w:marRight w:val="0"/>
          <w:marTop w:val="0"/>
          <w:marBottom w:val="0"/>
          <w:divBdr>
            <w:top w:val="none" w:sz="0" w:space="0" w:color="auto"/>
            <w:left w:val="none" w:sz="0" w:space="0" w:color="auto"/>
            <w:bottom w:val="none" w:sz="0" w:space="0" w:color="auto"/>
            <w:right w:val="none" w:sz="0" w:space="0" w:color="auto"/>
          </w:divBdr>
        </w:div>
        <w:div w:id="1063913361">
          <w:marLeft w:val="0"/>
          <w:marRight w:val="0"/>
          <w:marTop w:val="0"/>
          <w:marBottom w:val="0"/>
          <w:divBdr>
            <w:top w:val="none" w:sz="0" w:space="0" w:color="auto"/>
            <w:left w:val="none" w:sz="0" w:space="0" w:color="auto"/>
            <w:bottom w:val="none" w:sz="0" w:space="0" w:color="auto"/>
            <w:right w:val="none" w:sz="0" w:space="0" w:color="auto"/>
          </w:divBdr>
        </w:div>
        <w:div w:id="1063942305">
          <w:marLeft w:val="0"/>
          <w:marRight w:val="0"/>
          <w:marTop w:val="0"/>
          <w:marBottom w:val="0"/>
          <w:divBdr>
            <w:top w:val="none" w:sz="0" w:space="0" w:color="auto"/>
            <w:left w:val="none" w:sz="0" w:space="0" w:color="auto"/>
            <w:bottom w:val="none" w:sz="0" w:space="0" w:color="auto"/>
            <w:right w:val="none" w:sz="0" w:space="0" w:color="auto"/>
          </w:divBdr>
        </w:div>
        <w:div w:id="1081416042">
          <w:marLeft w:val="0"/>
          <w:marRight w:val="0"/>
          <w:marTop w:val="0"/>
          <w:marBottom w:val="0"/>
          <w:divBdr>
            <w:top w:val="none" w:sz="0" w:space="0" w:color="auto"/>
            <w:left w:val="none" w:sz="0" w:space="0" w:color="auto"/>
            <w:bottom w:val="none" w:sz="0" w:space="0" w:color="auto"/>
            <w:right w:val="none" w:sz="0" w:space="0" w:color="auto"/>
          </w:divBdr>
        </w:div>
        <w:div w:id="1116951731">
          <w:marLeft w:val="0"/>
          <w:marRight w:val="0"/>
          <w:marTop w:val="0"/>
          <w:marBottom w:val="0"/>
          <w:divBdr>
            <w:top w:val="none" w:sz="0" w:space="0" w:color="auto"/>
            <w:left w:val="none" w:sz="0" w:space="0" w:color="auto"/>
            <w:bottom w:val="none" w:sz="0" w:space="0" w:color="auto"/>
            <w:right w:val="none" w:sz="0" w:space="0" w:color="auto"/>
          </w:divBdr>
        </w:div>
        <w:div w:id="1121804271">
          <w:marLeft w:val="0"/>
          <w:marRight w:val="0"/>
          <w:marTop w:val="0"/>
          <w:marBottom w:val="0"/>
          <w:divBdr>
            <w:top w:val="none" w:sz="0" w:space="0" w:color="auto"/>
            <w:left w:val="none" w:sz="0" w:space="0" w:color="auto"/>
            <w:bottom w:val="none" w:sz="0" w:space="0" w:color="auto"/>
            <w:right w:val="none" w:sz="0" w:space="0" w:color="auto"/>
          </w:divBdr>
        </w:div>
        <w:div w:id="1176963950">
          <w:marLeft w:val="0"/>
          <w:marRight w:val="0"/>
          <w:marTop w:val="0"/>
          <w:marBottom w:val="0"/>
          <w:divBdr>
            <w:top w:val="none" w:sz="0" w:space="0" w:color="auto"/>
            <w:left w:val="none" w:sz="0" w:space="0" w:color="auto"/>
            <w:bottom w:val="none" w:sz="0" w:space="0" w:color="auto"/>
            <w:right w:val="none" w:sz="0" w:space="0" w:color="auto"/>
          </w:divBdr>
        </w:div>
        <w:div w:id="1185484322">
          <w:marLeft w:val="0"/>
          <w:marRight w:val="0"/>
          <w:marTop w:val="0"/>
          <w:marBottom w:val="0"/>
          <w:divBdr>
            <w:top w:val="none" w:sz="0" w:space="0" w:color="auto"/>
            <w:left w:val="none" w:sz="0" w:space="0" w:color="auto"/>
            <w:bottom w:val="none" w:sz="0" w:space="0" w:color="auto"/>
            <w:right w:val="none" w:sz="0" w:space="0" w:color="auto"/>
          </w:divBdr>
        </w:div>
        <w:div w:id="1217085468">
          <w:marLeft w:val="0"/>
          <w:marRight w:val="0"/>
          <w:marTop w:val="0"/>
          <w:marBottom w:val="0"/>
          <w:divBdr>
            <w:top w:val="none" w:sz="0" w:space="0" w:color="auto"/>
            <w:left w:val="none" w:sz="0" w:space="0" w:color="auto"/>
            <w:bottom w:val="none" w:sz="0" w:space="0" w:color="auto"/>
            <w:right w:val="none" w:sz="0" w:space="0" w:color="auto"/>
          </w:divBdr>
        </w:div>
        <w:div w:id="1253776608">
          <w:marLeft w:val="0"/>
          <w:marRight w:val="0"/>
          <w:marTop w:val="0"/>
          <w:marBottom w:val="0"/>
          <w:divBdr>
            <w:top w:val="none" w:sz="0" w:space="0" w:color="auto"/>
            <w:left w:val="none" w:sz="0" w:space="0" w:color="auto"/>
            <w:bottom w:val="none" w:sz="0" w:space="0" w:color="auto"/>
            <w:right w:val="none" w:sz="0" w:space="0" w:color="auto"/>
          </w:divBdr>
        </w:div>
        <w:div w:id="1315646326">
          <w:marLeft w:val="0"/>
          <w:marRight w:val="0"/>
          <w:marTop w:val="0"/>
          <w:marBottom w:val="0"/>
          <w:divBdr>
            <w:top w:val="none" w:sz="0" w:space="0" w:color="auto"/>
            <w:left w:val="none" w:sz="0" w:space="0" w:color="auto"/>
            <w:bottom w:val="none" w:sz="0" w:space="0" w:color="auto"/>
            <w:right w:val="none" w:sz="0" w:space="0" w:color="auto"/>
          </w:divBdr>
        </w:div>
        <w:div w:id="1403407245">
          <w:marLeft w:val="0"/>
          <w:marRight w:val="0"/>
          <w:marTop w:val="0"/>
          <w:marBottom w:val="0"/>
          <w:divBdr>
            <w:top w:val="none" w:sz="0" w:space="0" w:color="auto"/>
            <w:left w:val="none" w:sz="0" w:space="0" w:color="auto"/>
            <w:bottom w:val="none" w:sz="0" w:space="0" w:color="auto"/>
            <w:right w:val="none" w:sz="0" w:space="0" w:color="auto"/>
          </w:divBdr>
        </w:div>
        <w:div w:id="1440834549">
          <w:marLeft w:val="0"/>
          <w:marRight w:val="0"/>
          <w:marTop w:val="0"/>
          <w:marBottom w:val="0"/>
          <w:divBdr>
            <w:top w:val="none" w:sz="0" w:space="0" w:color="auto"/>
            <w:left w:val="none" w:sz="0" w:space="0" w:color="auto"/>
            <w:bottom w:val="none" w:sz="0" w:space="0" w:color="auto"/>
            <w:right w:val="none" w:sz="0" w:space="0" w:color="auto"/>
          </w:divBdr>
        </w:div>
        <w:div w:id="1462728187">
          <w:marLeft w:val="0"/>
          <w:marRight w:val="0"/>
          <w:marTop w:val="0"/>
          <w:marBottom w:val="0"/>
          <w:divBdr>
            <w:top w:val="none" w:sz="0" w:space="0" w:color="auto"/>
            <w:left w:val="none" w:sz="0" w:space="0" w:color="auto"/>
            <w:bottom w:val="none" w:sz="0" w:space="0" w:color="auto"/>
            <w:right w:val="none" w:sz="0" w:space="0" w:color="auto"/>
          </w:divBdr>
        </w:div>
        <w:div w:id="1507674628">
          <w:marLeft w:val="0"/>
          <w:marRight w:val="0"/>
          <w:marTop w:val="0"/>
          <w:marBottom w:val="0"/>
          <w:divBdr>
            <w:top w:val="none" w:sz="0" w:space="0" w:color="auto"/>
            <w:left w:val="none" w:sz="0" w:space="0" w:color="auto"/>
            <w:bottom w:val="none" w:sz="0" w:space="0" w:color="auto"/>
            <w:right w:val="none" w:sz="0" w:space="0" w:color="auto"/>
          </w:divBdr>
        </w:div>
        <w:div w:id="1572764797">
          <w:marLeft w:val="0"/>
          <w:marRight w:val="0"/>
          <w:marTop w:val="0"/>
          <w:marBottom w:val="0"/>
          <w:divBdr>
            <w:top w:val="none" w:sz="0" w:space="0" w:color="auto"/>
            <w:left w:val="none" w:sz="0" w:space="0" w:color="auto"/>
            <w:bottom w:val="none" w:sz="0" w:space="0" w:color="auto"/>
            <w:right w:val="none" w:sz="0" w:space="0" w:color="auto"/>
          </w:divBdr>
        </w:div>
        <w:div w:id="1575092497">
          <w:marLeft w:val="0"/>
          <w:marRight w:val="0"/>
          <w:marTop w:val="0"/>
          <w:marBottom w:val="0"/>
          <w:divBdr>
            <w:top w:val="none" w:sz="0" w:space="0" w:color="auto"/>
            <w:left w:val="none" w:sz="0" w:space="0" w:color="auto"/>
            <w:bottom w:val="none" w:sz="0" w:space="0" w:color="auto"/>
            <w:right w:val="none" w:sz="0" w:space="0" w:color="auto"/>
          </w:divBdr>
        </w:div>
        <w:div w:id="1614361926">
          <w:marLeft w:val="0"/>
          <w:marRight w:val="0"/>
          <w:marTop w:val="0"/>
          <w:marBottom w:val="0"/>
          <w:divBdr>
            <w:top w:val="none" w:sz="0" w:space="0" w:color="auto"/>
            <w:left w:val="none" w:sz="0" w:space="0" w:color="auto"/>
            <w:bottom w:val="none" w:sz="0" w:space="0" w:color="auto"/>
            <w:right w:val="none" w:sz="0" w:space="0" w:color="auto"/>
          </w:divBdr>
        </w:div>
        <w:div w:id="1639648910">
          <w:marLeft w:val="0"/>
          <w:marRight w:val="0"/>
          <w:marTop w:val="0"/>
          <w:marBottom w:val="0"/>
          <w:divBdr>
            <w:top w:val="none" w:sz="0" w:space="0" w:color="auto"/>
            <w:left w:val="none" w:sz="0" w:space="0" w:color="auto"/>
            <w:bottom w:val="none" w:sz="0" w:space="0" w:color="auto"/>
            <w:right w:val="none" w:sz="0" w:space="0" w:color="auto"/>
          </w:divBdr>
        </w:div>
        <w:div w:id="1676765092">
          <w:marLeft w:val="0"/>
          <w:marRight w:val="0"/>
          <w:marTop w:val="0"/>
          <w:marBottom w:val="0"/>
          <w:divBdr>
            <w:top w:val="none" w:sz="0" w:space="0" w:color="auto"/>
            <w:left w:val="none" w:sz="0" w:space="0" w:color="auto"/>
            <w:bottom w:val="none" w:sz="0" w:space="0" w:color="auto"/>
            <w:right w:val="none" w:sz="0" w:space="0" w:color="auto"/>
          </w:divBdr>
        </w:div>
        <w:div w:id="1705595851">
          <w:marLeft w:val="0"/>
          <w:marRight w:val="0"/>
          <w:marTop w:val="0"/>
          <w:marBottom w:val="0"/>
          <w:divBdr>
            <w:top w:val="none" w:sz="0" w:space="0" w:color="auto"/>
            <w:left w:val="none" w:sz="0" w:space="0" w:color="auto"/>
            <w:bottom w:val="none" w:sz="0" w:space="0" w:color="auto"/>
            <w:right w:val="none" w:sz="0" w:space="0" w:color="auto"/>
          </w:divBdr>
        </w:div>
        <w:div w:id="1823427691">
          <w:marLeft w:val="0"/>
          <w:marRight w:val="0"/>
          <w:marTop w:val="0"/>
          <w:marBottom w:val="0"/>
          <w:divBdr>
            <w:top w:val="none" w:sz="0" w:space="0" w:color="auto"/>
            <w:left w:val="none" w:sz="0" w:space="0" w:color="auto"/>
            <w:bottom w:val="none" w:sz="0" w:space="0" w:color="auto"/>
            <w:right w:val="none" w:sz="0" w:space="0" w:color="auto"/>
          </w:divBdr>
        </w:div>
        <w:div w:id="1825974033">
          <w:marLeft w:val="0"/>
          <w:marRight w:val="0"/>
          <w:marTop w:val="0"/>
          <w:marBottom w:val="0"/>
          <w:divBdr>
            <w:top w:val="none" w:sz="0" w:space="0" w:color="auto"/>
            <w:left w:val="none" w:sz="0" w:space="0" w:color="auto"/>
            <w:bottom w:val="none" w:sz="0" w:space="0" w:color="auto"/>
            <w:right w:val="none" w:sz="0" w:space="0" w:color="auto"/>
          </w:divBdr>
        </w:div>
        <w:div w:id="1845783629">
          <w:marLeft w:val="0"/>
          <w:marRight w:val="0"/>
          <w:marTop w:val="0"/>
          <w:marBottom w:val="0"/>
          <w:divBdr>
            <w:top w:val="none" w:sz="0" w:space="0" w:color="auto"/>
            <w:left w:val="none" w:sz="0" w:space="0" w:color="auto"/>
            <w:bottom w:val="none" w:sz="0" w:space="0" w:color="auto"/>
            <w:right w:val="none" w:sz="0" w:space="0" w:color="auto"/>
          </w:divBdr>
        </w:div>
        <w:div w:id="1849250313">
          <w:marLeft w:val="0"/>
          <w:marRight w:val="0"/>
          <w:marTop w:val="0"/>
          <w:marBottom w:val="0"/>
          <w:divBdr>
            <w:top w:val="none" w:sz="0" w:space="0" w:color="auto"/>
            <w:left w:val="none" w:sz="0" w:space="0" w:color="auto"/>
            <w:bottom w:val="none" w:sz="0" w:space="0" w:color="auto"/>
            <w:right w:val="none" w:sz="0" w:space="0" w:color="auto"/>
          </w:divBdr>
        </w:div>
        <w:div w:id="1924991855">
          <w:marLeft w:val="0"/>
          <w:marRight w:val="0"/>
          <w:marTop w:val="0"/>
          <w:marBottom w:val="0"/>
          <w:divBdr>
            <w:top w:val="none" w:sz="0" w:space="0" w:color="auto"/>
            <w:left w:val="none" w:sz="0" w:space="0" w:color="auto"/>
            <w:bottom w:val="none" w:sz="0" w:space="0" w:color="auto"/>
            <w:right w:val="none" w:sz="0" w:space="0" w:color="auto"/>
          </w:divBdr>
        </w:div>
        <w:div w:id="1926526991">
          <w:marLeft w:val="0"/>
          <w:marRight w:val="0"/>
          <w:marTop w:val="0"/>
          <w:marBottom w:val="0"/>
          <w:divBdr>
            <w:top w:val="none" w:sz="0" w:space="0" w:color="auto"/>
            <w:left w:val="none" w:sz="0" w:space="0" w:color="auto"/>
            <w:bottom w:val="none" w:sz="0" w:space="0" w:color="auto"/>
            <w:right w:val="none" w:sz="0" w:space="0" w:color="auto"/>
          </w:divBdr>
        </w:div>
        <w:div w:id="1955551942">
          <w:marLeft w:val="0"/>
          <w:marRight w:val="0"/>
          <w:marTop w:val="0"/>
          <w:marBottom w:val="0"/>
          <w:divBdr>
            <w:top w:val="none" w:sz="0" w:space="0" w:color="auto"/>
            <w:left w:val="none" w:sz="0" w:space="0" w:color="auto"/>
            <w:bottom w:val="none" w:sz="0" w:space="0" w:color="auto"/>
            <w:right w:val="none" w:sz="0" w:space="0" w:color="auto"/>
          </w:divBdr>
        </w:div>
        <w:div w:id="1962221104">
          <w:marLeft w:val="0"/>
          <w:marRight w:val="0"/>
          <w:marTop w:val="0"/>
          <w:marBottom w:val="0"/>
          <w:divBdr>
            <w:top w:val="none" w:sz="0" w:space="0" w:color="auto"/>
            <w:left w:val="none" w:sz="0" w:space="0" w:color="auto"/>
            <w:bottom w:val="none" w:sz="0" w:space="0" w:color="auto"/>
            <w:right w:val="none" w:sz="0" w:space="0" w:color="auto"/>
          </w:divBdr>
        </w:div>
        <w:div w:id="1987733864">
          <w:marLeft w:val="0"/>
          <w:marRight w:val="0"/>
          <w:marTop w:val="0"/>
          <w:marBottom w:val="0"/>
          <w:divBdr>
            <w:top w:val="none" w:sz="0" w:space="0" w:color="auto"/>
            <w:left w:val="none" w:sz="0" w:space="0" w:color="auto"/>
            <w:bottom w:val="none" w:sz="0" w:space="0" w:color="auto"/>
            <w:right w:val="none" w:sz="0" w:space="0" w:color="auto"/>
          </w:divBdr>
        </w:div>
        <w:div w:id="2020039821">
          <w:marLeft w:val="0"/>
          <w:marRight w:val="0"/>
          <w:marTop w:val="0"/>
          <w:marBottom w:val="0"/>
          <w:divBdr>
            <w:top w:val="none" w:sz="0" w:space="0" w:color="auto"/>
            <w:left w:val="none" w:sz="0" w:space="0" w:color="auto"/>
            <w:bottom w:val="none" w:sz="0" w:space="0" w:color="auto"/>
            <w:right w:val="none" w:sz="0" w:space="0" w:color="auto"/>
          </w:divBdr>
        </w:div>
        <w:div w:id="2025399337">
          <w:marLeft w:val="0"/>
          <w:marRight w:val="0"/>
          <w:marTop w:val="0"/>
          <w:marBottom w:val="0"/>
          <w:divBdr>
            <w:top w:val="none" w:sz="0" w:space="0" w:color="auto"/>
            <w:left w:val="none" w:sz="0" w:space="0" w:color="auto"/>
            <w:bottom w:val="none" w:sz="0" w:space="0" w:color="auto"/>
            <w:right w:val="none" w:sz="0" w:space="0" w:color="auto"/>
          </w:divBdr>
        </w:div>
        <w:div w:id="2049990735">
          <w:marLeft w:val="0"/>
          <w:marRight w:val="0"/>
          <w:marTop w:val="0"/>
          <w:marBottom w:val="0"/>
          <w:divBdr>
            <w:top w:val="none" w:sz="0" w:space="0" w:color="auto"/>
            <w:left w:val="none" w:sz="0" w:space="0" w:color="auto"/>
            <w:bottom w:val="none" w:sz="0" w:space="0" w:color="auto"/>
            <w:right w:val="none" w:sz="0" w:space="0" w:color="auto"/>
          </w:divBdr>
        </w:div>
        <w:div w:id="2059279881">
          <w:marLeft w:val="0"/>
          <w:marRight w:val="0"/>
          <w:marTop w:val="0"/>
          <w:marBottom w:val="0"/>
          <w:divBdr>
            <w:top w:val="none" w:sz="0" w:space="0" w:color="auto"/>
            <w:left w:val="none" w:sz="0" w:space="0" w:color="auto"/>
            <w:bottom w:val="none" w:sz="0" w:space="0" w:color="auto"/>
            <w:right w:val="none" w:sz="0" w:space="0" w:color="auto"/>
          </w:divBdr>
        </w:div>
        <w:div w:id="2090031800">
          <w:marLeft w:val="0"/>
          <w:marRight w:val="0"/>
          <w:marTop w:val="0"/>
          <w:marBottom w:val="0"/>
          <w:divBdr>
            <w:top w:val="none" w:sz="0" w:space="0" w:color="auto"/>
            <w:left w:val="none" w:sz="0" w:space="0" w:color="auto"/>
            <w:bottom w:val="none" w:sz="0" w:space="0" w:color="auto"/>
            <w:right w:val="none" w:sz="0" w:space="0" w:color="auto"/>
          </w:divBdr>
        </w:div>
        <w:div w:id="2103836851">
          <w:marLeft w:val="0"/>
          <w:marRight w:val="0"/>
          <w:marTop w:val="0"/>
          <w:marBottom w:val="0"/>
          <w:divBdr>
            <w:top w:val="none" w:sz="0" w:space="0" w:color="auto"/>
            <w:left w:val="none" w:sz="0" w:space="0" w:color="auto"/>
            <w:bottom w:val="none" w:sz="0" w:space="0" w:color="auto"/>
            <w:right w:val="none" w:sz="0" w:space="0" w:color="auto"/>
          </w:divBdr>
        </w:div>
        <w:div w:id="2107118504">
          <w:marLeft w:val="0"/>
          <w:marRight w:val="0"/>
          <w:marTop w:val="0"/>
          <w:marBottom w:val="0"/>
          <w:divBdr>
            <w:top w:val="none" w:sz="0" w:space="0" w:color="auto"/>
            <w:left w:val="none" w:sz="0" w:space="0" w:color="auto"/>
            <w:bottom w:val="none" w:sz="0" w:space="0" w:color="auto"/>
            <w:right w:val="none" w:sz="0" w:space="0" w:color="auto"/>
          </w:divBdr>
        </w:div>
        <w:div w:id="213628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301/oj/?locale=LV%22%20\t%20%22_blank" TargetMode="External"/><Relationship Id="rId18" Type="http://schemas.openxmlformats.org/officeDocument/2006/relationships/hyperlink" Target="http://eur-lex.europa.eu/eli/reg/2014/223/oj/?locale=LV%22%20\t%20%22_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ur-lex.europa.eu/eli/reg/2012/966/oj/?locale=LV%22%20\t%20%22_blank" TargetMode="External"/><Relationship Id="rId7" Type="http://schemas.openxmlformats.org/officeDocument/2006/relationships/settings" Target="settings.xml"/><Relationship Id="rId12" Type="http://schemas.openxmlformats.org/officeDocument/2006/relationships/hyperlink" Target="http://eur-lex.europa.eu/eli/reg/2013/1296/oj/?locale=LV%22%20\t%20%22_blank" TargetMode="External"/><Relationship Id="rId17" Type="http://schemas.openxmlformats.org/officeDocument/2006/relationships/hyperlink" Target="http://eur-lex.europa.eu/eli/reg/2013/1316/oj/?locale=LV%22%20\t%20%22_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3/1309/oj/?locale=LV%22%20\t%20%22_blank" TargetMode="External"/><Relationship Id="rId20" Type="http://schemas.openxmlformats.org/officeDocument/2006/relationships/hyperlink" Target="http://eur-lex.europa.eu/eli/dec/541/2014/oj/?locale=LV%22%20\t%20%22_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ALL/?uri=celex:32018R1046%22%20\t%20%22_blan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3/1304/oj/?locale=LV%22%20\t%20%22_blan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ur-lex.europa.eu/eli/reg/2014/283/oj/?locale=LV%22%20\t%20%22_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303/oj/?locale=LV%22%20\t%20%22_blank" TargetMode="External"/><Relationship Id="rId22"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6cec30-3c96-49ba-8e80-c1db7ce5db41">
      <UserInfo>
        <DisplayName>Linda Krūmiņa</DisplayName>
        <AccountId>118</AccountId>
        <AccountType/>
      </UserInfo>
      <UserInfo>
        <DisplayName>Kitija Sniedze</DisplayName>
        <AccountId>289</AccountId>
        <AccountType/>
      </UserInfo>
    </SharedWithUsers>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1FD20-FBCA-40CC-8C08-37026AC5D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3367B-6A6C-42E8-BF68-57F312E67103}">
  <ds:schemaRefs>
    <ds:schemaRef ds:uri="http://schemas.microsoft.com/office/2006/metadata/properties"/>
    <ds:schemaRef ds:uri="http://schemas.microsoft.com/office/infopath/2007/PartnerControls"/>
    <ds:schemaRef ds:uri="b46cec30-3c96-49ba-8e80-c1db7ce5db41"/>
    <ds:schemaRef ds:uri="bf9c787b-86fa-46b7-82b5-b5a01fd7d54d"/>
  </ds:schemaRefs>
</ds:datastoreItem>
</file>

<file path=customXml/itemProps3.xml><?xml version="1.0" encoding="utf-8"?>
<ds:datastoreItem xmlns:ds="http://schemas.openxmlformats.org/officeDocument/2006/customXml" ds:itemID="{94D62362-A887-4FEB-A746-A71B47223DE1}">
  <ds:schemaRefs>
    <ds:schemaRef ds:uri="http://schemas.openxmlformats.org/officeDocument/2006/bibliography"/>
  </ds:schemaRefs>
</ds:datastoreItem>
</file>

<file path=customXml/itemProps4.xml><?xml version="1.0" encoding="utf-8"?>
<ds:datastoreItem xmlns:ds="http://schemas.openxmlformats.org/officeDocument/2006/customXml" ds:itemID="{8335C25D-F3BC-445C-A81F-D956EE377E0C}">
  <ds:schemaRefs>
    <ds:schemaRef ds:uri="http://schemas.microsoft.com/sharepoint/v3/contenttype/forms"/>
  </ds:schemaRefs>
</ds:datastoreItem>
</file>

<file path=docMetadata/LabelInfo.xml><?xml version="1.0" encoding="utf-8"?>
<clbl:labelList xmlns:clbl="http://schemas.microsoft.com/office/2020/mipLabelMetadata">
  <clbl:label id="{6f3e7d20-2181-4348-af28-4cbf4a40754e}" enabled="1" method="Privilege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Template>
  <TotalTime>41</TotalTime>
  <Pages>14</Pages>
  <Words>19550</Words>
  <Characters>11145</Characters>
  <Application>Microsoft Office Word</Application>
  <DocSecurity>0</DocSecurity>
  <Lines>92</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Krūmiņa</dc:creator>
  <cp:keywords/>
  <dc:description/>
  <cp:lastModifiedBy>Andrelita Blusanoviča</cp:lastModifiedBy>
  <cp:revision>7</cp:revision>
  <dcterms:created xsi:type="dcterms:W3CDTF">2024-04-17T13:46:00Z</dcterms:created>
  <dcterms:modified xsi:type="dcterms:W3CDTF">2024-05-16T05:17:00Z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