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2D70D" w14:textId="77777777" w:rsidR="00B94E06" w:rsidRPr="00923F28" w:rsidRDefault="00A50AD1" w:rsidP="00B96BD3">
      <w:pPr>
        <w:rPr>
          <w:color w:val="000000" w:themeColor="text1"/>
        </w:rPr>
      </w:pPr>
      <w:r w:rsidRPr="00923F28">
        <w:rPr>
          <w:b/>
          <w:color w:val="000000" w:themeColor="text1"/>
          <w:sz w:val="32"/>
        </w:rPr>
        <w:t>1. Tiesību akta projekta izstrādes nepieciešamība</w:t>
      </w:r>
    </w:p>
    <w:p w14:paraId="2260CED6" w14:textId="77777777" w:rsidR="00B94E06" w:rsidRPr="00923F28" w:rsidRDefault="00A50AD1" w:rsidP="00B96BD3">
      <w:pPr>
        <w:rPr>
          <w:color w:val="000000" w:themeColor="text1"/>
        </w:rPr>
      </w:pPr>
      <w:r w:rsidRPr="00923F28">
        <w:rPr>
          <w:b/>
          <w:color w:val="000000" w:themeColor="text1"/>
        </w:rPr>
        <w:t>Anotācijas (</w:t>
      </w:r>
      <w:proofErr w:type="spellStart"/>
      <w:r w:rsidRPr="00923F28">
        <w:rPr>
          <w:b/>
          <w:color w:val="000000" w:themeColor="text1"/>
        </w:rPr>
        <w:t>ex-ante)</w:t>
      </w:r>
      <w:proofErr w:type="spellEnd"/>
      <w:r w:rsidRPr="00923F28">
        <w:rPr>
          <w:b/>
          <w:color w:val="000000" w:themeColor="text1"/>
        </w:rPr>
        <w:t xml:space="preserve"> nosaukums</w:t>
      </w:r>
    </w:p>
    <w:p w14:paraId="76EBBBA9" w14:textId="18D06A80" w:rsidR="00B94E06" w:rsidRPr="00923F28" w:rsidRDefault="513C5762" w:rsidP="00A11B68">
      <w:pPr>
        <w:rPr>
          <w:color w:val="000000" w:themeColor="text1"/>
        </w:rPr>
      </w:pPr>
      <w:r w:rsidRPr="00923F28">
        <w:rPr>
          <w:color w:val="000000" w:themeColor="text1"/>
        </w:rPr>
        <w:t xml:space="preserve">Tiesību akta projekta </w:t>
      </w:r>
      <w:r w:rsidR="5133DFB0" w:rsidRPr="00923F28">
        <w:rPr>
          <w:color w:val="000000" w:themeColor="text1"/>
        </w:rPr>
        <w:t>“</w:t>
      </w:r>
      <w:r w:rsidRPr="00923F28">
        <w:rPr>
          <w:color w:val="000000" w:themeColor="text1"/>
        </w:rPr>
        <w:t>Eiropas Savienības kohēzijas politikas programmas 2021.</w:t>
      </w:r>
      <w:r w:rsidR="00563B2D">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 xml:space="preserve">gadam </w:t>
      </w:r>
      <w:bookmarkStart w:id="0" w:name="_Hlk146105162"/>
      <w:r w:rsidR="00563B2D" w:rsidRPr="00563B2D">
        <w:rPr>
          <w:color w:val="000000" w:themeColor="text1"/>
        </w:rPr>
        <w:t>4.3.2.</w:t>
      </w:r>
      <w:r w:rsidR="00563B2D">
        <w:rPr>
          <w:color w:val="000000" w:themeColor="text1"/>
        </w:rPr>
        <w:t> </w:t>
      </w:r>
      <w:r w:rsidR="00563B2D" w:rsidRPr="00563B2D">
        <w:rPr>
          <w:color w:val="000000" w:themeColor="text1"/>
        </w:rPr>
        <w:t xml:space="preserve">specifiskā atbalsta mērķa </w:t>
      </w:r>
      <w:r w:rsidR="00563B2D" w:rsidRPr="00923F28">
        <w:rPr>
          <w:color w:val="000000" w:themeColor="text1"/>
        </w:rPr>
        <w:t>“</w:t>
      </w:r>
      <w:r w:rsidR="00563B2D" w:rsidRPr="00563B2D">
        <w:rPr>
          <w:color w:val="000000" w:themeColor="text1"/>
        </w:rPr>
        <w:t>Kultūras un tūrisma lomas palielināšana ekonomiskajā attīstībā, sociālajā iekļaušanā un sociālajās inovācijās</w:t>
      </w:r>
      <w:r w:rsidR="00563B2D" w:rsidRPr="00923F28">
        <w:rPr>
          <w:color w:val="000000" w:themeColor="text1"/>
        </w:rPr>
        <w:t>”</w:t>
      </w:r>
      <w:r w:rsidR="00563B2D" w:rsidRPr="00563B2D">
        <w:rPr>
          <w:color w:val="000000" w:themeColor="text1"/>
        </w:rPr>
        <w:t xml:space="preserve"> īstenošanas noteikumi</w:t>
      </w:r>
      <w:bookmarkEnd w:id="0"/>
      <w:r w:rsidR="5133DFB0" w:rsidRPr="00923F28">
        <w:rPr>
          <w:color w:val="000000" w:themeColor="text1"/>
        </w:rPr>
        <w:t>”</w:t>
      </w:r>
      <w:r w:rsidRPr="00923F28">
        <w:rPr>
          <w:color w:val="000000" w:themeColor="text1"/>
        </w:rPr>
        <w:t xml:space="preserve"> sākotnējās ietekmes (</w:t>
      </w:r>
      <w:proofErr w:type="spellStart"/>
      <w:r w:rsidRPr="00B96BD3">
        <w:rPr>
          <w:i/>
          <w:iCs/>
          <w:color w:val="000000" w:themeColor="text1"/>
        </w:rPr>
        <w:t>ex-ante</w:t>
      </w:r>
      <w:r w:rsidRPr="00923F28">
        <w:rPr>
          <w:color w:val="000000" w:themeColor="text1"/>
        </w:rPr>
        <w:t>)</w:t>
      </w:r>
      <w:proofErr w:type="spellEnd"/>
      <w:r w:rsidRPr="00923F28">
        <w:rPr>
          <w:color w:val="000000" w:themeColor="text1"/>
        </w:rPr>
        <w:t xml:space="preserve"> novērtējuma ziņojums (anotācija)</w:t>
      </w:r>
    </w:p>
    <w:p w14:paraId="4C8B2D04" w14:textId="77777777" w:rsidR="00B94E06" w:rsidRPr="00923F28" w:rsidRDefault="00A50AD1" w:rsidP="00B96BD3">
      <w:pPr>
        <w:rPr>
          <w:color w:val="000000" w:themeColor="text1"/>
        </w:rPr>
      </w:pPr>
      <w:r w:rsidRPr="00923F28">
        <w:rPr>
          <w:b/>
          <w:color w:val="000000" w:themeColor="text1"/>
          <w:sz w:val="30"/>
        </w:rPr>
        <w:t>1.1. Pamatojums</w:t>
      </w:r>
    </w:p>
    <w:p w14:paraId="124ADE94" w14:textId="77777777" w:rsidR="00B94E06" w:rsidRPr="00923F28" w:rsidRDefault="00A50AD1" w:rsidP="00B96BD3">
      <w:pPr>
        <w:rPr>
          <w:color w:val="000000" w:themeColor="text1"/>
        </w:rPr>
      </w:pPr>
      <w:r w:rsidRPr="00923F28">
        <w:rPr>
          <w:b/>
          <w:color w:val="000000" w:themeColor="text1"/>
        </w:rPr>
        <w:t>Izstrādes pamatojums</w:t>
      </w:r>
    </w:p>
    <w:p w14:paraId="5D498B5C" w14:textId="77777777" w:rsidR="00B94E06" w:rsidRPr="00923F28" w:rsidRDefault="00A50AD1" w:rsidP="00A11B68">
      <w:pPr>
        <w:rPr>
          <w:color w:val="000000" w:themeColor="text1"/>
        </w:rPr>
      </w:pPr>
      <w:r w:rsidRPr="00923F28">
        <w:rPr>
          <w:color w:val="000000" w:themeColor="text1"/>
        </w:rPr>
        <w:t>Ministrijas / iestādes iniciatīva</w:t>
      </w:r>
    </w:p>
    <w:p w14:paraId="69744015" w14:textId="77777777" w:rsidR="00B94E06" w:rsidRPr="00923F28" w:rsidRDefault="00A50AD1" w:rsidP="00B96BD3">
      <w:pPr>
        <w:rPr>
          <w:color w:val="000000" w:themeColor="text1"/>
        </w:rPr>
      </w:pPr>
      <w:r w:rsidRPr="00923F28">
        <w:rPr>
          <w:b/>
          <w:color w:val="000000" w:themeColor="text1"/>
        </w:rPr>
        <w:t>Apraksts</w:t>
      </w:r>
    </w:p>
    <w:p w14:paraId="2BCB428B" w14:textId="2FA3213B" w:rsidR="00B94E06" w:rsidRPr="00923F28" w:rsidRDefault="089D317E" w:rsidP="00A11B68">
      <w:pPr>
        <w:rPr>
          <w:color w:val="000000" w:themeColor="text1"/>
        </w:rPr>
      </w:pPr>
      <w:r w:rsidRPr="00923F28">
        <w:rPr>
          <w:color w:val="000000" w:themeColor="text1"/>
        </w:rPr>
        <w:t xml:space="preserve">Ministru kabineta noteikumu projekts </w:t>
      </w:r>
      <w:r w:rsidR="00310AE4" w:rsidRPr="00923F28">
        <w:rPr>
          <w:color w:val="000000" w:themeColor="text1"/>
        </w:rPr>
        <w:t>“</w:t>
      </w:r>
      <w:r w:rsidRPr="00923F28">
        <w:rPr>
          <w:color w:val="000000" w:themeColor="text1"/>
        </w:rPr>
        <w:t>Eiropas Savienības kohēzijas politikas programmas 2021.</w:t>
      </w:r>
      <w:r w:rsidR="068B3FA9" w:rsidRPr="00923F28">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 xml:space="preserve">gadam </w:t>
      </w:r>
      <w:r w:rsidR="00563B2D" w:rsidRPr="00563B2D">
        <w:rPr>
          <w:color w:val="000000" w:themeColor="text1"/>
        </w:rPr>
        <w:t>4.3.2.</w:t>
      </w:r>
      <w:r w:rsidR="00563B2D">
        <w:rPr>
          <w:color w:val="000000" w:themeColor="text1"/>
        </w:rPr>
        <w:t> </w:t>
      </w:r>
      <w:r w:rsidR="00563B2D" w:rsidRPr="00563B2D">
        <w:rPr>
          <w:color w:val="000000" w:themeColor="text1"/>
        </w:rPr>
        <w:t xml:space="preserve">specifiskā atbalsta mērķa </w:t>
      </w:r>
      <w:r w:rsidR="00563B2D" w:rsidRPr="00923F28">
        <w:rPr>
          <w:color w:val="000000" w:themeColor="text1"/>
        </w:rPr>
        <w:t>“</w:t>
      </w:r>
      <w:r w:rsidR="00563B2D" w:rsidRPr="00563B2D">
        <w:rPr>
          <w:color w:val="000000" w:themeColor="text1"/>
        </w:rPr>
        <w:t>Kultūras un tūrisma lomas palielināšana ekonomiskajā attīstībā, sociālajā iekļaušanā un sociālajās inovācijās</w:t>
      </w:r>
      <w:r w:rsidR="00563B2D" w:rsidRPr="00923F28">
        <w:rPr>
          <w:color w:val="000000" w:themeColor="text1"/>
        </w:rPr>
        <w:t>”</w:t>
      </w:r>
      <w:r w:rsidR="00563B2D" w:rsidRPr="00563B2D">
        <w:rPr>
          <w:color w:val="000000" w:themeColor="text1"/>
        </w:rPr>
        <w:t xml:space="preserve"> īstenošanas noteikumi</w:t>
      </w:r>
      <w:r w:rsidRPr="00923F28">
        <w:rPr>
          <w:color w:val="000000" w:themeColor="text1"/>
        </w:rPr>
        <w:t xml:space="preserve">” (turpmāk – </w:t>
      </w:r>
      <w:r w:rsidR="00310AE4" w:rsidRPr="00923F28">
        <w:rPr>
          <w:color w:val="000000" w:themeColor="text1"/>
        </w:rPr>
        <w:t>P</w:t>
      </w:r>
      <w:r w:rsidRPr="00923F28">
        <w:rPr>
          <w:color w:val="000000" w:themeColor="text1"/>
        </w:rPr>
        <w:t xml:space="preserve">rojekts) </w:t>
      </w:r>
      <w:bookmarkStart w:id="1" w:name="_Hlk130381588"/>
      <w:r w:rsidRPr="00923F28">
        <w:rPr>
          <w:color w:val="000000" w:themeColor="text1"/>
        </w:rPr>
        <w:t>izstrādāts, pamatojoties uz Eiropas Savienības fondu 2021.</w:t>
      </w:r>
      <w:r w:rsidR="37D2901C" w:rsidRPr="00923F28">
        <w:rPr>
          <w:color w:val="000000" w:themeColor="text1"/>
        </w:rPr>
        <w:t>-</w:t>
      </w:r>
      <w:r w:rsidRPr="00923F28">
        <w:rPr>
          <w:color w:val="000000" w:themeColor="text1"/>
        </w:rPr>
        <w:t>2027.</w:t>
      </w:r>
      <w:r w:rsidR="00EB6822" w:rsidRPr="00923F28">
        <w:rPr>
          <w:color w:val="000000" w:themeColor="text1"/>
        </w:rPr>
        <w:t> </w:t>
      </w:r>
      <w:r w:rsidRPr="00923F28">
        <w:rPr>
          <w:color w:val="000000" w:themeColor="text1"/>
        </w:rPr>
        <w:t>gada plānošanas perioda vadības likuma 19.</w:t>
      </w:r>
      <w:r w:rsidR="00EB6822" w:rsidRPr="00923F28">
        <w:rPr>
          <w:color w:val="000000" w:themeColor="text1"/>
        </w:rPr>
        <w:t> </w:t>
      </w:r>
      <w:r w:rsidRPr="00923F28">
        <w:rPr>
          <w:color w:val="000000" w:themeColor="text1"/>
        </w:rPr>
        <w:t>panta 6. un 13.</w:t>
      </w:r>
      <w:r w:rsidR="00EB6822" w:rsidRPr="00923F28">
        <w:rPr>
          <w:color w:val="000000" w:themeColor="text1"/>
        </w:rPr>
        <w:t> </w:t>
      </w:r>
      <w:r w:rsidRPr="00923F28">
        <w:rPr>
          <w:color w:val="000000" w:themeColor="text1"/>
        </w:rPr>
        <w:t>punktu.</w:t>
      </w:r>
    </w:p>
    <w:bookmarkEnd w:id="1"/>
    <w:p w14:paraId="2FC48AF7" w14:textId="77777777" w:rsidR="00B94E06" w:rsidRPr="00923F28" w:rsidRDefault="00B94E06" w:rsidP="00A11B68">
      <w:pPr>
        <w:rPr>
          <w:color w:val="000000" w:themeColor="text1"/>
        </w:rPr>
      </w:pPr>
    </w:p>
    <w:p w14:paraId="71DC1141" w14:textId="77777777" w:rsidR="00B94E06" w:rsidRPr="00923F28" w:rsidRDefault="513C5762" w:rsidP="00B96BD3">
      <w:pPr>
        <w:rPr>
          <w:color w:val="000000" w:themeColor="text1"/>
        </w:rPr>
      </w:pPr>
      <w:r w:rsidRPr="00923F28">
        <w:rPr>
          <w:b/>
          <w:bCs/>
          <w:color w:val="000000" w:themeColor="text1"/>
          <w:sz w:val="30"/>
          <w:szCs w:val="30"/>
        </w:rPr>
        <w:t>1.2. Mērķis</w:t>
      </w:r>
    </w:p>
    <w:p w14:paraId="228EE5CC" w14:textId="77777777" w:rsidR="00B94E06" w:rsidRPr="00923F28" w:rsidRDefault="513C5762" w:rsidP="00B96BD3">
      <w:pPr>
        <w:rPr>
          <w:b/>
          <w:bCs/>
          <w:color w:val="000000" w:themeColor="text1"/>
        </w:rPr>
      </w:pPr>
      <w:r w:rsidRPr="00923F28">
        <w:rPr>
          <w:b/>
          <w:bCs/>
          <w:color w:val="000000" w:themeColor="text1"/>
        </w:rPr>
        <w:t>Mērķa apraksts</w:t>
      </w:r>
    </w:p>
    <w:p w14:paraId="22D6A104" w14:textId="1063D5D5" w:rsidR="390B145A" w:rsidRPr="00923F28" w:rsidRDefault="7BD632FF" w:rsidP="07B99355">
      <w:pPr>
        <w:widowControl w:val="0"/>
        <w:rPr>
          <w:color w:val="000000" w:themeColor="text1"/>
        </w:rPr>
      </w:pPr>
      <w:r w:rsidRPr="07B99355">
        <w:rPr>
          <w:color w:val="000000" w:themeColor="text1"/>
        </w:rPr>
        <w:t>Projekta mērķis ir noteikt kārtību, kādā tiek īstenots Eiropas Savienības kohēzijas politikas programmas 2021.-2027.</w:t>
      </w:r>
      <w:r w:rsidR="007B1ED8" w:rsidRPr="07B99355">
        <w:rPr>
          <w:color w:val="000000" w:themeColor="text1"/>
        </w:rPr>
        <w:t> </w:t>
      </w:r>
      <w:r w:rsidRPr="07B99355">
        <w:rPr>
          <w:color w:val="000000" w:themeColor="text1"/>
        </w:rPr>
        <w:t xml:space="preserve">gadam </w:t>
      </w:r>
      <w:r w:rsidR="00563B2D" w:rsidRPr="07B99355">
        <w:rPr>
          <w:color w:val="000000" w:themeColor="text1"/>
        </w:rPr>
        <w:t>4.3.2. specifiskais atbalsta mērķis “Kultūras un tūrisma lomas palielināšana ekonomiskajā attīstībā, sociālajā iekļaušanā un sociālajās inovācijās”</w:t>
      </w:r>
      <w:r w:rsidR="00C1684D">
        <w:rPr>
          <w:color w:val="000000" w:themeColor="text1"/>
        </w:rPr>
        <w:t>.</w:t>
      </w:r>
    </w:p>
    <w:p w14:paraId="36416F7F" w14:textId="7DD5284F" w:rsidR="07B99355" w:rsidRDefault="07B99355" w:rsidP="07B99355">
      <w:pPr>
        <w:widowControl w:val="0"/>
        <w:rPr>
          <w:color w:val="000000" w:themeColor="text1"/>
        </w:rPr>
      </w:pPr>
    </w:p>
    <w:p w14:paraId="7603BC9A" w14:textId="77777777" w:rsidR="00B94E06" w:rsidRPr="00923F28" w:rsidRDefault="00A50AD1" w:rsidP="00B96BD3">
      <w:pPr>
        <w:rPr>
          <w:color w:val="000000" w:themeColor="text1"/>
        </w:rPr>
      </w:pPr>
      <w:r w:rsidRPr="00923F28">
        <w:rPr>
          <w:b/>
          <w:color w:val="000000" w:themeColor="text1"/>
        </w:rPr>
        <w:t>Spēkā stāšanās termiņš</w:t>
      </w:r>
    </w:p>
    <w:p w14:paraId="086751C4" w14:textId="77777777" w:rsidR="00B94E06" w:rsidRPr="00923F28" w:rsidRDefault="00A50AD1" w:rsidP="00A11B68">
      <w:pPr>
        <w:rPr>
          <w:color w:val="000000" w:themeColor="text1"/>
        </w:rPr>
      </w:pPr>
      <w:r w:rsidRPr="00923F28">
        <w:rPr>
          <w:color w:val="000000" w:themeColor="text1"/>
        </w:rPr>
        <w:t>Vispārējā kārtība</w:t>
      </w:r>
    </w:p>
    <w:p w14:paraId="7EB87C61" w14:textId="77777777" w:rsidR="00B94E06" w:rsidRPr="00923F28" w:rsidRDefault="00A50AD1" w:rsidP="00B96BD3">
      <w:pPr>
        <w:rPr>
          <w:color w:val="000000" w:themeColor="text1"/>
        </w:rPr>
      </w:pPr>
      <w:r w:rsidRPr="00923F28">
        <w:rPr>
          <w:b/>
          <w:bCs/>
          <w:color w:val="000000" w:themeColor="text1"/>
          <w:sz w:val="30"/>
          <w:szCs w:val="30"/>
        </w:rPr>
        <w:t>1.3. Pašreizējā situācija, problēmas un risinājumi</w:t>
      </w:r>
    </w:p>
    <w:p w14:paraId="06888D94" w14:textId="2EE7C0D4" w:rsidR="00B94E06" w:rsidRPr="00923F28" w:rsidRDefault="089D317E" w:rsidP="00B96BD3">
      <w:pPr>
        <w:rPr>
          <w:b/>
          <w:bCs/>
          <w:color w:val="000000" w:themeColor="text1"/>
        </w:rPr>
      </w:pPr>
      <w:r w:rsidRPr="00923F28">
        <w:rPr>
          <w:b/>
          <w:bCs/>
          <w:color w:val="000000" w:themeColor="text1"/>
        </w:rPr>
        <w:t>Pašreizējā situācija</w:t>
      </w:r>
    </w:p>
    <w:p w14:paraId="515A5DEF" w14:textId="70218ACD" w:rsidR="0017446A" w:rsidRPr="00923F28" w:rsidRDefault="735328AF" w:rsidP="0017446A">
      <w:pPr>
        <w:rPr>
          <w:color w:val="000000" w:themeColor="text1"/>
        </w:rPr>
      </w:pPr>
      <w:r w:rsidRPr="07B99355">
        <w:rPr>
          <w:color w:val="000000" w:themeColor="text1"/>
        </w:rPr>
        <w:t>Latvijas ilgtspējīgas attīstības stratēģijā līdz 2030.</w:t>
      </w:r>
      <w:r w:rsidR="007B1ED8" w:rsidRPr="07B99355">
        <w:rPr>
          <w:color w:val="000000" w:themeColor="text1"/>
        </w:rPr>
        <w:t> </w:t>
      </w:r>
      <w:r w:rsidRPr="07B99355">
        <w:rPr>
          <w:color w:val="000000" w:themeColor="text1"/>
        </w:rPr>
        <w:t>gadam (</w:t>
      </w:r>
      <w:r w:rsidR="79D3E6D1" w:rsidRPr="07B99355">
        <w:rPr>
          <w:color w:val="000000" w:themeColor="text1"/>
        </w:rPr>
        <w:t xml:space="preserve">turpmāk </w:t>
      </w:r>
      <w:bookmarkStart w:id="2" w:name="_Hlk130125519"/>
      <w:r w:rsidR="00310AE4" w:rsidRPr="07B99355">
        <w:rPr>
          <w:color w:val="000000" w:themeColor="text1"/>
        </w:rPr>
        <w:t xml:space="preserve">– </w:t>
      </w:r>
      <w:r w:rsidRPr="07B99355">
        <w:rPr>
          <w:color w:val="000000" w:themeColor="text1"/>
        </w:rPr>
        <w:t>Latvija</w:t>
      </w:r>
      <w:r w:rsidR="05C7241C" w:rsidRPr="07B99355">
        <w:rPr>
          <w:color w:val="000000" w:themeColor="text1"/>
        </w:rPr>
        <w:t>2030</w:t>
      </w:r>
      <w:bookmarkEnd w:id="2"/>
      <w:r w:rsidRPr="07B99355">
        <w:rPr>
          <w:color w:val="000000" w:themeColor="text1"/>
        </w:rPr>
        <w:t>) kā pirmā prioritāte noteikta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Viens no risinājumiem Latvijas kultūras telpa</w:t>
      </w:r>
      <w:r w:rsidR="1B034F42" w:rsidRPr="07B99355">
        <w:rPr>
          <w:color w:val="000000" w:themeColor="text1"/>
        </w:rPr>
        <w:t>s</w:t>
      </w:r>
      <w:r w:rsidRPr="07B99355">
        <w:rPr>
          <w:color w:val="000000" w:themeColor="text1"/>
        </w:rPr>
        <w:t xml:space="preserve"> stiprināšanai ir kultūras mantojuma potenciāla izmantošana radošā tūrisma attīstīšanai</w:t>
      </w:r>
      <w:r w:rsidR="00270B02">
        <w:rPr>
          <w:color w:val="000000" w:themeColor="text1"/>
        </w:rPr>
        <w:t>.</w:t>
      </w:r>
    </w:p>
    <w:p w14:paraId="701FCD3C" w14:textId="77777777" w:rsidR="0017446A" w:rsidRDefault="0017446A" w:rsidP="00A11B68">
      <w:pPr>
        <w:rPr>
          <w:color w:val="000000" w:themeColor="text1"/>
        </w:rPr>
      </w:pPr>
    </w:p>
    <w:p w14:paraId="2F78885D" w14:textId="3106E22E" w:rsidR="002C046D" w:rsidRPr="005135DC" w:rsidRDefault="118EC245" w:rsidP="00A11B68">
      <w:pPr>
        <w:rPr>
          <w:color w:val="000000" w:themeColor="text1"/>
        </w:rPr>
      </w:pPr>
      <w:r w:rsidRPr="005135DC">
        <w:rPr>
          <w:color w:val="000000" w:themeColor="text1"/>
        </w:rPr>
        <w:t xml:space="preserve">Atbilstoši </w:t>
      </w:r>
      <w:r w:rsidR="00E13715" w:rsidRPr="005135DC">
        <w:rPr>
          <w:color w:val="000000" w:themeColor="text1"/>
        </w:rPr>
        <w:t xml:space="preserve">Latvijas Nacionālais attīstības </w:t>
      </w:r>
      <w:r w:rsidR="00B96BD3" w:rsidRPr="005135DC">
        <w:rPr>
          <w:color w:val="000000" w:themeColor="text1"/>
        </w:rPr>
        <w:t xml:space="preserve">plāna </w:t>
      </w:r>
      <w:r w:rsidR="00E13715" w:rsidRPr="005135DC">
        <w:rPr>
          <w:color w:val="000000" w:themeColor="text1"/>
        </w:rPr>
        <w:t>2021.-2027.</w:t>
      </w:r>
      <w:r w:rsidR="007B1ED8" w:rsidRPr="005135DC">
        <w:rPr>
          <w:color w:val="000000" w:themeColor="text1"/>
        </w:rPr>
        <w:t> </w:t>
      </w:r>
      <w:r w:rsidR="00E13715" w:rsidRPr="005135DC">
        <w:rPr>
          <w:color w:val="000000" w:themeColor="text1"/>
        </w:rPr>
        <w:t>gadam (apstiprināts Saeimas 2020.</w:t>
      </w:r>
      <w:r w:rsidR="007B1ED8" w:rsidRPr="005135DC">
        <w:rPr>
          <w:color w:val="000000" w:themeColor="text1"/>
        </w:rPr>
        <w:t> </w:t>
      </w:r>
      <w:r w:rsidR="00E13715" w:rsidRPr="005135DC">
        <w:rPr>
          <w:color w:val="000000" w:themeColor="text1"/>
        </w:rPr>
        <w:t>gada 2.</w:t>
      </w:r>
      <w:r w:rsidR="007B1ED8" w:rsidRPr="005135DC">
        <w:rPr>
          <w:color w:val="000000" w:themeColor="text1"/>
        </w:rPr>
        <w:t> </w:t>
      </w:r>
      <w:r w:rsidR="00E13715" w:rsidRPr="005135DC">
        <w:rPr>
          <w:color w:val="000000" w:themeColor="text1"/>
        </w:rPr>
        <w:t>jūlij</w:t>
      </w:r>
      <w:r w:rsidR="00310AE4" w:rsidRPr="005135DC">
        <w:rPr>
          <w:color w:val="000000" w:themeColor="text1"/>
        </w:rPr>
        <w:t>a sēdē</w:t>
      </w:r>
      <w:r w:rsidR="00E13715" w:rsidRPr="005135DC">
        <w:rPr>
          <w:color w:val="000000" w:themeColor="text1"/>
        </w:rPr>
        <w:t xml:space="preserve">) (turpmāk </w:t>
      </w:r>
      <w:r w:rsidR="00310AE4" w:rsidRPr="005135DC">
        <w:rPr>
          <w:color w:val="000000" w:themeColor="text1"/>
        </w:rPr>
        <w:t xml:space="preserve">– </w:t>
      </w:r>
      <w:r w:rsidR="132B5CAC" w:rsidRPr="005135DC">
        <w:rPr>
          <w:color w:val="000000" w:themeColor="text1"/>
        </w:rPr>
        <w:t>NAP2027</w:t>
      </w:r>
      <w:r w:rsidR="00E13715" w:rsidRPr="005135DC">
        <w:rPr>
          <w:color w:val="000000" w:themeColor="text1"/>
        </w:rPr>
        <w:t>)</w:t>
      </w:r>
      <w:r w:rsidR="132B5CAC" w:rsidRPr="005135DC">
        <w:rPr>
          <w:color w:val="000000" w:themeColor="text1"/>
        </w:rPr>
        <w:t xml:space="preserve"> </w:t>
      </w:r>
      <w:r w:rsidR="00D823B6" w:rsidRPr="005135DC">
        <w:rPr>
          <w:color w:val="000000" w:themeColor="text1"/>
          <w:szCs w:val="28"/>
        </w:rPr>
        <w:t xml:space="preserve">prioritātes </w:t>
      </w:r>
      <w:r w:rsidR="00D823B6" w:rsidRPr="005135DC">
        <w:rPr>
          <w:color w:val="000000" w:themeColor="text1"/>
        </w:rPr>
        <w:t>“</w:t>
      </w:r>
      <w:r w:rsidR="00D823B6" w:rsidRPr="005135DC">
        <w:rPr>
          <w:color w:val="000000" w:themeColor="text1"/>
          <w:szCs w:val="28"/>
        </w:rPr>
        <w:t xml:space="preserve">Kultūra un sports aktīvai un pilnvērtīgai dzīvei” </w:t>
      </w:r>
      <w:r w:rsidR="00D823B6" w:rsidRPr="005135DC">
        <w:rPr>
          <w:color w:val="000000" w:themeColor="text1"/>
        </w:rPr>
        <w:t>r</w:t>
      </w:r>
      <w:r w:rsidR="643956ED" w:rsidRPr="005135DC">
        <w:rPr>
          <w:color w:val="000000" w:themeColor="text1"/>
        </w:rPr>
        <w:t xml:space="preserve">īcības virziena “Cilvēku līdzdalība kultūras un sporta aktivitātēs” </w:t>
      </w:r>
      <w:r w:rsidR="00D823B6" w:rsidRPr="005135DC">
        <w:rPr>
          <w:color w:val="000000" w:themeColor="text1"/>
        </w:rPr>
        <w:t>360.</w:t>
      </w:r>
      <w:r w:rsidR="00923F28" w:rsidRPr="005135DC">
        <w:rPr>
          <w:color w:val="000000" w:themeColor="text1"/>
        </w:rPr>
        <w:t> </w:t>
      </w:r>
      <w:r w:rsidR="643956ED" w:rsidRPr="005135DC">
        <w:rPr>
          <w:color w:val="000000" w:themeColor="text1"/>
        </w:rPr>
        <w:t xml:space="preserve">mērķis </w:t>
      </w:r>
      <w:r w:rsidR="00D823B6" w:rsidRPr="005135DC">
        <w:rPr>
          <w:color w:val="000000" w:themeColor="text1"/>
        </w:rPr>
        <w:t>“</w:t>
      </w:r>
      <w:r w:rsidR="643956ED" w:rsidRPr="005135DC">
        <w:rPr>
          <w:color w:val="000000" w:themeColor="text1"/>
        </w:rPr>
        <w:t>Kultūras un fizisko aktivitāšu pieejamība visiem, paaugstinot Latvijas sabiedrības dzīves kvalitāti</w:t>
      </w:r>
      <w:r w:rsidR="00D823B6" w:rsidRPr="005135DC">
        <w:rPr>
          <w:color w:val="000000" w:themeColor="text1"/>
        </w:rPr>
        <w:t>”</w:t>
      </w:r>
      <w:r w:rsidR="5598D2FD" w:rsidRPr="005135DC">
        <w:rPr>
          <w:color w:val="000000" w:themeColor="text1"/>
        </w:rPr>
        <w:t xml:space="preserve"> nosaka 361</w:t>
      </w:r>
      <w:r w:rsidR="00D823B6" w:rsidRPr="005135DC">
        <w:rPr>
          <w:color w:val="000000" w:themeColor="text1"/>
        </w:rPr>
        <w:t>.</w:t>
      </w:r>
      <w:r w:rsidR="00923F28" w:rsidRPr="005135DC">
        <w:rPr>
          <w:color w:val="000000" w:themeColor="text1"/>
        </w:rPr>
        <w:t> </w:t>
      </w:r>
      <w:r w:rsidR="00D823B6" w:rsidRPr="005135DC">
        <w:rPr>
          <w:color w:val="000000" w:themeColor="text1"/>
        </w:rPr>
        <w:t>apakšmērķi</w:t>
      </w:r>
      <w:r w:rsidR="5598D2FD" w:rsidRPr="005135DC">
        <w:rPr>
          <w:color w:val="000000" w:themeColor="text1"/>
        </w:rPr>
        <w:t xml:space="preserve"> </w:t>
      </w:r>
      <w:r w:rsidR="00D823B6" w:rsidRPr="005135DC">
        <w:rPr>
          <w:color w:val="000000" w:themeColor="text1"/>
        </w:rPr>
        <w:t>“L</w:t>
      </w:r>
      <w:r w:rsidR="5598D2FD" w:rsidRPr="005135DC">
        <w:rPr>
          <w:color w:val="000000" w:themeColor="text1"/>
        </w:rPr>
        <w:t>īdzdalība kultūras dzīvē sekmē pilsoniskās sabiedrības attīstību un stiprina demokrātijas vērtības</w:t>
      </w:r>
      <w:r w:rsidR="52B7AFF6" w:rsidRPr="005135DC">
        <w:rPr>
          <w:color w:val="000000" w:themeColor="text1"/>
        </w:rPr>
        <w:t>.</w:t>
      </w:r>
      <w:r w:rsidR="5598D2FD" w:rsidRPr="005135DC">
        <w:rPr>
          <w:color w:val="000000" w:themeColor="text1"/>
        </w:rPr>
        <w:t xml:space="preserve"> Līdzvērtīgs kultūras piedāvājums dažādām mērķgrupām, respektējot kultūras </w:t>
      </w:r>
      <w:r w:rsidR="5598D2FD" w:rsidRPr="005135DC">
        <w:rPr>
          <w:color w:val="000000" w:themeColor="text1"/>
        </w:rPr>
        <w:lastRenderedPageBreak/>
        <w:t>izpausmju daudzveidību, var kalpot par sociālās kohēzijas instrumentu, tādējādi paaugstinot arī kopējo dzīves kvalitātes uztveri sabiedrībā</w:t>
      </w:r>
      <w:r w:rsidR="00D823B6" w:rsidRPr="005135DC">
        <w:rPr>
          <w:color w:val="000000" w:themeColor="text1"/>
        </w:rPr>
        <w:t>”</w:t>
      </w:r>
      <w:r w:rsidR="385DF0A5" w:rsidRPr="005135DC">
        <w:rPr>
          <w:color w:val="000000" w:themeColor="text1"/>
        </w:rPr>
        <w:t>.</w:t>
      </w:r>
      <w:r w:rsidR="002C046D" w:rsidRPr="005135DC">
        <w:rPr>
          <w:color w:val="000000" w:themeColor="text1"/>
        </w:rPr>
        <w:t xml:space="preserve"> </w:t>
      </w:r>
    </w:p>
    <w:p w14:paraId="53BE7AF5" w14:textId="77777777" w:rsidR="00572229" w:rsidRDefault="00572229" w:rsidP="07B99355">
      <w:pPr>
        <w:rPr>
          <w:rFonts w:ascii="Arial" w:hAnsi="Arial" w:cs="Arial"/>
          <w:color w:val="414142"/>
          <w:sz w:val="20"/>
          <w:shd w:val="clear" w:color="auto" w:fill="FFFFFF"/>
        </w:rPr>
      </w:pPr>
    </w:p>
    <w:p w14:paraId="3E259C36" w14:textId="4D4B1292" w:rsidR="006E5534" w:rsidRDefault="00572229" w:rsidP="07B99355">
      <w:pPr>
        <w:rPr>
          <w:color w:val="414142"/>
          <w:shd w:val="clear" w:color="auto" w:fill="FFFFFF"/>
        </w:rPr>
      </w:pPr>
      <w:r w:rsidRPr="07B99355">
        <w:rPr>
          <w:color w:val="414142"/>
          <w:shd w:val="clear" w:color="auto" w:fill="FFFFFF"/>
        </w:rPr>
        <w:t>NAP2027 uzsvērts, ka kultūrai ir vadošā loma cilvēka intelektuālās attīstības un personības izaugsmes ceļā, tā palīdz veidot prasmes radošās darbības attīstībai, veicina ne tikai personiskās, bet arī reģionālās, nacionālās identitātes un piederības izjūtu, sekmē pilsoniskās sabiedrības attīstību un stiprina demokrātijas vērtības. Līdz ar to NAP2027 kultūra izvirzīta kā viena no prioritātēm, par šīs prioritātes sasniedzamajiem mērķiem nosakot ikvienam pieejamu dinamisku kultūras pakalpojumu klāstu un kultūras pienesumu Latvijas ekonomiskajai un sociālajai izaugsmei, veidojot radošu un ilgtspējīgu Latvijas sabiedrību.</w:t>
      </w:r>
    </w:p>
    <w:p w14:paraId="45337C26" w14:textId="77777777" w:rsidR="0002360F" w:rsidRPr="0002360F" w:rsidRDefault="0002360F" w:rsidP="00A11B68">
      <w:pPr>
        <w:rPr>
          <w:color w:val="000000" w:themeColor="text1"/>
          <w:szCs w:val="28"/>
          <w:highlight w:val="yellow"/>
        </w:rPr>
      </w:pPr>
    </w:p>
    <w:p w14:paraId="6A48E330" w14:textId="0C43F1AB" w:rsidR="00572229" w:rsidRPr="0002360F" w:rsidRDefault="00E13C7A" w:rsidP="07B99355">
      <w:pPr>
        <w:rPr>
          <w:color w:val="auto"/>
        </w:rPr>
      </w:pPr>
      <w:r w:rsidRPr="07B99355">
        <w:rPr>
          <w:color w:val="414142"/>
          <w:shd w:val="clear" w:color="auto" w:fill="FFFFFF"/>
        </w:rPr>
        <w:t xml:space="preserve">Līdz ar to par </w:t>
      </w:r>
      <w:r w:rsidR="0002360F" w:rsidRPr="07B99355">
        <w:rPr>
          <w:color w:val="000000" w:themeColor="text1"/>
        </w:rPr>
        <w:t>Kultūrpolitikas pamatnostād</w:t>
      </w:r>
      <w:r w:rsidR="006E5534" w:rsidRPr="07B99355">
        <w:rPr>
          <w:color w:val="000000" w:themeColor="text1"/>
        </w:rPr>
        <w:t>ņu</w:t>
      </w:r>
      <w:r w:rsidR="006E5534" w:rsidRPr="006E5534">
        <w:rPr>
          <w:color w:val="000000" w:themeColor="text1"/>
        </w:rPr>
        <w:t xml:space="preserve"> 2022.-2027. gadam “</w:t>
      </w:r>
      <w:proofErr w:type="spellStart"/>
      <w:r w:rsidR="006E5534" w:rsidRPr="07B99355">
        <w:rPr>
          <w:color w:val="000000" w:themeColor="text1"/>
        </w:rPr>
        <w:t>Kultūrvalsts</w:t>
      </w:r>
      <w:proofErr w:type="spellEnd"/>
      <w:r w:rsidR="006E5534" w:rsidRPr="07B99355">
        <w:rPr>
          <w:color w:val="000000" w:themeColor="text1"/>
        </w:rPr>
        <w:t>” (apstiprinātas ar Ministru kabineta 2022. gada 1. marta rīkojumu Nr.</w:t>
      </w:r>
      <w:r w:rsidR="006E5534" w:rsidRPr="006E5534">
        <w:rPr>
          <w:color w:val="000000" w:themeColor="text1"/>
          <w:sz w:val="24"/>
          <w:szCs w:val="24"/>
        </w:rPr>
        <w:t> </w:t>
      </w:r>
      <w:r w:rsidR="006E5534" w:rsidRPr="07B99355">
        <w:rPr>
          <w:color w:val="000000" w:themeColor="text1"/>
        </w:rPr>
        <w:t xml:space="preserve">143) (turpmāk – Kultūrpolitikas pamatnostādnes) </w:t>
      </w:r>
      <w:r w:rsidRPr="07B99355">
        <w:rPr>
          <w:color w:val="414142"/>
          <w:shd w:val="clear" w:color="auto" w:fill="FFFFFF"/>
        </w:rPr>
        <w:t xml:space="preserve">mērķi </w:t>
      </w:r>
      <w:proofErr w:type="gramStart"/>
      <w:r w:rsidRPr="07B99355">
        <w:rPr>
          <w:color w:val="414142"/>
          <w:shd w:val="clear" w:color="auto" w:fill="FFFFFF"/>
        </w:rPr>
        <w:t>ir izvirzīta</w:t>
      </w:r>
      <w:proofErr w:type="gramEnd"/>
      <w:r w:rsidRPr="07B99355">
        <w:rPr>
          <w:color w:val="414142"/>
          <w:shd w:val="clear" w:color="auto" w:fill="FFFFFF"/>
        </w:rPr>
        <w:t> ilgtspējīga un sabiedrībai pieejama kultūra cilvēka izaugsmei un nacionālas valsts attīstībai.</w:t>
      </w:r>
      <w:r w:rsidRPr="07B99355">
        <w:rPr>
          <w:color w:val="414142"/>
        </w:rPr>
        <w:t xml:space="preserve"> Izvirzītā mērķa sasniegšanā galvenā loma ir kultūras piedāvājuma pieejamības nodrošināšanai, garantējot ikvienam Latvijas pilsonim un iedzīvotājam vienlīdzīgas iespējas izmantot daudzveidīgu kultūras piedāvājumu un aktīvi iesaistīties kultūras procesos, neatkarīgi no cilvēka dzīvesvietas, vecuma, dzimuma, tautības, izglītības vai ienākumu līmeņa. Saprotot, ka ikvienam ir atšķirīgas kultūras vajadzības, kultūrpolitikas īstenošanā uzsvars likts uz sabalansētu visu kultūras apakšnozaru</w:t>
      </w:r>
      <w:r w:rsidRPr="07B99355">
        <w:rPr>
          <w:color w:val="414142"/>
          <w:shd w:val="clear" w:color="auto" w:fill="FFFFFF"/>
        </w:rPr>
        <w:t xml:space="preserve"> attīstību, nodrošinot nepieciešamos priekšnosacījumus to darbībai un attīstībai, no kuriem visbūtiskākais ir nozaru cilvēkresursu ataudze un profesionalitāte, tādējādi nodrošinot augstvērtīga kultūras piedāvājuma radīšanu ne tikai nākamajos septiņos gados, bet arī ilgākā laika periodā. Vienlaikus izvirzītā mērķa sasniegšanai svarīga ir līdz šim uzkrātā kultūras mantojuma mērķtiecīga saglabāšana un priekšnosacījumu radīšana tā aktīvai izmantošanai kultūras procesos, tādējādi veidojot sasaisti starp mantotajām un jaunradītajām kultūras vērtībām.</w:t>
      </w:r>
    </w:p>
    <w:p w14:paraId="3E85A2DA" w14:textId="77777777" w:rsidR="00572229" w:rsidRPr="006E5534" w:rsidRDefault="00572229" w:rsidP="002C046D">
      <w:pPr>
        <w:rPr>
          <w:color w:val="7030A0"/>
        </w:rPr>
      </w:pPr>
    </w:p>
    <w:p w14:paraId="3E797B43" w14:textId="77777777" w:rsidR="00B94E06" w:rsidRPr="00923F28" w:rsidRDefault="513C5762" w:rsidP="00B96BD3">
      <w:pPr>
        <w:rPr>
          <w:color w:val="000000" w:themeColor="text1"/>
        </w:rPr>
      </w:pPr>
      <w:r w:rsidRPr="00923F28">
        <w:rPr>
          <w:b/>
          <w:bCs/>
          <w:color w:val="000000" w:themeColor="text1"/>
        </w:rPr>
        <w:t>Problēmas un risinājumi</w:t>
      </w:r>
    </w:p>
    <w:p w14:paraId="557A98CC" w14:textId="262457D6" w:rsidR="00B94E06" w:rsidRDefault="513C5762" w:rsidP="00B96BD3">
      <w:pPr>
        <w:rPr>
          <w:b/>
          <w:bCs/>
          <w:color w:val="000000" w:themeColor="text1"/>
        </w:rPr>
      </w:pPr>
      <w:r w:rsidRPr="00727838">
        <w:rPr>
          <w:b/>
          <w:bCs/>
          <w:color w:val="000000" w:themeColor="text1"/>
        </w:rPr>
        <w:t>Problēmas apraksts</w:t>
      </w:r>
    </w:p>
    <w:p w14:paraId="5DA57B68" w14:textId="5AFF8E4E" w:rsidR="00296004" w:rsidRDefault="00296004" w:rsidP="00537ACE">
      <w:pPr>
        <w:rPr>
          <w:color w:val="auto"/>
        </w:rPr>
      </w:pPr>
    </w:p>
    <w:p w14:paraId="42701777" w14:textId="53CF519C" w:rsidR="5C5FE962" w:rsidRDefault="5C5FE962" w:rsidP="2D37A53E">
      <w:pPr>
        <w:rPr>
          <w:color w:val="auto"/>
        </w:rPr>
      </w:pPr>
      <w:r w:rsidRPr="2D37A53E">
        <w:rPr>
          <w:color w:val="auto"/>
        </w:rPr>
        <w:t>Objektīvs šķērslis plašākam kultūras patēriņam ir attālums no cilvēka dzīvesvietas līdz kultūras pakalpojuma saņemšanas vietai. Iedzīvotājiem nozīmīgākā kultūras pakalpojumu saņemšanas vieta ir respondentu dzīves vieta (pilsēta vai pagasts). 2018. gadā veiktā Kultūras patēriņa pētījums</w:t>
      </w:r>
      <w:r w:rsidRPr="2D37A53E">
        <w:rPr>
          <w:rStyle w:val="Vresatsauce"/>
          <w:color w:val="auto"/>
        </w:rPr>
        <w:footnoteReference w:id="2"/>
      </w:r>
      <w:r w:rsidRPr="2D37A53E">
        <w:rPr>
          <w:color w:val="auto"/>
        </w:rPr>
        <w:t> ietvaros secināts, ka motivācija apmeklēt interesējošu kultūras pasākumu sāk būtiski samazināties pie attāluma apmēram vienas stundas brauciena robežās. Tas nozīmē, ka motivācija pārvarēt attālumu uz pasākumiem, par kuriem cilvēkam nav īpašas intereses, būs vēl mazāka - un distances nozīme lielāka.</w:t>
      </w:r>
    </w:p>
    <w:p w14:paraId="30A77607" w14:textId="77777777" w:rsidR="2D37A53E" w:rsidRDefault="2D37A53E" w:rsidP="2D37A53E">
      <w:pPr>
        <w:rPr>
          <w:rFonts w:ascii="Arial" w:hAnsi="Arial" w:cs="Arial"/>
          <w:color w:val="414142"/>
          <w:sz w:val="20"/>
        </w:rPr>
      </w:pPr>
    </w:p>
    <w:p w14:paraId="5644B695" w14:textId="6110FC1A" w:rsidR="5C5FE962" w:rsidRDefault="5C5FE962" w:rsidP="2D37A53E">
      <w:pPr>
        <w:rPr>
          <w:color w:val="000000" w:themeColor="text1"/>
        </w:rPr>
      </w:pPr>
      <w:proofErr w:type="gramStart"/>
      <w:r w:rsidRPr="002625F0">
        <w:rPr>
          <w:color w:val="414142"/>
        </w:rPr>
        <w:t>Lai identificētu aktuālās kultūras patēriņa un līdzdalības tendences, Kultūras ministrija</w:t>
      </w:r>
      <w:proofErr w:type="gramEnd"/>
      <w:r w:rsidRPr="002625F0">
        <w:rPr>
          <w:color w:val="414142"/>
        </w:rPr>
        <w:t xml:space="preserve"> reizi divos gados īsteno kultūras patēriņa un līdzdalības ietekmes pētījumus. 2020. gadā veiktā pētījuma</w:t>
      </w:r>
      <w:r w:rsidRPr="002625F0">
        <w:rPr>
          <w:rStyle w:val="Vresatsauce"/>
          <w:color w:val="414142"/>
        </w:rPr>
        <w:footnoteReference w:id="3"/>
      </w:r>
      <w:r w:rsidRPr="002625F0">
        <w:rPr>
          <w:color w:val="414142"/>
        </w:rPr>
        <w:t> (turpmāk – 2020. gada Kultūras patēriņa un līdzdalības ietekmes pētījums)</w:t>
      </w:r>
      <w:r w:rsidRPr="002625F0">
        <w:rPr>
          <w:color w:val="auto"/>
          <w:vertAlign w:val="superscript"/>
        </w:rPr>
        <w:t xml:space="preserve"> </w:t>
      </w:r>
      <w:r w:rsidRPr="002625F0">
        <w:rPr>
          <w:color w:val="auto"/>
        </w:rPr>
        <w:t xml:space="preserve">dati liecina, ka dažādās sabiedrības grupās kultūras patēriņa rādītāji ir atšķirīgi, ko nosaka gan auditoriju sociālekonomiskais profils, gan atšķirīgās kultūras vajadzības un kultūras patēriņa ieradumi, atklājot, ka visbiežāk kultūras pasākumus iedzīvotāji apmeklē savā pilsētā vai pagastā - to ir darījuši kopumā 80% aptaujāto. Ārpus savas dzīvesvietas, bet savā reģionā, pasākumus ir apmeklējuši 57% iedzīvotāju, bet citā reģionā </w:t>
      </w:r>
      <w:r w:rsidRPr="002625F0">
        <w:rPr>
          <w:color w:val="000000" w:themeColor="text1"/>
        </w:rPr>
        <w:t>–</w:t>
      </w:r>
      <w:r w:rsidRPr="002625F0">
        <w:rPr>
          <w:color w:val="auto"/>
        </w:rPr>
        <w:t xml:space="preserve"> 40%.  tāpat </w:t>
      </w:r>
      <w:r w:rsidRPr="002625F0">
        <w:rPr>
          <w:color w:val="000000" w:themeColor="text1"/>
        </w:rPr>
        <w:t>Kultūras patēriņa un līdzdalības ietekmes pētījumā secināts, ka mazaktīvi bieži ir no 55 līdz 74 gadus veci, ar zemiem ienākumiem, laukos dzīvojošie, cittautieši un tie, kas dzīvo vieni – grupas, kas kultūras pieejamībā tiek marginalizētas, to kultūras patēriņam samazinoties.</w:t>
      </w:r>
      <w:r w:rsidRPr="2D37A53E">
        <w:rPr>
          <w:color w:val="000000" w:themeColor="text1"/>
        </w:rPr>
        <w:t xml:space="preserve"> </w:t>
      </w:r>
    </w:p>
    <w:p w14:paraId="0E172B9B" w14:textId="73A03C60" w:rsidR="2D37A53E" w:rsidRDefault="2D37A53E" w:rsidP="2D37A53E">
      <w:pPr>
        <w:rPr>
          <w:color w:val="000000" w:themeColor="text1"/>
        </w:rPr>
      </w:pPr>
    </w:p>
    <w:p w14:paraId="1477347A" w14:textId="77777777" w:rsidR="00C7568C" w:rsidRDefault="00C7568C" w:rsidP="211AD629">
      <w:pPr>
        <w:rPr>
          <w:color w:val="auto"/>
        </w:rPr>
      </w:pPr>
      <w:r w:rsidRPr="002625F0">
        <w:rPr>
          <w:color w:val="auto"/>
        </w:rPr>
        <w:t xml:space="preserve">Esošajam kultūras organizāciju tīklam ir nozīmīga sociālekonomiskā ietekme uz reģionu attīstību, dzīves vides kvalitāti un sabiedrības </w:t>
      </w:r>
      <w:proofErr w:type="spellStart"/>
      <w:r w:rsidRPr="002625F0">
        <w:rPr>
          <w:color w:val="auto"/>
        </w:rPr>
        <w:t>labbūtību</w:t>
      </w:r>
      <w:proofErr w:type="spellEnd"/>
      <w:r w:rsidRPr="002625F0">
        <w:rPr>
          <w:color w:val="auto"/>
        </w:rPr>
        <w:t>. Mainoties administratīvi teritoriālajai struktūrai un veidojot lielākas teritoriālās vienības, kas vairumā gadījumu nozīmē attāluma palielināšanos starp dzīvesvietu un administratīvi teritoriālās vienības centru, kultūras organizācijām ir potenciāls attīstīties kā vietējo kopienu centriem, pārsniedzot tām līdz šim noteiktās tikai kultūras nozares funkciju robežas. Vienlaikus šādiem centriem ir iespēja veicināt pašvaldības iedzīvotāju pilsonisko aktivitāti, radot apstākļus sociālās uzņēmējdarbības attīstībai administratīvajā teritorijā un ar novadpētniecisku aktivitāšu palīdzību stiprinot lokālpatriotismu.</w:t>
      </w:r>
    </w:p>
    <w:p w14:paraId="69907749" w14:textId="3E869A1F" w:rsidR="211AD629" w:rsidRPr="002625F0" w:rsidRDefault="211AD629" w:rsidP="211AD629">
      <w:pPr>
        <w:rPr>
          <w:color w:val="auto"/>
        </w:rPr>
      </w:pPr>
    </w:p>
    <w:p w14:paraId="7DA3030E" w14:textId="059864C3" w:rsidR="00C6113A" w:rsidRDefault="00C7568C" w:rsidP="211AD629">
      <w:pPr>
        <w:rPr>
          <w:color w:val="auto"/>
        </w:rPr>
      </w:pPr>
      <w:r w:rsidRPr="211AD629">
        <w:rPr>
          <w:szCs w:val="28"/>
        </w:rPr>
        <w:t>Ņemot vērā reģionālo reformu, kultūras centriem būtu jāpalielina savas kompetences kultūras līdzdalības un kopienas kohēzijas veicināšanā, lai, izstrādājot jaunas metodes un nodrošinot saistošu saturu, stimulētu kultūras un kopienas dzīvi.</w:t>
      </w:r>
    </w:p>
    <w:p w14:paraId="64C59ED3" w14:textId="6F35B55D" w:rsidR="009F042E" w:rsidRDefault="009F042E" w:rsidP="00C6113A">
      <w:r w:rsidRPr="009F042E">
        <w:t>Kultūras procesu vitalitātei un ilgtspējai ārkārtīgi nozīmīga ir iedzīvotāju iesaiste kultūras procesos, tādējādi stiprinot vietējo kopienu kultūras identitāti un saglabājot un popularizējot latviskās tradīcijas un dzīvesziņu. K</w:t>
      </w:r>
      <w:r w:rsidR="006A7089">
        <w:t>ultūras ministrijas</w:t>
      </w:r>
      <w:r w:rsidRPr="009F042E">
        <w:t xml:space="preserve"> veiktie kultūras patēriņa un līdzdalības ietekmes pētījumi liecina, ka tie iedzīvotāji, kuri ir aktīvi kultūras patēriņā, ir aktīvi arī līdzdalībā (un otrādi). Līdzdalības sekmēšana ir būtiska ne tikai amatiermākslas un nemateriālā kultūras mantojuma vērtību ilgtspējas nodrošināšanai, bet arī mūsdienu kultūras izpausmju popularizācijai. Vienlaikus līdzdalība kultūrā sniedz būtisku ieguldījumu pilsoniskas un iekļaujošas sabiedrības veidošanās procesā, kam spilgts piemērs ir apkaimju kopienu aktivitātes kultūras piedāvājuma veidošanā un nevalstiskā sektora nozīmes pieaugums kultūras procesos.</w:t>
      </w:r>
    </w:p>
    <w:p w14:paraId="468E1FB7" w14:textId="77777777" w:rsidR="00C6113A" w:rsidRDefault="00C6113A" w:rsidP="00B96BD3">
      <w:pPr>
        <w:rPr>
          <w:color w:val="auto"/>
        </w:rPr>
      </w:pPr>
    </w:p>
    <w:p w14:paraId="23D86E03" w14:textId="10B9CB74" w:rsidR="00935C5E" w:rsidRDefault="000A7FE9" w:rsidP="2D37A53E">
      <w:r w:rsidRPr="2D37A53E">
        <w:rPr>
          <w:color w:val="auto"/>
          <w:szCs w:val="28"/>
        </w:rPr>
        <w:lastRenderedPageBreak/>
        <w:t>Kultūrpolitikas pamatnostādnes</w:t>
      </w:r>
      <w:r w:rsidR="0F390874" w:rsidRPr="2D37A53E">
        <w:rPr>
          <w:color w:val="auto"/>
          <w:szCs w:val="28"/>
        </w:rPr>
        <w:t xml:space="preserve"> piedāvā īstenot pasākumu kompleksu, kuru mērķis ir mazināt šķēršļus kultūras pieejamībai, it īpaši Latvijas reģionos un attiecībā uz konkrētām mērķgrupām, tostarp cilvēkiem ar funkcionāliem traucējumiem, diasporā dzīvojošajiem, mazākumtautību pārstāvjiem un imigrantiem, bērniem un jauniešiem, senioriem. Vienlaikus kultūras patēriņa stimulēšanai nepieciešams attīstīt kultūras satura daudzveidību, veidojot mūsdienīga, kvalitatīva, atpazīstama satura piedāvājumu un īstenojot integrētas kultūras norišu programmas, piemēram, Eiropas kultūras galvaspilsētas iniciatīvas ietvaros. </w:t>
      </w:r>
    </w:p>
    <w:p w14:paraId="7554D91D" w14:textId="28225F35" w:rsidR="2D37A53E" w:rsidRDefault="2D37A53E" w:rsidP="2D37A53E">
      <w:pPr>
        <w:rPr>
          <w:szCs w:val="28"/>
        </w:rPr>
      </w:pPr>
    </w:p>
    <w:p w14:paraId="3BBC7AA2" w14:textId="467AFA83" w:rsidR="00935C5E" w:rsidRPr="00935C5E" w:rsidRDefault="00935C5E" w:rsidP="211AD629">
      <w:pPr>
        <w:rPr>
          <w:color w:val="auto"/>
        </w:rPr>
      </w:pPr>
      <w:r w:rsidRPr="2D37A53E">
        <w:rPr>
          <w:color w:val="auto"/>
        </w:rPr>
        <w:t>Pēdējos gados, pateicoties Nemateriālā kultūras mantojuma likuma pieņemšanai un Nacionālā nemateriālā kultūras mantojuma saraksta izveidei, ir būtiski nostiprināta izpratne par nemateriālo kultūras mantojumu kā par vienu no latviskās kultūrtelpas stūrakmeņiem. </w:t>
      </w:r>
    </w:p>
    <w:p w14:paraId="71F0C34E" w14:textId="160B3018" w:rsidR="211AD629" w:rsidRDefault="211AD629" w:rsidP="211AD629">
      <w:pPr>
        <w:rPr>
          <w:color w:val="7030A0"/>
        </w:rPr>
      </w:pPr>
    </w:p>
    <w:p w14:paraId="50BF2DA3" w14:textId="425E3E38" w:rsidR="00C7568C" w:rsidRPr="006E5534" w:rsidRDefault="00B26D18" w:rsidP="00C7568C">
      <w:pPr>
        <w:rPr>
          <w:color w:val="7030A0"/>
        </w:rPr>
      </w:pPr>
      <w:r w:rsidRPr="00264F32">
        <w:t xml:space="preserve">Kultūrpolitikas reģionālie aspekti integrēti visos piecos </w:t>
      </w:r>
      <w:r w:rsidR="00727838">
        <w:t xml:space="preserve">Kultūrpolitikas </w:t>
      </w:r>
      <w:r w:rsidRPr="00264F32">
        <w:t>pamatnostādņu rīcības virzienos</w:t>
      </w:r>
      <w:r w:rsidR="000A7FE9">
        <w:t xml:space="preserve">, tai skaitā, paredzot </w:t>
      </w:r>
      <w:r w:rsidRPr="00264F32">
        <w:t>stimulē</w:t>
      </w:r>
      <w:r w:rsidR="000A7FE9">
        <w:t>t</w:t>
      </w:r>
      <w:r w:rsidRPr="00264F32">
        <w:t xml:space="preserve"> daudzveidīga kultūras piedāvājuma reģionālo pieejamību, </w:t>
      </w:r>
      <w:r w:rsidR="000A7FE9">
        <w:t xml:space="preserve">paredzot </w:t>
      </w:r>
      <w:r w:rsidRPr="00264F32">
        <w:t>sekmē</w:t>
      </w:r>
      <w:r w:rsidR="000A7FE9">
        <w:t>t</w:t>
      </w:r>
      <w:r w:rsidRPr="00264F32">
        <w:t xml:space="preserve"> līdzdalību kultūras procesos visā Latvijas teritorijā, </w:t>
      </w:r>
      <w:r w:rsidR="000A7FE9">
        <w:t xml:space="preserve">kā arī </w:t>
      </w:r>
      <w:r w:rsidRPr="00264F32">
        <w:t>veicinot kultūras mantojuma saglabāšanu un izmantošanu Latvijas reģionu attīstībai. Reģionālajā kontekstā būtiska un attīstāma ir gan profesionālās mākslas pieejamība reģionos, gan līdzsvarota kultūras mantojuma izmantošana, gan vienlīdzīgas iespējas lietot digitālos kultūras pakalpojumus, gan vietējā kultūrvidē balstītas radošo industriju iniciatīvas.</w:t>
      </w:r>
    </w:p>
    <w:p w14:paraId="71D129F2" w14:textId="77777777" w:rsidR="004D29D8" w:rsidRDefault="004D29D8" w:rsidP="00B96BD3">
      <w:pPr>
        <w:rPr>
          <w:b/>
          <w:bCs/>
          <w:color w:val="000000" w:themeColor="text1"/>
        </w:rPr>
      </w:pPr>
    </w:p>
    <w:p w14:paraId="75AE17CA" w14:textId="6D33A86C" w:rsidR="00B94E06" w:rsidRPr="00923F28" w:rsidRDefault="513C5762" w:rsidP="00B96BD3">
      <w:pPr>
        <w:rPr>
          <w:b/>
          <w:bCs/>
          <w:color w:val="000000" w:themeColor="text1"/>
        </w:rPr>
      </w:pPr>
      <w:r w:rsidRPr="00923F28">
        <w:rPr>
          <w:b/>
          <w:bCs/>
          <w:color w:val="000000" w:themeColor="text1"/>
        </w:rPr>
        <w:t>Risinājuma apraksts</w:t>
      </w:r>
    </w:p>
    <w:p w14:paraId="02FBDA39" w14:textId="77777777" w:rsidR="005D4DD6" w:rsidRPr="00923F28" w:rsidRDefault="005D4DD6" w:rsidP="00A11B68">
      <w:pPr>
        <w:rPr>
          <w:color w:val="000000" w:themeColor="text1"/>
          <w:szCs w:val="28"/>
        </w:rPr>
      </w:pPr>
    </w:p>
    <w:p w14:paraId="13219585" w14:textId="48CC13F6" w:rsidR="000D77DF" w:rsidRPr="00923F28" w:rsidRDefault="000D77DF" w:rsidP="000D77DF">
      <w:pPr>
        <w:rPr>
          <w:color w:val="000000" w:themeColor="text1"/>
          <w:szCs w:val="28"/>
          <w:highlight w:val="yellow"/>
        </w:rPr>
      </w:pPr>
      <w:r w:rsidRPr="00A273AA">
        <w:rPr>
          <w:color w:val="000000" w:themeColor="text1"/>
          <w:szCs w:val="28"/>
        </w:rPr>
        <w:t>Eiropas Komisija 2022. gada 21. oktobrī apstiprināja Partnerības līgumu Eiropas Savienības investīciju fondu 2021.-2027. gada plānošanas periodam, kas nosaka, ka politikas mērķa “</w:t>
      </w:r>
      <w:r w:rsidR="00C313B0" w:rsidRPr="00A273AA">
        <w:rPr>
          <w:color w:val="000000" w:themeColor="text1"/>
          <w:szCs w:val="28"/>
        </w:rPr>
        <w:t>Sociālāka un iekļaujošāka Eiropa, īstenojot Eiropas sociālo tiesību pīlāru</w:t>
      </w:r>
      <w:r w:rsidRPr="00A273AA">
        <w:rPr>
          <w:color w:val="000000" w:themeColor="text1"/>
          <w:szCs w:val="28"/>
        </w:rPr>
        <w:t xml:space="preserve">” </w:t>
      </w:r>
      <w:r w:rsidR="00A273AA" w:rsidRPr="00A273AA">
        <w:rPr>
          <w:color w:val="000000" w:themeColor="text1"/>
          <w:szCs w:val="28"/>
        </w:rPr>
        <w:t>ietvaros</w:t>
      </w:r>
      <w:r w:rsidR="00A273AA">
        <w:rPr>
          <w:color w:val="000000" w:themeColor="text1"/>
          <w:szCs w:val="28"/>
        </w:rPr>
        <w:t xml:space="preserve">, </w:t>
      </w:r>
      <w:r w:rsidR="00A273AA" w:rsidRPr="00A273AA">
        <w:rPr>
          <w:color w:val="000000" w:themeColor="text1"/>
          <w:szCs w:val="28"/>
        </w:rPr>
        <w:t xml:space="preserve">izmantojot kultūras kapitāla un sociālo inovāciju sniegtās iespējas ar mērķi radīt pozitīvu ietekmi uz reģionu un pilsētu ilgtspējīgu sociālekonomisko attīstību, plānoti iekļaujoši un inovatīvi pasākumi, veicinot vienlīdzīgu kultūras pieejamību cilvēkiem ar funkcionāliem traucējumiem, diasporai, mazākumtautību pārstāvjiem un imigrantiem, bērniem un jauniešiem, cilvēkiem, kuri pakļauti sociāli ekonomiskiem atstumtības riskiem. Vienlaikus </w:t>
      </w:r>
      <w:r w:rsidR="00A273AA">
        <w:rPr>
          <w:color w:val="000000" w:themeColor="text1"/>
          <w:szCs w:val="28"/>
        </w:rPr>
        <w:t>plānots atbalst</w:t>
      </w:r>
      <w:r w:rsidR="00A273AA" w:rsidRPr="00A273AA">
        <w:rPr>
          <w:color w:val="000000" w:themeColor="text1"/>
          <w:szCs w:val="28"/>
        </w:rPr>
        <w:t>īt pasākum</w:t>
      </w:r>
      <w:r w:rsidR="00A273AA">
        <w:rPr>
          <w:color w:val="000000" w:themeColor="text1"/>
          <w:szCs w:val="28"/>
        </w:rPr>
        <w:t>us</w:t>
      </w:r>
      <w:r w:rsidR="00A273AA" w:rsidRPr="00A273AA">
        <w:rPr>
          <w:color w:val="000000" w:themeColor="text1"/>
          <w:szCs w:val="28"/>
        </w:rPr>
        <w:t xml:space="preserve"> kopienas nemateriālā mantojuma potenciāla izmantošanai vietējās ekonomikas un tūrisma piedāvājuma attīstībā.</w:t>
      </w:r>
    </w:p>
    <w:p w14:paraId="0A71D933" w14:textId="77777777" w:rsidR="000D77DF" w:rsidRPr="00923F28" w:rsidRDefault="000D77DF" w:rsidP="000D77DF">
      <w:pPr>
        <w:rPr>
          <w:color w:val="000000" w:themeColor="text1"/>
          <w:szCs w:val="28"/>
        </w:rPr>
      </w:pPr>
    </w:p>
    <w:p w14:paraId="0CE7351A" w14:textId="6C05C015" w:rsidR="00CC4F8F" w:rsidRPr="00CC4F8F" w:rsidRDefault="000D77DF" w:rsidP="00FF3C09">
      <w:pPr>
        <w:rPr>
          <w:color w:val="000000" w:themeColor="text1"/>
          <w:szCs w:val="28"/>
        </w:rPr>
      </w:pPr>
      <w:r w:rsidRPr="00CC4F8F">
        <w:rPr>
          <w:color w:val="000000" w:themeColor="text1"/>
          <w:szCs w:val="28"/>
        </w:rPr>
        <w:t>Eiropas Komisija 2022. gada 25. novembrī apstiprināja Latvijas izstrādāto Eiropas Savienības kohēzijas politikas programmu 2021.-2027. gadam (turpmāk – Programma)</w:t>
      </w:r>
      <w:r w:rsidR="00CC4F8F" w:rsidRPr="00CC4F8F">
        <w:rPr>
          <w:color w:val="000000" w:themeColor="text1"/>
          <w:szCs w:val="28"/>
        </w:rPr>
        <w:t xml:space="preserve">. Saskaņā ar </w:t>
      </w:r>
      <w:r w:rsidR="00CC4F8F">
        <w:rPr>
          <w:color w:val="000000" w:themeColor="text1"/>
          <w:szCs w:val="28"/>
        </w:rPr>
        <w:t>P</w:t>
      </w:r>
      <w:r w:rsidR="00CC4F8F" w:rsidRPr="00CC4F8F">
        <w:rPr>
          <w:color w:val="000000" w:themeColor="text1"/>
          <w:szCs w:val="28"/>
        </w:rPr>
        <w:t xml:space="preserve">rogrammā noteiktajām investīcijām </w:t>
      </w:r>
      <w:r w:rsidR="00CC4F8F">
        <w:rPr>
          <w:color w:val="000000" w:themeColor="text1"/>
          <w:szCs w:val="28"/>
        </w:rPr>
        <w:t>P</w:t>
      </w:r>
      <w:r w:rsidR="00CC4F8F" w:rsidRPr="00CC4F8F">
        <w:rPr>
          <w:color w:val="000000" w:themeColor="text1"/>
          <w:szCs w:val="28"/>
        </w:rPr>
        <w:t xml:space="preserve">rogrammas </w:t>
      </w:r>
      <w:r w:rsidR="00CC4F8F">
        <w:rPr>
          <w:color w:val="000000" w:themeColor="text1"/>
          <w:szCs w:val="28"/>
        </w:rPr>
        <w:t>4</w:t>
      </w:r>
      <w:r w:rsidR="00CC4F8F" w:rsidRPr="00CC4F8F">
        <w:rPr>
          <w:color w:val="000000" w:themeColor="text1"/>
          <w:szCs w:val="28"/>
        </w:rPr>
        <w:t>.</w:t>
      </w:r>
      <w:r w:rsidR="00CC4F8F">
        <w:rPr>
          <w:color w:val="000000" w:themeColor="text1"/>
          <w:szCs w:val="28"/>
        </w:rPr>
        <w:t>3</w:t>
      </w:r>
      <w:r w:rsidR="00CC4F8F" w:rsidRPr="00CC4F8F">
        <w:rPr>
          <w:color w:val="000000" w:themeColor="text1"/>
          <w:szCs w:val="28"/>
        </w:rPr>
        <w:t>.</w:t>
      </w:r>
      <w:r w:rsidR="00CC4F8F">
        <w:rPr>
          <w:color w:val="000000" w:themeColor="text1"/>
          <w:szCs w:val="28"/>
        </w:rPr>
        <w:t> </w:t>
      </w:r>
      <w:r w:rsidR="00CC4F8F" w:rsidRPr="00CC4F8F">
        <w:rPr>
          <w:color w:val="000000" w:themeColor="text1"/>
          <w:szCs w:val="28"/>
        </w:rPr>
        <w:t>prioritātes “</w:t>
      </w:r>
      <w:r w:rsidR="00CC4F8F">
        <w:rPr>
          <w:color w:val="000000" w:themeColor="text1"/>
          <w:szCs w:val="28"/>
        </w:rPr>
        <w:t>Nodarbinātība un sociālā iekļaušana” 4</w:t>
      </w:r>
      <w:r w:rsidR="00CC4F8F" w:rsidRPr="00CC4F8F">
        <w:rPr>
          <w:color w:val="000000" w:themeColor="text1"/>
          <w:szCs w:val="28"/>
        </w:rPr>
        <w:t>.</w:t>
      </w:r>
      <w:r w:rsidR="00CC4F8F">
        <w:rPr>
          <w:color w:val="000000" w:themeColor="text1"/>
          <w:szCs w:val="28"/>
        </w:rPr>
        <w:t>3</w:t>
      </w:r>
      <w:r w:rsidR="00CC4F8F" w:rsidRPr="00CC4F8F">
        <w:rPr>
          <w:color w:val="000000" w:themeColor="text1"/>
          <w:szCs w:val="28"/>
        </w:rPr>
        <w:t>.</w:t>
      </w:r>
      <w:r w:rsidR="00CC4F8F">
        <w:rPr>
          <w:color w:val="000000" w:themeColor="text1"/>
          <w:szCs w:val="28"/>
        </w:rPr>
        <w:t>2</w:t>
      </w:r>
      <w:r w:rsidR="00CC4F8F" w:rsidRPr="00CC4F8F">
        <w:rPr>
          <w:color w:val="000000" w:themeColor="text1"/>
          <w:szCs w:val="28"/>
        </w:rPr>
        <w:t xml:space="preserve">. specifiskā atbalsta mērķa “Kultūras un tūrisma lomas palielināšana ekonomiskajā attīstībā, sociālajā iekļaušanā un sociālajās inovācijās” ietvaros </w:t>
      </w:r>
      <w:r w:rsidR="00CC4F8F">
        <w:rPr>
          <w:color w:val="000000" w:themeColor="text1"/>
          <w:szCs w:val="28"/>
        </w:rPr>
        <w:t xml:space="preserve">atbalstāmas investīcijas kultūras piedāvājuma </w:t>
      </w:r>
      <w:r w:rsidR="00CC4F8F">
        <w:rPr>
          <w:color w:val="000000" w:themeColor="text1"/>
          <w:szCs w:val="28"/>
        </w:rPr>
        <w:lastRenderedPageBreak/>
        <w:t xml:space="preserve">pieejamības nodrošināšanai reģionos ar mērķi radīt pozitīvu ietekmi uz vietējām </w:t>
      </w:r>
      <w:r w:rsidR="00CC4F8F" w:rsidRPr="00CC4F8F">
        <w:rPr>
          <w:color w:val="000000" w:themeColor="text1"/>
          <w:szCs w:val="28"/>
        </w:rPr>
        <w:t>kopienām</w:t>
      </w:r>
      <w:r w:rsidR="00487658">
        <w:rPr>
          <w:color w:val="000000" w:themeColor="text1"/>
          <w:szCs w:val="28"/>
        </w:rPr>
        <w:t>,</w:t>
      </w:r>
      <w:r w:rsidR="00CC4F8F" w:rsidRPr="00CC4F8F">
        <w:rPr>
          <w:szCs w:val="28"/>
        </w:rPr>
        <w:t xml:space="preserve"> kā arī reģionu un pilsētu ekonomisko attīstību un sociālās iekļaušanas izaicinājumu risināšanu, tai skaitā</w:t>
      </w:r>
      <w:r w:rsidR="00CC4F8F">
        <w:rPr>
          <w:szCs w:val="28"/>
        </w:rPr>
        <w:t xml:space="preserve"> stiprinot vietējo kopienu organizāciju (sadarbībā ar vietējām pašvaldībām) centrālo lomu sociālās iekļaušanas pasākumu nodrošināšanā un veicinot darba vietu saglabāšanu un jaunu darba vietu radīšanu.</w:t>
      </w:r>
    </w:p>
    <w:p w14:paraId="60EDB712" w14:textId="77777777" w:rsidR="000D77DF" w:rsidRDefault="000D77DF" w:rsidP="00FF3C09">
      <w:pPr>
        <w:rPr>
          <w:color w:val="000000" w:themeColor="text1"/>
        </w:rPr>
      </w:pPr>
    </w:p>
    <w:p w14:paraId="118716E2" w14:textId="70B76D24" w:rsidR="00A559C7" w:rsidRPr="005C7CF0" w:rsidRDefault="00FF3C09" w:rsidP="00FF3C09">
      <w:pPr>
        <w:rPr>
          <w:color w:val="000000" w:themeColor="text1"/>
        </w:rPr>
      </w:pPr>
      <w:r w:rsidRPr="34D087CE">
        <w:rPr>
          <w:color w:val="000000" w:themeColor="text1"/>
        </w:rPr>
        <w:t xml:space="preserve">Lai risinātu Latvija2030, NAP2027 un Kultūras pamatnostādnēs identificētos izaicinājumus, Projekts paredz Programmas </w:t>
      </w:r>
      <w:r w:rsidR="00166D37" w:rsidRPr="34D087CE">
        <w:rPr>
          <w:color w:val="000000" w:themeColor="text1"/>
        </w:rPr>
        <w:t>4</w:t>
      </w:r>
      <w:r w:rsidRPr="34D087CE">
        <w:rPr>
          <w:color w:val="000000" w:themeColor="text1"/>
        </w:rPr>
        <w:t>.</w:t>
      </w:r>
      <w:r w:rsidR="00166D37" w:rsidRPr="34D087CE">
        <w:rPr>
          <w:color w:val="000000" w:themeColor="text1"/>
        </w:rPr>
        <w:t>3</w:t>
      </w:r>
      <w:r w:rsidRPr="34D087CE">
        <w:rPr>
          <w:color w:val="000000" w:themeColor="text1"/>
        </w:rPr>
        <w:t>. prioritātes “</w:t>
      </w:r>
      <w:r w:rsidR="00166D37" w:rsidRPr="34D087CE">
        <w:rPr>
          <w:color w:val="000000" w:themeColor="text1"/>
        </w:rPr>
        <w:t>Nodarbinātība un sociālā iekļaušana</w:t>
      </w:r>
      <w:r w:rsidRPr="34D087CE">
        <w:rPr>
          <w:color w:val="000000" w:themeColor="text1"/>
        </w:rPr>
        <w:t xml:space="preserve">” </w:t>
      </w:r>
      <w:r w:rsidR="00166D37" w:rsidRPr="34D087CE">
        <w:rPr>
          <w:color w:val="000000" w:themeColor="text1"/>
        </w:rPr>
        <w:t>4</w:t>
      </w:r>
      <w:r w:rsidRPr="34D087CE">
        <w:rPr>
          <w:color w:val="000000" w:themeColor="text1"/>
        </w:rPr>
        <w:t>.</w:t>
      </w:r>
      <w:r w:rsidR="00166D37" w:rsidRPr="34D087CE">
        <w:rPr>
          <w:color w:val="000000" w:themeColor="text1"/>
        </w:rPr>
        <w:t>3</w:t>
      </w:r>
      <w:r w:rsidRPr="34D087CE">
        <w:rPr>
          <w:color w:val="000000" w:themeColor="text1"/>
        </w:rPr>
        <w:t>.</w:t>
      </w:r>
      <w:r w:rsidR="00166D37" w:rsidRPr="34D087CE">
        <w:rPr>
          <w:color w:val="000000" w:themeColor="text1"/>
        </w:rPr>
        <w:t>2</w:t>
      </w:r>
      <w:r w:rsidRPr="34D087CE">
        <w:rPr>
          <w:color w:val="000000" w:themeColor="text1"/>
        </w:rPr>
        <w:t>. </w:t>
      </w:r>
      <w:r w:rsidRPr="005C7CF0">
        <w:rPr>
          <w:color w:val="000000" w:themeColor="text1"/>
        </w:rPr>
        <w:t>specifiskā atbalsta mērķa “</w:t>
      </w:r>
      <w:r w:rsidR="00166D37" w:rsidRPr="005C7CF0">
        <w:rPr>
          <w:color w:val="000000" w:themeColor="text1"/>
        </w:rPr>
        <w:t>Kultūras un tūrisma lomas palielināšana ekonomiskajā attīstībā, sociālajā iekļaušanā un sociālajās inovācijās</w:t>
      </w:r>
      <w:r w:rsidRPr="005C7CF0">
        <w:rPr>
          <w:color w:val="000000" w:themeColor="text1"/>
        </w:rPr>
        <w:t xml:space="preserve">” (turpmāk – </w:t>
      </w:r>
      <w:r w:rsidR="00166D37" w:rsidRPr="005C7CF0">
        <w:rPr>
          <w:color w:val="000000" w:themeColor="text1"/>
        </w:rPr>
        <w:t>specifiskais atbalsts</w:t>
      </w:r>
      <w:r w:rsidRPr="005C7CF0">
        <w:rPr>
          <w:color w:val="000000" w:themeColor="text1"/>
        </w:rPr>
        <w:t xml:space="preserve">) ietvaros </w:t>
      </w:r>
      <w:r w:rsidR="00166D37" w:rsidRPr="005C7CF0">
        <w:rPr>
          <w:color w:val="000000" w:themeColor="text1"/>
        </w:rPr>
        <w:t>atbalst</w:t>
      </w:r>
      <w:r w:rsidR="00A559C7" w:rsidRPr="005C7CF0">
        <w:rPr>
          <w:color w:val="000000" w:themeColor="text1"/>
        </w:rPr>
        <w:t>u</w:t>
      </w:r>
      <w:r w:rsidR="00166D37" w:rsidRPr="005C7CF0">
        <w:rPr>
          <w:color w:val="000000" w:themeColor="text1"/>
        </w:rPr>
        <w:t xml:space="preserve"> jauna, uz sociālo iekļaušanu orientēta kultūras piedāvājuma radīšanai, vienlaikus attīstot jaunas pieejas, piemēram, kultūras, veselības un sociālās jomas operatoru sadarbības veicināšanai. Kultūras piedāvājuma izveides nolūkos var tikt atbalstītas</w:t>
      </w:r>
      <w:r w:rsidR="00166D37" w:rsidRPr="005C7CF0">
        <w:t xml:space="preserve"> </w:t>
      </w:r>
      <w:r w:rsidR="00166D37" w:rsidRPr="005C7CF0">
        <w:rPr>
          <w:color w:val="000000" w:themeColor="text1"/>
        </w:rPr>
        <w:t>arī nepieciešamās investīcijas organizāciju, kas aktivizē vietējās kopienas, tai skaitā mantojuma kopienas, un pašvaldību kapacitātes stiprināšanā, tostarp aprīkojumā un infrastruktūrā</w:t>
      </w:r>
      <w:r w:rsidR="00F921CD" w:rsidRPr="005C7CF0">
        <w:rPr>
          <w:color w:val="000000" w:themeColor="text1"/>
        </w:rPr>
        <w:t xml:space="preserve">. </w:t>
      </w:r>
      <w:r w:rsidR="00166D37" w:rsidRPr="005C7CF0">
        <w:rPr>
          <w:color w:val="000000" w:themeColor="text1"/>
        </w:rPr>
        <w:t xml:space="preserve">Atbalstāma arī profesionālo kompetenču pilnveidošana, attīstot prasmes, kas nepieciešamas kvalitatīvu, mērķauditoriju vajadzībā balstītu pakalpojumu sniegšanai, ja ir skaidri demonstrējama sasaiste starp veiktajām investīcijām un jaunveidojamajiem pakalpojumiem. </w:t>
      </w:r>
    </w:p>
    <w:p w14:paraId="0F6068D0" w14:textId="77777777" w:rsidR="00A559C7" w:rsidRPr="005C7CF0" w:rsidRDefault="00166D37" w:rsidP="00FF3C09">
      <w:pPr>
        <w:rPr>
          <w:color w:val="000000" w:themeColor="text1"/>
        </w:rPr>
      </w:pPr>
      <w:r w:rsidRPr="005C7CF0">
        <w:rPr>
          <w:color w:val="000000" w:themeColor="text1"/>
        </w:rPr>
        <w:t xml:space="preserve">Lai veicinātu sabiedrības, īpaši mazāk aizsargāto grupu, sociālo iekļaušanos un ar kultūras pieredzes un pakalpojumu starpniecību mazinātu sociālo nevienlīdzību, </w:t>
      </w:r>
      <w:r w:rsidR="00A559C7" w:rsidRPr="005C7CF0">
        <w:rPr>
          <w:color w:val="000000" w:themeColor="text1"/>
        </w:rPr>
        <w:t xml:space="preserve">specifiskā atbalsta ietvaros </w:t>
      </w:r>
      <w:r w:rsidRPr="005C7CF0">
        <w:rPr>
          <w:color w:val="000000" w:themeColor="text1"/>
        </w:rPr>
        <w:t>atbalst</w:t>
      </w:r>
      <w:r w:rsidR="00A559C7" w:rsidRPr="005C7CF0">
        <w:rPr>
          <w:color w:val="000000" w:themeColor="text1"/>
        </w:rPr>
        <w:t xml:space="preserve">āma </w:t>
      </w:r>
      <w:r w:rsidRPr="005C7CF0">
        <w:rPr>
          <w:color w:val="000000" w:themeColor="text1"/>
        </w:rPr>
        <w:t xml:space="preserve">vietējo kopienu organizāciju sniegto pakalpojumu pieejamība, tostarp pieejamība cilvēkiem ar īpašām vajadzībām u.c. sociāli mazaizsargātām grupām ar zemu kultūras līdzdalības īpatsvaru, kā arī kultūras pakalpojumu saturiskā tvēruma paplašināšana, tostarp sociāli aktuālu tēmu integrācija kultūras piedāvājumā un integrētu kultūras pieredžu veidošana, vienlaikus atbalstot plašāku digitalizācijas iespēju izmantošanu. </w:t>
      </w:r>
    </w:p>
    <w:p w14:paraId="34771542" w14:textId="2A4A1221" w:rsidR="00166D37" w:rsidRDefault="00A559C7" w:rsidP="00FF3C09">
      <w:pPr>
        <w:rPr>
          <w:color w:val="000000" w:themeColor="text1"/>
        </w:rPr>
      </w:pPr>
      <w:r w:rsidRPr="005C7CF0">
        <w:rPr>
          <w:color w:val="000000" w:themeColor="text1"/>
        </w:rPr>
        <w:t>Vienlaikus specifiskā atbalsta ietvaros atbalstāma k</w:t>
      </w:r>
      <w:r w:rsidR="00166D37" w:rsidRPr="005C7CF0">
        <w:rPr>
          <w:color w:val="000000" w:themeColor="text1"/>
        </w:rPr>
        <w:t>opienas</w:t>
      </w:r>
      <w:r w:rsidR="00166D37" w:rsidRPr="00F921CD">
        <w:rPr>
          <w:color w:val="000000" w:themeColor="text1"/>
        </w:rPr>
        <w:t xml:space="preserve"> kultūras identitātes stiprināšana un nemateriālā mantojuma potenciāla izmantošana vietējās ekonomikas attīstībai, veicinot kopienu dzīves kvalitātes uzlabošanos, tūrisma plūsmu palielināšanos un stimulē uzņēmējdarbību un nodarbinātību</w:t>
      </w:r>
      <w:proofErr w:type="gramStart"/>
      <w:r w:rsidR="00166D37" w:rsidRPr="00F921CD">
        <w:rPr>
          <w:color w:val="000000" w:themeColor="text1"/>
        </w:rPr>
        <w:t xml:space="preserve"> un</w:t>
      </w:r>
      <w:proofErr w:type="gramEnd"/>
      <w:r w:rsidR="00166D37" w:rsidRPr="00F921CD">
        <w:rPr>
          <w:color w:val="000000" w:themeColor="text1"/>
        </w:rPr>
        <w:t xml:space="preserve"> jaunu darbavietu radīšanu. Lai nodrošinātu iniciatīvas Eiropas Jaunais “</w:t>
      </w:r>
      <w:proofErr w:type="spellStart"/>
      <w:r w:rsidR="00166D37" w:rsidRPr="00F921CD">
        <w:rPr>
          <w:color w:val="000000" w:themeColor="text1"/>
        </w:rPr>
        <w:t>Bauhaus</w:t>
      </w:r>
      <w:proofErr w:type="spellEnd"/>
      <w:r w:rsidR="00166D37" w:rsidRPr="00F921CD">
        <w:rPr>
          <w:color w:val="000000" w:themeColor="text1"/>
        </w:rPr>
        <w:t>” principu ievērošanu, investīcijas veicamas, iesaistot vietējās kopienas prioritāro projekta ideju attīstībā.</w:t>
      </w:r>
    </w:p>
    <w:p w14:paraId="60B46B94" w14:textId="13E095D7" w:rsidR="048A1B7B" w:rsidRPr="00923F28" w:rsidRDefault="048A1B7B" w:rsidP="211AD629">
      <w:pPr>
        <w:rPr>
          <w:color w:val="000000" w:themeColor="text1"/>
        </w:rPr>
      </w:pPr>
    </w:p>
    <w:p w14:paraId="7B78A00B" w14:textId="09513416" w:rsidR="3B47FC35" w:rsidRDefault="3B47FC35" w:rsidP="6DB3E263">
      <w:pPr>
        <w:ind w:right="-20"/>
        <w:rPr>
          <w:color w:val="000000" w:themeColor="text1"/>
          <w:highlight w:val="yellow"/>
        </w:rPr>
      </w:pPr>
      <w:r w:rsidRPr="6DB3E263">
        <w:rPr>
          <w:color w:val="000000" w:themeColor="text1"/>
        </w:rPr>
        <w:t xml:space="preserve">Specifiskā atbalsta mērķis ir uz sociālo iekļaušanu orientēta un </w:t>
      </w:r>
      <w:r w:rsidR="4C00D4FE" w:rsidRPr="6DB3E263">
        <w:rPr>
          <w:color w:val="000000" w:themeColor="text1"/>
        </w:rPr>
        <w:t>mērķa grupas</w:t>
      </w:r>
      <w:r w:rsidRPr="6DB3E263">
        <w:rPr>
          <w:color w:val="000000" w:themeColor="text1"/>
        </w:rPr>
        <w:t xml:space="preserve"> vajadzībās balstīta kultūras piedāvājuma veidošana, kas rada pozitīvu ietekmi uz vietējām kopienām</w:t>
      </w:r>
      <w:r w:rsidRPr="6DB3E263">
        <w:rPr>
          <w:color w:val="0078D4"/>
          <w:u w:val="single"/>
        </w:rPr>
        <w:t>,</w:t>
      </w:r>
      <w:r w:rsidRPr="6DB3E263">
        <w:rPr>
          <w:color w:val="000000" w:themeColor="text1"/>
        </w:rPr>
        <w:t xml:space="preserve"> veicina dialogu </w:t>
      </w:r>
      <w:proofErr w:type="gramStart"/>
      <w:r w:rsidRPr="6DB3E263">
        <w:rPr>
          <w:color w:val="000000" w:themeColor="text1"/>
        </w:rPr>
        <w:t>ar sociāli mazaizsargātām sabiedrības grupām un ar kultūras pakalpojumu starpniecību mazināta sociālo nevienlīdzību</w:t>
      </w:r>
      <w:proofErr w:type="gramEnd"/>
      <w:r w:rsidRPr="6DB3E263">
        <w:rPr>
          <w:color w:val="000000" w:themeColor="text1"/>
        </w:rPr>
        <w:t xml:space="preserve"> un stiprina kopienas kultūras identitāti.</w:t>
      </w:r>
    </w:p>
    <w:p w14:paraId="78EC4197" w14:textId="2FC49ECA" w:rsidR="6DB3E263" w:rsidRDefault="6DB3E263" w:rsidP="6DB3E263">
      <w:pPr>
        <w:shd w:val="clear" w:color="auto" w:fill="FFFFFF" w:themeFill="background1"/>
        <w:rPr>
          <w:rFonts w:ascii="Segoe UI" w:eastAsia="Segoe UI" w:hAnsi="Segoe UI" w:cs="Segoe UI"/>
          <w:sz w:val="18"/>
          <w:szCs w:val="18"/>
        </w:rPr>
      </w:pPr>
    </w:p>
    <w:p w14:paraId="58B98E94" w14:textId="120ED135" w:rsidR="18FB0BFD" w:rsidRPr="005C7CF0" w:rsidRDefault="18FB0BFD" w:rsidP="005C7CF0">
      <w:pPr>
        <w:shd w:val="clear" w:color="auto" w:fill="FFFFFF" w:themeFill="background1"/>
        <w:rPr>
          <w:color w:val="000000" w:themeColor="text1"/>
          <w:szCs w:val="28"/>
        </w:rPr>
      </w:pPr>
      <w:r w:rsidRPr="005C7CF0">
        <w:rPr>
          <w:color w:val="000000" w:themeColor="text1"/>
          <w:szCs w:val="28"/>
        </w:rPr>
        <w:t>Kultūras ministrija</w:t>
      </w:r>
      <w:r w:rsidRPr="2C0F2CE3">
        <w:rPr>
          <w:color w:val="000000" w:themeColor="text1"/>
          <w:szCs w:val="28"/>
        </w:rPr>
        <w:t xml:space="preserve"> ir</w:t>
      </w:r>
      <w:r w:rsidRPr="005C7CF0">
        <w:rPr>
          <w:color w:val="000000" w:themeColor="text1"/>
          <w:szCs w:val="28"/>
        </w:rPr>
        <w:t xml:space="preserve"> ierosinā</w:t>
      </w:r>
      <w:r w:rsidRPr="2C0F2CE3">
        <w:rPr>
          <w:color w:val="000000" w:themeColor="text1"/>
          <w:szCs w:val="28"/>
        </w:rPr>
        <w:t>jusi</w:t>
      </w:r>
      <w:r w:rsidRPr="005C7CF0">
        <w:rPr>
          <w:color w:val="000000" w:themeColor="text1"/>
          <w:szCs w:val="28"/>
        </w:rPr>
        <w:t xml:space="preserve"> grozījumiem Eiropas Savienības kohēzijas politikas programmā 2021.–</w:t>
      </w:r>
      <w:proofErr w:type="gramStart"/>
      <w:r w:rsidRPr="005C7CF0">
        <w:rPr>
          <w:color w:val="000000" w:themeColor="text1"/>
          <w:szCs w:val="28"/>
        </w:rPr>
        <w:t>2027.gadam</w:t>
      </w:r>
      <w:proofErr w:type="gramEnd"/>
      <w:r w:rsidRPr="005C7CF0">
        <w:rPr>
          <w:color w:val="000000" w:themeColor="text1"/>
          <w:szCs w:val="28"/>
        </w:rPr>
        <w:t>, sniedzot skaidrojumu par kopējā iznākuma rādītāja vērtības samazinājumu.</w:t>
      </w:r>
      <w:r w:rsidR="6832A188" w:rsidRPr="2C0F2CE3">
        <w:rPr>
          <w:color w:val="000000" w:themeColor="text1"/>
          <w:szCs w:val="28"/>
        </w:rPr>
        <w:t xml:space="preserve"> </w:t>
      </w:r>
      <w:r w:rsidRPr="005C7CF0">
        <w:rPr>
          <w:color w:val="000000" w:themeColor="text1"/>
          <w:szCs w:val="28"/>
        </w:rPr>
        <w:t xml:space="preserve">Vienlaikus paredzot risku, ka Eiropas Komisija var neatbalstīt </w:t>
      </w:r>
      <w:r w:rsidRPr="005C7CF0">
        <w:rPr>
          <w:color w:val="000000" w:themeColor="text1"/>
          <w:szCs w:val="28"/>
        </w:rPr>
        <w:lastRenderedPageBreak/>
        <w:t xml:space="preserve">Kultūras ministrijas ierosinātos grozījumus, </w:t>
      </w:r>
      <w:r w:rsidR="4E0D2C25" w:rsidRPr="2C0F2CE3">
        <w:rPr>
          <w:color w:val="000000" w:themeColor="text1"/>
          <w:szCs w:val="28"/>
        </w:rPr>
        <w:t>nepieciešamības gadījumā Kultūras ministrija veiks</w:t>
      </w:r>
      <w:r w:rsidRPr="005C7CF0">
        <w:rPr>
          <w:color w:val="000000" w:themeColor="text1"/>
          <w:szCs w:val="28"/>
        </w:rPr>
        <w:t xml:space="preserve"> attiecīgus grozījumus</w:t>
      </w:r>
      <w:r w:rsidR="6DAC5422" w:rsidRPr="2C0F2CE3">
        <w:rPr>
          <w:color w:val="000000" w:themeColor="text1"/>
          <w:szCs w:val="28"/>
        </w:rPr>
        <w:t xml:space="preserve"> n</w:t>
      </w:r>
      <w:r w:rsidRPr="005C7CF0">
        <w:rPr>
          <w:color w:val="000000" w:themeColor="text1"/>
          <w:szCs w:val="28"/>
        </w:rPr>
        <w:t>oteikumos par specifiska atbalsta mērķa īstenošanu</w:t>
      </w:r>
      <w:r w:rsidR="3CE30123" w:rsidRPr="2C0F2CE3">
        <w:rPr>
          <w:color w:val="000000" w:themeColor="text1"/>
          <w:szCs w:val="28"/>
        </w:rPr>
        <w:t xml:space="preserve">. </w:t>
      </w:r>
    </w:p>
    <w:p w14:paraId="7CB975A6" w14:textId="32281378" w:rsidR="6DB3E263" w:rsidRPr="005C7CF0" w:rsidRDefault="6DB3E263">
      <w:pPr>
        <w:rPr>
          <w:color w:val="000000" w:themeColor="text1"/>
        </w:rPr>
      </w:pPr>
    </w:p>
    <w:p w14:paraId="358CA921" w14:textId="6621AD52" w:rsidR="00FC5AD4" w:rsidRDefault="00A94502" w:rsidP="34D087CE">
      <w:pPr>
        <w:widowControl w:val="0"/>
        <w:rPr>
          <w:color w:val="000000" w:themeColor="text1"/>
        </w:rPr>
      </w:pPr>
      <w:bookmarkStart w:id="3" w:name="_Hlk130382304"/>
      <w:r w:rsidRPr="70D00C6E">
        <w:rPr>
          <w:color w:val="000000" w:themeColor="text1"/>
        </w:rPr>
        <w:t>Specifiskais atbalsts</w:t>
      </w:r>
      <w:r w:rsidR="00992898" w:rsidRPr="70D00C6E">
        <w:rPr>
          <w:color w:val="000000" w:themeColor="text1"/>
        </w:rPr>
        <w:t xml:space="preserve"> tiks īstenots </w:t>
      </w:r>
      <w:r w:rsidRPr="70D00C6E">
        <w:rPr>
          <w:color w:val="000000" w:themeColor="text1"/>
        </w:rPr>
        <w:t>atklā</w:t>
      </w:r>
      <w:r w:rsidR="00992898" w:rsidRPr="70D00C6E">
        <w:rPr>
          <w:color w:val="000000" w:themeColor="text1"/>
        </w:rPr>
        <w:t>tas projektu iesniegumu atlases veidā</w:t>
      </w:r>
      <w:r w:rsidR="3C87D710" w:rsidRPr="70D00C6E">
        <w:rPr>
          <w:color w:val="000000" w:themeColor="text1"/>
        </w:rPr>
        <w:t xml:space="preserve"> divās projektu iesniegumu atlases kārtās</w:t>
      </w:r>
      <w:r w:rsidR="6982133F" w:rsidRPr="70D00C6E">
        <w:rPr>
          <w:color w:val="000000" w:themeColor="text1"/>
        </w:rPr>
        <w:t>.</w:t>
      </w:r>
      <w:bookmarkEnd w:id="3"/>
    </w:p>
    <w:p w14:paraId="7C70E678" w14:textId="5763AA62" w:rsidR="04D0D11C" w:rsidRDefault="04D0D11C" w:rsidP="04D0D11C">
      <w:pPr>
        <w:widowControl w:val="0"/>
        <w:rPr>
          <w:color w:val="000000" w:themeColor="text1"/>
        </w:rPr>
      </w:pPr>
    </w:p>
    <w:p w14:paraId="05203FAD" w14:textId="5FBD7A56" w:rsidR="00A94502" w:rsidRPr="00D7541C" w:rsidRDefault="00A94502" w:rsidP="34D087CE">
      <w:pPr>
        <w:widowControl w:val="0"/>
        <w:rPr>
          <w:highlight w:val="yellow"/>
        </w:rPr>
      </w:pPr>
      <w:bookmarkStart w:id="4" w:name="_Hlk130382368"/>
      <w:r w:rsidRPr="1BB68B01">
        <w:rPr>
          <w:color w:val="000000" w:themeColor="text1"/>
        </w:rPr>
        <w:t>Specifiskā atbalsta</w:t>
      </w:r>
      <w:r w:rsidR="154CD16F" w:rsidRPr="1BB68B01">
        <w:rPr>
          <w:color w:val="000000" w:themeColor="text1"/>
        </w:rPr>
        <w:t xml:space="preserve"> projekt</w:t>
      </w:r>
      <w:r w:rsidR="4DC652EC" w:rsidRPr="1BB68B01">
        <w:rPr>
          <w:color w:val="000000" w:themeColor="text1"/>
        </w:rPr>
        <w:t>a</w:t>
      </w:r>
      <w:r w:rsidR="154CD16F" w:rsidRPr="1BB68B01">
        <w:rPr>
          <w:color w:val="000000" w:themeColor="text1"/>
        </w:rPr>
        <w:t xml:space="preserve"> iesniedzēj</w:t>
      </w:r>
      <w:r w:rsidR="06252E56" w:rsidRPr="1BB68B01">
        <w:rPr>
          <w:color w:val="000000" w:themeColor="text1"/>
        </w:rPr>
        <w:t>s</w:t>
      </w:r>
      <w:r w:rsidR="154CD16F" w:rsidRPr="1BB68B01">
        <w:rPr>
          <w:color w:val="000000" w:themeColor="text1"/>
        </w:rPr>
        <w:t xml:space="preserve"> </w:t>
      </w:r>
      <w:r w:rsidR="7B7528ED" w:rsidRPr="1BB68B01">
        <w:rPr>
          <w:color w:val="000000" w:themeColor="text1"/>
        </w:rPr>
        <w:t xml:space="preserve">ir </w:t>
      </w:r>
      <w:r w:rsidR="7B7528ED">
        <w:t>biedrība, nodibinājum</w:t>
      </w:r>
      <w:r w:rsidR="6FA2274F">
        <w:t>s</w:t>
      </w:r>
      <w:r w:rsidR="7B7528ED">
        <w:t>, juridiska persona</w:t>
      </w:r>
      <w:r w:rsidR="578D33C7">
        <w:t xml:space="preserve">, </w:t>
      </w:r>
      <w:r w:rsidR="5100BAAB">
        <w:t xml:space="preserve">kuras pamatdarbība ir kultūras vai radošajā nozarē, </w:t>
      </w:r>
      <w:r w:rsidR="6F861E8C">
        <w:t xml:space="preserve">un </w:t>
      </w:r>
      <w:bookmarkEnd w:id="4"/>
      <w:r w:rsidR="2FA5CA4B">
        <w:t xml:space="preserve">valsts iestāde, pašvaldība, pašvaldības iestāde vai </w:t>
      </w:r>
      <w:r w:rsidR="00F7211D">
        <w:t xml:space="preserve">valsts un </w:t>
      </w:r>
      <w:r w:rsidR="2FA5CA4B">
        <w:t>pašvaldības kapitālsabiedrība</w:t>
      </w:r>
      <w:r w:rsidR="163218F9">
        <w:t>.</w:t>
      </w:r>
      <w:r w:rsidR="6075E3F6">
        <w:t xml:space="preserve">  </w:t>
      </w:r>
      <w:r w:rsidR="15126D72">
        <w:t>P</w:t>
      </w:r>
      <w:r w:rsidR="6075E3F6">
        <w:t>rojekta iesniedzējs, kura pamatdarbība nav kultūras vai radošajā nozarē, projekta īstenošanai piesaista sadarbības partneri, kura pamatdarbība ir kultūras vai radošajā nozarē.</w:t>
      </w:r>
    </w:p>
    <w:p w14:paraId="038C030B" w14:textId="60FC2DBF" w:rsidR="1BB68B01" w:rsidRDefault="1BB68B01" w:rsidP="1BB68B01">
      <w:pPr>
        <w:widowControl w:val="0"/>
      </w:pPr>
    </w:p>
    <w:p w14:paraId="6815D866" w14:textId="22176D58" w:rsidR="66517A35" w:rsidRDefault="66517A35" w:rsidP="1BB68B01">
      <w:pPr>
        <w:widowControl w:val="0"/>
        <w:rPr>
          <w:color w:val="000000" w:themeColor="text1"/>
          <w:szCs w:val="28"/>
        </w:rPr>
      </w:pPr>
      <w:r w:rsidRPr="1BB68B01">
        <w:rPr>
          <w:color w:val="000000" w:themeColor="text1"/>
          <w:szCs w:val="28"/>
        </w:rPr>
        <w:t xml:space="preserve">Pirmās atlases kārtas ietvaros tiek īstenoti projekti, kas </w:t>
      </w:r>
      <w:proofErr w:type="spellStart"/>
      <w:r w:rsidRPr="1BB68B01">
        <w:rPr>
          <w:color w:val="000000" w:themeColor="text1"/>
          <w:szCs w:val="28"/>
        </w:rPr>
        <w:t>ietvar</w:t>
      </w:r>
      <w:proofErr w:type="spellEnd"/>
      <w:r w:rsidRPr="1BB68B01">
        <w:rPr>
          <w:color w:val="000000" w:themeColor="text1"/>
          <w:szCs w:val="28"/>
        </w:rPr>
        <w:t xml:space="preserve"> infrastruktūras un kultūras pakalpojuma satura attīstības darbus, savukārt otrās atlases kārtas ietvaros tiek īstenoti projekti, kas paredz kultūras pakalpojuma satura attīstību, neveicot investīcijas infrastruktūrā.</w:t>
      </w:r>
    </w:p>
    <w:p w14:paraId="3B99AC09" w14:textId="37AF0982" w:rsidR="00DC58DD" w:rsidRPr="00923F28" w:rsidRDefault="00DC58DD" w:rsidP="38417AF9">
      <w:pPr>
        <w:rPr>
          <w:color w:val="000000" w:themeColor="text1"/>
        </w:rPr>
      </w:pPr>
    </w:p>
    <w:p w14:paraId="0C46FDEC" w14:textId="3C7B6DD1" w:rsidR="00CC4EFB" w:rsidRPr="00923F28" w:rsidRDefault="07B3C29C" w:rsidP="07B99355">
      <w:pPr>
        <w:widowControl w:val="0"/>
        <w:rPr>
          <w:highlight w:val="yellow"/>
        </w:rPr>
      </w:pPr>
      <w:r w:rsidRPr="07B99355">
        <w:rPr>
          <w:color w:val="000000" w:themeColor="text1"/>
        </w:rPr>
        <w:t xml:space="preserve">Projekta iesniedzējs </w:t>
      </w:r>
      <w:r w:rsidR="00A94502" w:rsidRPr="07B99355">
        <w:rPr>
          <w:color w:val="000000" w:themeColor="text1"/>
        </w:rPr>
        <w:t>specifiskā atbalsta</w:t>
      </w:r>
      <w:r w:rsidRPr="07B99355">
        <w:rPr>
          <w:color w:val="000000" w:themeColor="text1"/>
        </w:rPr>
        <w:t xml:space="preserve"> ietvaros projekta īstenošanai var piesaistīt sadarbības partneri – </w:t>
      </w:r>
      <w:r w:rsidR="104FB4B7">
        <w:t>pašvaldību, pašvaldības iestādi, pašvaldības kapitālsabiedrību, plānošanas reģionu, biedrību, nodibinājumu, reliģisku organizāciju, juridisku vai komercreģistrā reģistrētu fizisku personu, komersantu vai valsts pārvaldes iestādi</w:t>
      </w:r>
      <w:r w:rsidR="342CD08E">
        <w:t>.</w:t>
      </w:r>
    </w:p>
    <w:p w14:paraId="4FEC2FAF" w14:textId="386C668C" w:rsidR="104FB4B7" w:rsidRDefault="104FB4B7" w:rsidP="34D087CE">
      <w:pPr>
        <w:widowControl w:val="0"/>
        <w:rPr>
          <w:szCs w:val="28"/>
          <w:highlight w:val="yellow"/>
        </w:rPr>
      </w:pPr>
      <w:r>
        <w:t xml:space="preserve"> </w:t>
      </w:r>
    </w:p>
    <w:p w14:paraId="1D2AF8E2" w14:textId="567E31BC" w:rsidR="00D95F6D" w:rsidRDefault="00D95F6D" w:rsidP="1BB68B01">
      <w:pPr>
        <w:widowControl w:val="0"/>
        <w:rPr>
          <w:highlight w:val="yellow"/>
        </w:rPr>
      </w:pPr>
      <w:r w:rsidRPr="1BB68B01">
        <w:rPr>
          <w:color w:val="000000" w:themeColor="text1"/>
        </w:rPr>
        <w:t xml:space="preserve">Projekts nosaka, ka </w:t>
      </w:r>
      <w:r w:rsidR="0B6C4309" w:rsidRPr="1BB68B01">
        <w:rPr>
          <w:color w:val="000000" w:themeColor="text1"/>
        </w:rPr>
        <w:t>p</w:t>
      </w:r>
      <w:r w:rsidR="0B6C4309">
        <w:t>rojekta iesniedzējam</w:t>
      </w:r>
      <w:r w:rsidR="5A1DE907">
        <w:t xml:space="preserve"> vai </w:t>
      </w:r>
      <w:proofErr w:type="spellStart"/>
      <w:r w:rsidR="5A1DE907">
        <w:t>saarbības</w:t>
      </w:r>
      <w:proofErr w:type="spellEnd"/>
      <w:r w:rsidR="5A1DE907">
        <w:t xml:space="preserve"> partnerim, kura pamatdarbība ir kultūras</w:t>
      </w:r>
      <w:proofErr w:type="gramStart"/>
      <w:r w:rsidR="5A1DE907">
        <w:t xml:space="preserve"> vai radošajās nozarēs,</w:t>
      </w:r>
      <w:r w:rsidR="0B6C4309">
        <w:t xml:space="preserve"> uz projekta iesniegšanas dienu ir apstiprināta organizācijas darbības stratēģija</w:t>
      </w:r>
      <w:proofErr w:type="gramEnd"/>
      <w:r w:rsidR="0B6C4309">
        <w:t xml:space="preserve"> (ja iesniedzējs ir pašvaldība – teritorijas attīstības plānošanas dokuments),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E87A986" w14:textId="7876921A" w:rsidR="34D087CE" w:rsidRDefault="34D087CE" w:rsidP="34D087CE">
      <w:pPr>
        <w:widowControl w:val="0"/>
        <w:rPr>
          <w:color w:val="000000" w:themeColor="text1"/>
        </w:rPr>
      </w:pPr>
    </w:p>
    <w:p w14:paraId="70C20A67" w14:textId="68F1A7BA" w:rsidR="000F02D3" w:rsidRDefault="00463FEE" w:rsidP="000F02D3">
      <w:pPr>
        <w:widowControl w:val="0"/>
        <w:tabs>
          <w:tab w:val="left" w:pos="426"/>
        </w:tabs>
      </w:pPr>
      <w:bookmarkStart w:id="5" w:name="_Hlk130072399"/>
      <w:bookmarkStart w:id="6" w:name="_Hlk130382424"/>
      <w:r w:rsidRPr="6DB3E263">
        <w:rPr>
          <w:color w:val="000000" w:themeColor="text1"/>
        </w:rPr>
        <w:t xml:space="preserve">Specifiskā atbalsta </w:t>
      </w:r>
      <w:bookmarkEnd w:id="5"/>
      <w:r w:rsidR="005F3CDC" w:rsidRPr="6DB3E263">
        <w:rPr>
          <w:color w:val="000000" w:themeColor="text1"/>
        </w:rPr>
        <w:t xml:space="preserve">ietvaros </w:t>
      </w:r>
      <w:bookmarkEnd w:id="6"/>
      <w:r w:rsidR="000F02D3">
        <w:t xml:space="preserve">plānotais kopējais attiecināmais finansējums ir </w:t>
      </w:r>
      <w:r w:rsidR="46BFA711">
        <w:t>22 261 205</w:t>
      </w:r>
      <w:r w:rsidR="000F02D3">
        <w:t> </w:t>
      </w:r>
      <w:r w:rsidR="000F02D3" w:rsidRPr="6DB3E263">
        <w:rPr>
          <w:i/>
          <w:iCs/>
        </w:rPr>
        <w:t>euro</w:t>
      </w:r>
      <w:r w:rsidR="000F02D3">
        <w:t xml:space="preserve"> (</w:t>
      </w:r>
      <w:r>
        <w:t>no tā</w:t>
      </w:r>
      <w:r w:rsidR="000F02D3">
        <w:t xml:space="preserve"> elastības finansējums – </w:t>
      </w:r>
      <w:r w:rsidR="58EB05F9">
        <w:t>5 574 360</w:t>
      </w:r>
      <w:r w:rsidR="000F02D3">
        <w:t xml:space="preserve"> </w:t>
      </w:r>
      <w:r w:rsidR="000F02D3" w:rsidRPr="6DB3E263">
        <w:rPr>
          <w:i/>
          <w:iCs/>
        </w:rPr>
        <w:t>euro</w:t>
      </w:r>
      <w:r w:rsidR="000F02D3">
        <w:t xml:space="preserve">), tai skaitā Eiropas Reģionālās attīstības fonda finansējums </w:t>
      </w:r>
      <w:r w:rsidR="28C84F47">
        <w:t>18 922 024</w:t>
      </w:r>
      <w:r w:rsidR="000F02D3">
        <w:t> </w:t>
      </w:r>
      <w:r w:rsidR="000F02D3" w:rsidRPr="6DB3E263">
        <w:rPr>
          <w:i/>
          <w:iCs/>
        </w:rPr>
        <w:t>euro</w:t>
      </w:r>
      <w:r w:rsidR="000F02D3">
        <w:t xml:space="preserve"> (</w:t>
      </w:r>
      <w:r>
        <w:t>no tā</w:t>
      </w:r>
      <w:r w:rsidR="000F02D3">
        <w:t xml:space="preserve"> elastības finansējums – </w:t>
      </w:r>
      <w:r w:rsidR="3A0A58B2">
        <w:t>4 738 206</w:t>
      </w:r>
      <w:r w:rsidR="000F02D3">
        <w:t xml:space="preserve"> </w:t>
      </w:r>
      <w:r w:rsidR="000F02D3" w:rsidRPr="6DB3E263">
        <w:rPr>
          <w:i/>
          <w:iCs/>
        </w:rPr>
        <w:t>euro</w:t>
      </w:r>
      <w:r w:rsidR="000F02D3">
        <w:t>) un nacionālais finansējums (</w:t>
      </w:r>
      <w:r w:rsidR="748DB651">
        <w:t>nacionālais</w:t>
      </w:r>
      <w:r w:rsidR="000F02D3">
        <w:t xml:space="preserve"> līdzfinansējums) – </w:t>
      </w:r>
      <w:r w:rsidR="267A5D51">
        <w:t>3 339 181</w:t>
      </w:r>
      <w:r w:rsidR="000F02D3">
        <w:t xml:space="preserve"> </w:t>
      </w:r>
      <w:r w:rsidR="000F02D3" w:rsidRPr="6DB3E263">
        <w:rPr>
          <w:i/>
          <w:iCs/>
        </w:rPr>
        <w:t>euro</w:t>
      </w:r>
      <w:r w:rsidR="000F02D3">
        <w:t xml:space="preserve"> </w:t>
      </w:r>
      <w:proofErr w:type="gramStart"/>
      <w:r w:rsidR="000F02D3">
        <w:t>(</w:t>
      </w:r>
      <w:proofErr w:type="gramEnd"/>
      <w:r>
        <w:t>no tā</w:t>
      </w:r>
      <w:r w:rsidR="000F02D3">
        <w:t xml:space="preserve"> elastības finansējums – </w:t>
      </w:r>
      <w:r w:rsidR="4E6EEB73">
        <w:t>836 154</w:t>
      </w:r>
      <w:r w:rsidR="000F02D3">
        <w:t> </w:t>
      </w:r>
      <w:r w:rsidR="000F02D3" w:rsidRPr="6DB3E263">
        <w:rPr>
          <w:i/>
          <w:iCs/>
        </w:rPr>
        <w:t>euro</w:t>
      </w:r>
      <w:r w:rsidR="000F02D3">
        <w:t xml:space="preserve">). </w:t>
      </w:r>
    </w:p>
    <w:p w14:paraId="3BCB5C5B" w14:textId="77777777" w:rsidR="000F02D3" w:rsidRPr="00E04B70" w:rsidRDefault="000F02D3" w:rsidP="000F02D3">
      <w:pPr>
        <w:widowControl w:val="0"/>
        <w:tabs>
          <w:tab w:val="left" w:pos="426"/>
        </w:tabs>
        <w:rPr>
          <w:szCs w:val="28"/>
        </w:rPr>
      </w:pPr>
    </w:p>
    <w:p w14:paraId="561CB433" w14:textId="4BBFEBBC" w:rsidR="000056B3" w:rsidRPr="00923F28" w:rsidRDefault="00935314" w:rsidP="000F02D3">
      <w:pPr>
        <w:ind w:right="3"/>
        <w:rPr>
          <w:color w:val="000000" w:themeColor="text1"/>
        </w:rPr>
      </w:pPr>
      <w:r w:rsidRPr="6DB3E263">
        <w:rPr>
          <w:color w:val="000000" w:themeColor="text1"/>
        </w:rPr>
        <w:t>Specifiskā atbalsta</w:t>
      </w:r>
      <w:r w:rsidR="5DBA1488" w:rsidRPr="6DB3E263">
        <w:rPr>
          <w:color w:val="000000" w:themeColor="text1"/>
        </w:rPr>
        <w:t xml:space="preserve"> projektu iesniegumu atlasi var uzsākt un līgumu vai vienošanos par projekta īstenošanu var slēgt, ievērojot </w:t>
      </w:r>
      <w:r w:rsidR="00A54588" w:rsidRPr="6DB3E263">
        <w:rPr>
          <w:color w:val="000000" w:themeColor="text1"/>
        </w:rPr>
        <w:t>Eiropas Parlamenta un Padomes 2021. </w:t>
      </w:r>
      <w:r w:rsidR="00A54588">
        <w:t xml:space="preserve">gada 24. jūnija </w:t>
      </w:r>
      <w:r w:rsidR="005F2DFA">
        <w:t>R</w:t>
      </w:r>
      <w:r w:rsidR="00A54588">
        <w:t xml:space="preserve">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w:t>
      </w:r>
      <w:r w:rsidR="00A54588">
        <w:lastRenderedPageBreak/>
        <w:t>Iekšējās drošības fondu un Finansiāla atbalsta instrumentu robežu pārvaldībai un vīzu politikai</w:t>
      </w:r>
      <w:r w:rsidR="00D62169">
        <w:t>,</w:t>
      </w:r>
      <w:r w:rsidR="00A54588">
        <w:t xml:space="preserve"> </w:t>
      </w:r>
      <w:r w:rsidR="5DBA1488" w:rsidRPr="6DB3E263">
        <w:rPr>
          <w:color w:val="000000" w:themeColor="text1"/>
        </w:rPr>
        <w:t>86. pantā noteikto, ka elastības finansējuma apjoms ir 50</w:t>
      </w:r>
      <w:r w:rsidR="00320BE8" w:rsidRPr="6DB3E263">
        <w:rPr>
          <w:color w:val="000000" w:themeColor="text1"/>
        </w:rPr>
        <w:t xml:space="preserve"> procenti</w:t>
      </w:r>
      <w:r w:rsidR="5DBA1488" w:rsidRPr="6DB3E263">
        <w:rPr>
          <w:color w:val="000000" w:themeColor="text1"/>
        </w:rPr>
        <w:t xml:space="preserve"> no dalībvalstij pieejamā E</w:t>
      </w:r>
      <w:r w:rsidR="006A6A0D" w:rsidRPr="6DB3E263">
        <w:rPr>
          <w:color w:val="000000" w:themeColor="text1"/>
        </w:rPr>
        <w:t xml:space="preserve">iropas </w:t>
      </w:r>
      <w:r w:rsidR="00803989" w:rsidRPr="6DB3E263">
        <w:rPr>
          <w:color w:val="000000" w:themeColor="text1"/>
        </w:rPr>
        <w:t>S</w:t>
      </w:r>
      <w:r w:rsidR="006A6A0D" w:rsidRPr="6DB3E263">
        <w:rPr>
          <w:color w:val="000000" w:themeColor="text1"/>
        </w:rPr>
        <w:t>avienības</w:t>
      </w:r>
      <w:r w:rsidR="5DBA1488" w:rsidRPr="6DB3E263">
        <w:rPr>
          <w:color w:val="000000" w:themeColor="text1"/>
        </w:rPr>
        <w:t xml:space="preserve"> fondu finansējuma 2026. gadam un 2027. gadam</w:t>
      </w:r>
      <w:r w:rsidR="710C5EC8" w:rsidRPr="6DB3E263">
        <w:rPr>
          <w:color w:val="000000" w:themeColor="text1"/>
        </w:rPr>
        <w:t xml:space="preserve">, attiecīgi </w:t>
      </w:r>
      <w:r w:rsidRPr="6DB3E263">
        <w:rPr>
          <w:color w:val="000000" w:themeColor="text1"/>
        </w:rPr>
        <w:t>specifiskajam atbalstam</w:t>
      </w:r>
      <w:r w:rsidR="710C5EC8" w:rsidRPr="6DB3E263">
        <w:rPr>
          <w:color w:val="000000" w:themeColor="text1"/>
        </w:rPr>
        <w:t xml:space="preserve"> pieejamais kopējais finansējums līdz 2025. gada 31. decembrim, lai slēgtu līgumu vai vienošanos par projektu īstenošanu, ir ne vairāk kā </w:t>
      </w:r>
      <w:r w:rsidR="032B586A">
        <w:t>16 686 845</w:t>
      </w:r>
      <w:r w:rsidR="000F02D3">
        <w:t xml:space="preserve"> </w:t>
      </w:r>
      <w:r w:rsidR="000F02D3" w:rsidRPr="6DB3E263">
        <w:rPr>
          <w:i/>
          <w:iCs/>
        </w:rPr>
        <w:t>euro</w:t>
      </w:r>
      <w:r w:rsidR="710C5EC8" w:rsidRPr="6DB3E263">
        <w:rPr>
          <w:color w:val="000000" w:themeColor="text1"/>
        </w:rPr>
        <w:t xml:space="preserve">, tai skaitā Eiropas Reģionālās attīstības fonda finansējums granta veidā </w:t>
      </w:r>
      <w:r w:rsidR="6572F6EF">
        <w:t>14 183 818</w:t>
      </w:r>
      <w:r w:rsidR="000F02D3">
        <w:t xml:space="preserve"> </w:t>
      </w:r>
      <w:r w:rsidR="710C5EC8" w:rsidRPr="6DB3E263">
        <w:rPr>
          <w:i/>
          <w:iCs/>
          <w:color w:val="000000" w:themeColor="text1"/>
        </w:rPr>
        <w:t>euro</w:t>
      </w:r>
      <w:r w:rsidR="710C5EC8" w:rsidRPr="6DB3E263">
        <w:rPr>
          <w:color w:val="000000" w:themeColor="text1"/>
        </w:rPr>
        <w:t xml:space="preserve"> un </w:t>
      </w:r>
      <w:r w:rsidRPr="6DB3E263">
        <w:rPr>
          <w:color w:val="000000" w:themeColor="text1"/>
        </w:rPr>
        <w:t>nacionālais</w:t>
      </w:r>
      <w:r w:rsidR="710C5EC8" w:rsidRPr="6DB3E263">
        <w:rPr>
          <w:color w:val="000000" w:themeColor="text1"/>
        </w:rPr>
        <w:t xml:space="preserve"> finansējums </w:t>
      </w:r>
      <w:r w:rsidR="1C43B9FC">
        <w:t>2 503 027</w:t>
      </w:r>
      <w:r w:rsidR="000F02D3">
        <w:t xml:space="preserve"> </w:t>
      </w:r>
      <w:r w:rsidR="710C5EC8" w:rsidRPr="6DB3E263">
        <w:rPr>
          <w:i/>
          <w:iCs/>
          <w:color w:val="000000" w:themeColor="text1"/>
        </w:rPr>
        <w:t>euro</w:t>
      </w:r>
      <w:r w:rsidRPr="6DB3E263">
        <w:rPr>
          <w:i/>
          <w:iCs/>
          <w:color w:val="000000" w:themeColor="text1"/>
        </w:rPr>
        <w:t>.</w:t>
      </w:r>
    </w:p>
    <w:p w14:paraId="679D12E0" w14:textId="77777777" w:rsidR="005F3CDC" w:rsidRPr="00923F28" w:rsidRDefault="005F3CDC" w:rsidP="00A11B68">
      <w:pPr>
        <w:rPr>
          <w:color w:val="000000" w:themeColor="text1"/>
          <w:szCs w:val="28"/>
        </w:rPr>
      </w:pPr>
    </w:p>
    <w:p w14:paraId="00A589A0" w14:textId="47EB152F" w:rsidR="00C44193" w:rsidRPr="00923F28" w:rsidRDefault="008A2A57" w:rsidP="34D087CE">
      <w:pPr>
        <w:rPr>
          <w:color w:val="000000" w:themeColor="text1"/>
          <w:highlight w:val="yellow"/>
        </w:rPr>
      </w:pPr>
      <w:r w:rsidRPr="6DB3E263">
        <w:rPr>
          <w:color w:val="000000" w:themeColor="text1"/>
        </w:rPr>
        <w:t>Specifiskā atbalsta</w:t>
      </w:r>
      <w:r w:rsidR="00E264E5" w:rsidRPr="6DB3E263">
        <w:rPr>
          <w:color w:val="000000" w:themeColor="text1"/>
        </w:rPr>
        <w:t xml:space="preserve"> Eiropas Reģionālā attīstības fonda finansējums </w:t>
      </w:r>
      <w:r w:rsidR="23D8E5D1">
        <w:t>18 922 024</w:t>
      </w:r>
      <w:r w:rsidR="000F02D3">
        <w:t> </w:t>
      </w:r>
      <w:r w:rsidR="00E264E5" w:rsidRPr="6DB3E263">
        <w:rPr>
          <w:i/>
          <w:iCs/>
          <w:color w:val="000000" w:themeColor="text1"/>
        </w:rPr>
        <w:t>euro</w:t>
      </w:r>
      <w:r w:rsidR="00E264E5" w:rsidRPr="6DB3E263">
        <w:rPr>
          <w:color w:val="000000" w:themeColor="text1"/>
        </w:rPr>
        <w:t xml:space="preserve"> apmērā atbilst </w:t>
      </w:r>
      <w:r w:rsidR="00320BE8" w:rsidRPr="6DB3E263">
        <w:rPr>
          <w:color w:val="000000" w:themeColor="text1"/>
        </w:rPr>
        <w:t>166. </w:t>
      </w:r>
      <w:r w:rsidR="00E264E5" w:rsidRPr="6DB3E263">
        <w:rPr>
          <w:color w:val="000000" w:themeColor="text1"/>
        </w:rPr>
        <w:t>intervences kodam „Kultūras mantojuma aizsardzība, pilnveidošana un popularizēšana un kultūras pakalpojumi”</w:t>
      </w:r>
      <w:r w:rsidR="069D5F62" w:rsidRPr="6DB3E263">
        <w:rPr>
          <w:color w:val="000000" w:themeColor="text1"/>
        </w:rPr>
        <w:t>.</w:t>
      </w:r>
    </w:p>
    <w:p w14:paraId="16D55B75" w14:textId="38BF034C" w:rsidR="34D087CE" w:rsidRDefault="34D087CE" w:rsidP="34D087CE">
      <w:pPr>
        <w:rPr>
          <w:color w:val="000000" w:themeColor="text1"/>
          <w:highlight w:val="yellow"/>
        </w:rPr>
      </w:pPr>
    </w:p>
    <w:p w14:paraId="56E67F44" w14:textId="332787F9" w:rsidR="00C44193" w:rsidRPr="00923F28" w:rsidRDefault="006036E0" w:rsidP="00B96BD3">
      <w:pPr>
        <w:rPr>
          <w:color w:val="000000" w:themeColor="text1"/>
        </w:rPr>
      </w:pPr>
      <w:r w:rsidRPr="07B99355">
        <w:rPr>
          <w:color w:val="000000" w:themeColor="text1"/>
        </w:rPr>
        <w:t>P</w:t>
      </w:r>
      <w:r w:rsidR="00CE1CB8" w:rsidRPr="07B99355">
        <w:rPr>
          <w:color w:val="000000" w:themeColor="text1"/>
        </w:rPr>
        <w:t>rojekts nosaka avansa piešķiršanas nosacījumus un avansa apmēru, paredzot, ka avansa un starpposma maksājumu kopsumma nepārsniedz 90 procentus no projektam piešķirtā E</w:t>
      </w:r>
      <w:r w:rsidR="00320BE8" w:rsidRPr="07B99355">
        <w:rPr>
          <w:color w:val="000000" w:themeColor="text1"/>
        </w:rPr>
        <w:t>iropas Reģionālā attīstības fonda</w:t>
      </w:r>
      <w:r w:rsidR="00CE1CB8" w:rsidRPr="07B99355">
        <w:rPr>
          <w:color w:val="000000" w:themeColor="text1"/>
        </w:rPr>
        <w:t xml:space="preserve"> </w:t>
      </w:r>
      <w:r w:rsidR="000C6132" w:rsidRPr="07B99355">
        <w:rPr>
          <w:color w:val="000000" w:themeColor="text1"/>
        </w:rPr>
        <w:t xml:space="preserve">(turpmāk – ERAF) </w:t>
      </w:r>
      <w:r w:rsidR="00CE1CB8" w:rsidRPr="07B99355">
        <w:rPr>
          <w:color w:val="000000" w:themeColor="text1"/>
        </w:rPr>
        <w:t>finansējuma un valsts budžeta līdzfinansējuma kopsummas. Šāds avansa apjoms pieļaujams, ņemot vērā nepieciešamību nodrošināt pēc iespējas ātrāku projektu īstenošanas uzsākšanu. Ir pieļaujams, ka par projekta būvniecības darbībām projekta iesnieguma iesniegšanas brīdī jau ir noslēgts būvdarbu līgums un uzsākti būvdarbi</w:t>
      </w:r>
      <w:r w:rsidR="001A59D2" w:rsidRPr="07B99355">
        <w:rPr>
          <w:color w:val="000000" w:themeColor="text1"/>
        </w:rPr>
        <w:t>.</w:t>
      </w:r>
    </w:p>
    <w:p w14:paraId="0D3F6C08" w14:textId="144B1DFF" w:rsidR="00FC6494" w:rsidRDefault="00FC6494" w:rsidP="00B96BD3">
      <w:pPr>
        <w:rPr>
          <w:color w:val="000000" w:themeColor="text1"/>
        </w:rPr>
      </w:pPr>
      <w:r w:rsidRPr="00923F28">
        <w:rPr>
          <w:color w:val="000000" w:themeColor="text1"/>
        </w:rPr>
        <w:t>Avansa apjoms katram projektam ir nosakāms individuāl</w:t>
      </w:r>
      <w:r w:rsidR="00320BE8">
        <w:rPr>
          <w:color w:val="000000" w:themeColor="text1"/>
        </w:rPr>
        <w:t>i</w:t>
      </w:r>
      <w:r w:rsidRPr="00923F28">
        <w:rPr>
          <w:color w:val="000000" w:themeColor="text1"/>
        </w:rPr>
        <w:t>. Nosakot projekta avansa apmēru, ņem vērā finansējuma saņēmēja spēja sešu mēnešu laikā pēc avansa maksājuma saņemšanas iesniegt sadarbības iestādē maksājuma pieprasījumu piešķirtā avansa maksājuma apmērā. Avansu var izmaksāt vairākos maksājumos.</w:t>
      </w:r>
    </w:p>
    <w:p w14:paraId="20CA8519" w14:textId="1460D22C" w:rsidR="00B56141" w:rsidRDefault="00B56141" w:rsidP="00B96BD3">
      <w:pPr>
        <w:rPr>
          <w:color w:val="000000" w:themeColor="text1"/>
        </w:rPr>
      </w:pPr>
    </w:p>
    <w:p w14:paraId="616B9D67" w14:textId="7C9A636B" w:rsidR="00B56141" w:rsidRPr="00923F28" w:rsidRDefault="0073271E" w:rsidP="1BB68B01">
      <w:pPr>
        <w:widowControl w:val="0"/>
        <w:rPr>
          <w:color w:val="000000" w:themeColor="text1"/>
        </w:rPr>
      </w:pPr>
      <w:r w:rsidRPr="1BB68B01">
        <w:rPr>
          <w:color w:val="000000" w:themeColor="text1"/>
        </w:rPr>
        <w:t>P</w:t>
      </w:r>
      <w:r w:rsidR="00B56141" w:rsidRPr="1BB68B01">
        <w:rPr>
          <w:color w:val="000000" w:themeColor="text1"/>
        </w:rPr>
        <w:t>rojekta iesniedzēj</w:t>
      </w:r>
      <w:r w:rsidRPr="1BB68B01">
        <w:rPr>
          <w:color w:val="000000" w:themeColor="text1"/>
        </w:rPr>
        <w:t>am jāveic</w:t>
      </w:r>
      <w:r w:rsidR="00B56141" w:rsidRPr="1BB68B01">
        <w:rPr>
          <w:color w:val="000000" w:themeColor="text1"/>
        </w:rPr>
        <w:t xml:space="preserve"> izmaksu un ieguvumu analīz</w:t>
      </w:r>
      <w:r w:rsidRPr="1BB68B01">
        <w:rPr>
          <w:color w:val="000000" w:themeColor="text1"/>
        </w:rPr>
        <w:t>e</w:t>
      </w:r>
      <w:r w:rsidR="00B56141" w:rsidRPr="1BB68B01">
        <w:rPr>
          <w:color w:val="000000" w:themeColor="text1"/>
        </w:rPr>
        <w:t xml:space="preserve">, </w:t>
      </w:r>
      <w:r w:rsidRPr="1BB68B01">
        <w:rPr>
          <w:color w:val="000000" w:themeColor="text1"/>
        </w:rPr>
        <w:t xml:space="preserve">ja projekta izmaksas ir vismaz 1 000 000 </w:t>
      </w:r>
      <w:r w:rsidRPr="1BB68B01">
        <w:rPr>
          <w:i/>
          <w:iCs/>
          <w:color w:val="000000" w:themeColor="text1"/>
        </w:rPr>
        <w:t>euro</w:t>
      </w:r>
      <w:proofErr w:type="gramStart"/>
      <w:r w:rsidR="45B95646" w:rsidRPr="1BB68B01">
        <w:rPr>
          <w:szCs w:val="28"/>
        </w:rPr>
        <w:t xml:space="preserve"> vai projekta iesniedzējs pretendē uz komercdarbības atbalstu saskaņā ar Komisijas regulas Nr.</w:t>
      </w:r>
      <w:proofErr w:type="gramEnd"/>
      <w:r w:rsidR="45B95646" w:rsidRPr="1BB68B01">
        <w:rPr>
          <w:szCs w:val="28"/>
        </w:rPr>
        <w:t xml:space="preserve"> </w:t>
      </w:r>
      <w:hyperlink r:id="rId11">
        <w:r w:rsidR="45B95646" w:rsidRPr="1BB68B01">
          <w:rPr>
            <w:rStyle w:val="Hipersaite"/>
            <w:szCs w:val="28"/>
          </w:rPr>
          <w:t>651/2014</w:t>
        </w:r>
      </w:hyperlink>
      <w:r w:rsidR="45B95646" w:rsidRPr="1BB68B01">
        <w:rPr>
          <w:szCs w:val="28"/>
        </w:rPr>
        <w:t xml:space="preserve"> 53. pantu</w:t>
      </w:r>
      <w:r w:rsidRPr="1BB68B01">
        <w:rPr>
          <w:color w:val="000000" w:themeColor="text1"/>
        </w:rPr>
        <w:t xml:space="preserve">, </w:t>
      </w:r>
      <w:r w:rsidR="00B56141" w:rsidRPr="1BB68B01">
        <w:rPr>
          <w:color w:val="000000" w:themeColor="text1"/>
        </w:rPr>
        <w:t>ievērojot, ka projekta ekonomiskā ienesīguma norma ir lielāka par sociālo diskonta likmi un projekta ekonomiskā neto pašreizējā vērtība ir lielāka par nulli.</w:t>
      </w:r>
    </w:p>
    <w:p w14:paraId="2ED6AE2A" w14:textId="77777777" w:rsidR="001A59D2" w:rsidRPr="00923F28" w:rsidRDefault="001A59D2" w:rsidP="00A11B68">
      <w:pPr>
        <w:rPr>
          <w:color w:val="000000" w:themeColor="text1"/>
          <w:szCs w:val="28"/>
        </w:rPr>
      </w:pPr>
    </w:p>
    <w:p w14:paraId="11083626" w14:textId="3E9CCE5D" w:rsidR="327B7893" w:rsidRPr="002625F0" w:rsidRDefault="327B7893" w:rsidP="211AD629">
      <w:pPr>
        <w:rPr>
          <w:color w:val="000000" w:themeColor="text1"/>
        </w:rPr>
      </w:pPr>
      <w:r w:rsidRPr="002625F0">
        <w:rPr>
          <w:color w:val="000000" w:themeColor="text1"/>
        </w:rPr>
        <w:t xml:space="preserve">Projekts nosaka, ka </w:t>
      </w:r>
      <w:r w:rsidR="00F22E08" w:rsidRPr="002625F0">
        <w:rPr>
          <w:color w:val="000000" w:themeColor="text1"/>
        </w:rPr>
        <w:t>specifiskā atbalsta</w:t>
      </w:r>
      <w:r w:rsidRPr="002625F0">
        <w:rPr>
          <w:color w:val="000000" w:themeColor="text1"/>
        </w:rPr>
        <w:t xml:space="preserve"> ietvaros ir atbalstāmas darbības, kas sekmē </w:t>
      </w:r>
      <w:r w:rsidR="00F22E08" w:rsidRPr="002625F0">
        <w:rPr>
          <w:color w:val="000000" w:themeColor="text1"/>
        </w:rPr>
        <w:t>specifiskā atbalsta</w:t>
      </w:r>
      <w:r w:rsidRPr="002625F0">
        <w:rPr>
          <w:color w:val="000000" w:themeColor="text1"/>
        </w:rPr>
        <w:t xml:space="preserve"> un uzraudzības rādītāju sasniegšanu: </w:t>
      </w:r>
    </w:p>
    <w:p w14:paraId="6525770E" w14:textId="02D5E006" w:rsidR="4BCBCB0E" w:rsidRDefault="30B7DA84" w:rsidP="34D087CE">
      <w:pPr>
        <w:pStyle w:val="Sarakstarindkopa"/>
        <w:numPr>
          <w:ilvl w:val="1"/>
          <w:numId w:val="22"/>
        </w:numPr>
        <w:rPr>
          <w:szCs w:val="28"/>
        </w:rPr>
      </w:pPr>
      <w:r>
        <w:t xml:space="preserve">uz sociālo iekļaušanu orientētu jaunu kultūras pakalpojumu radīšana vai esošo kultūras pakalpojumu pielāgošana sociāli </w:t>
      </w:r>
      <w:proofErr w:type="gramStart"/>
      <w:r>
        <w:t>mazaizsargātam iedzīvotāju grupām</w:t>
      </w:r>
      <w:proofErr w:type="gramEnd"/>
      <w:r>
        <w:t xml:space="preserve">, tostarp kultūras pakalpojumu saturiskā tvēruma paplašināšana un kultūras pakalpojumu </w:t>
      </w:r>
      <w:proofErr w:type="spellStart"/>
      <w:r>
        <w:t>piekļūstamības</w:t>
      </w:r>
      <w:proofErr w:type="spellEnd"/>
      <w:r>
        <w:t xml:space="preserve"> nodrošināšana;</w:t>
      </w:r>
    </w:p>
    <w:p w14:paraId="327E3035" w14:textId="580CFB8D" w:rsidR="35FF9249" w:rsidRDefault="35FF9249" w:rsidP="34D087CE">
      <w:pPr>
        <w:pStyle w:val="Sarakstarindkopa"/>
        <w:widowControl w:val="0"/>
        <w:numPr>
          <w:ilvl w:val="1"/>
          <w:numId w:val="22"/>
        </w:numPr>
      </w:pPr>
      <w:r>
        <w:t xml:space="preserve">profesionālo kompetenču pilnveidošana, attīstot prasmes, kas nepieciešamas kvalitatīvu, </w:t>
      </w:r>
      <w:r w:rsidR="02AF30CB">
        <w:t>mērķa grupas</w:t>
      </w:r>
      <w:r>
        <w:t xml:space="preserve"> vajadzībā</w:t>
      </w:r>
      <w:r w:rsidR="4A70E1FD">
        <w:t>s</w:t>
      </w:r>
      <w:r>
        <w:t xml:space="preserve"> balstītu </w:t>
      </w:r>
      <w:r w:rsidR="516567EB">
        <w:t xml:space="preserve">kultūras </w:t>
      </w:r>
      <w:r>
        <w:t>pakalpojumu sniegšanai;</w:t>
      </w:r>
    </w:p>
    <w:p w14:paraId="736C85FB" w14:textId="4ACCC5BF" w:rsidR="257013C4" w:rsidRDefault="257013C4" w:rsidP="34D087CE">
      <w:pPr>
        <w:pStyle w:val="Sarakstarindkopa"/>
        <w:widowControl w:val="0"/>
        <w:numPr>
          <w:ilvl w:val="1"/>
          <w:numId w:val="22"/>
        </w:numPr>
        <w:rPr>
          <w:szCs w:val="28"/>
        </w:rPr>
      </w:pPr>
      <w:r w:rsidRPr="34D087CE">
        <w:rPr>
          <w:szCs w:val="28"/>
        </w:rPr>
        <w:t xml:space="preserve">infrastruktūras atjaunošana un aprīkojuma iegāde, ja </w:t>
      </w:r>
      <w:proofErr w:type="gramStart"/>
      <w:r w:rsidRPr="34D087CE">
        <w:rPr>
          <w:szCs w:val="28"/>
        </w:rPr>
        <w:t>tā nepieciešama kultūras pakalpojuma</w:t>
      </w:r>
      <w:proofErr w:type="gramEnd"/>
      <w:r w:rsidRPr="34D087CE">
        <w:rPr>
          <w:szCs w:val="28"/>
        </w:rPr>
        <w:t xml:space="preserve"> izveidi vai pielāgošanai;</w:t>
      </w:r>
    </w:p>
    <w:p w14:paraId="3E3A5DD9" w14:textId="7D816BA9" w:rsidR="4BCBCB0E" w:rsidRDefault="4BCBCB0E" w:rsidP="34D087CE">
      <w:pPr>
        <w:pStyle w:val="Sarakstarindkopa"/>
        <w:widowControl w:val="0"/>
        <w:numPr>
          <w:ilvl w:val="1"/>
          <w:numId w:val="22"/>
        </w:numPr>
        <w:rPr>
          <w:color w:val="000000" w:themeColor="text1"/>
        </w:rPr>
      </w:pPr>
      <w:r w:rsidRPr="34D087CE">
        <w:rPr>
          <w:color w:val="000000" w:themeColor="text1"/>
        </w:rPr>
        <w:t>projekta vadības nodrošināšana;</w:t>
      </w:r>
    </w:p>
    <w:p w14:paraId="328172BC" w14:textId="4516F0BF" w:rsidR="4BCBCB0E" w:rsidRDefault="4BCBCB0E" w:rsidP="07B99355">
      <w:pPr>
        <w:pStyle w:val="Sarakstarindkopa"/>
        <w:widowControl w:val="0"/>
        <w:numPr>
          <w:ilvl w:val="1"/>
          <w:numId w:val="22"/>
        </w:numPr>
        <w:rPr>
          <w:color w:val="000000" w:themeColor="text1"/>
          <w:szCs w:val="28"/>
        </w:rPr>
      </w:pPr>
      <w:r w:rsidRPr="34D087CE">
        <w:rPr>
          <w:color w:val="000000" w:themeColor="text1"/>
        </w:rPr>
        <w:t xml:space="preserve">komunikācijas un vizuālās identitātes prasību nodrošināšanas pasākumi </w:t>
      </w:r>
      <w:r w:rsidRPr="34D087CE">
        <w:rPr>
          <w:color w:val="000000" w:themeColor="text1"/>
        </w:rPr>
        <w:lastRenderedPageBreak/>
        <w:t>par projekta īstenošanu.</w:t>
      </w:r>
    </w:p>
    <w:p w14:paraId="158FB89E" w14:textId="1CD1721D" w:rsidR="390B145A" w:rsidRPr="00923F28" w:rsidRDefault="390B145A" w:rsidP="00A11B68">
      <w:pPr>
        <w:ind w:right="3"/>
        <w:rPr>
          <w:color w:val="000000" w:themeColor="text1"/>
          <w:szCs w:val="28"/>
        </w:rPr>
      </w:pPr>
    </w:p>
    <w:p w14:paraId="63587AE4" w14:textId="4C73CF17" w:rsidR="390B145A" w:rsidRPr="00923F28" w:rsidRDefault="6B2847BD" w:rsidP="00A11B68">
      <w:pPr>
        <w:ind w:right="3"/>
        <w:rPr>
          <w:color w:val="000000" w:themeColor="text1"/>
        </w:rPr>
      </w:pPr>
      <w:r w:rsidRPr="34D087CE">
        <w:rPr>
          <w:color w:val="000000" w:themeColor="text1"/>
        </w:rPr>
        <w:t>P</w:t>
      </w:r>
      <w:r w:rsidR="13B760AC" w:rsidRPr="34D087CE">
        <w:rPr>
          <w:color w:val="000000" w:themeColor="text1"/>
        </w:rPr>
        <w:t xml:space="preserve">rojektā paredzētas attiecināmās izmaksas, kas nepieciešamas projektā plānoto darbību īstenošanai. Attiecināmajās izmaksās ir iekļaujamas </w:t>
      </w:r>
      <w:r w:rsidR="77ECA45A" w:rsidRPr="34D087CE">
        <w:rPr>
          <w:color w:val="000000" w:themeColor="text1"/>
        </w:rPr>
        <w:t>projekta vadības un īstenošanas personāla izmaksas</w:t>
      </w:r>
      <w:r w:rsidR="13B760AC" w:rsidRPr="34D087CE">
        <w:rPr>
          <w:color w:val="000000" w:themeColor="text1"/>
        </w:rPr>
        <w:t xml:space="preserve">, </w:t>
      </w:r>
      <w:r w:rsidR="1675F9DC" w:rsidRPr="34D087CE">
        <w:rPr>
          <w:color w:val="000000" w:themeColor="text1"/>
        </w:rPr>
        <w:t xml:space="preserve">projektu pamatojošās dokumentācijas sagatavošanas izmaksas, </w:t>
      </w:r>
      <w:r w:rsidR="439E841D" w:rsidRPr="34D087CE">
        <w:rPr>
          <w:color w:val="000000" w:themeColor="text1"/>
        </w:rPr>
        <w:t>būvdarbu izmaksas</w:t>
      </w:r>
      <w:r w:rsidR="13B760AC" w:rsidRPr="34D087CE">
        <w:rPr>
          <w:color w:val="000000" w:themeColor="text1"/>
        </w:rPr>
        <w:t xml:space="preserve">, </w:t>
      </w:r>
      <w:r w:rsidR="250450D6" w:rsidRPr="34D087CE">
        <w:rPr>
          <w:color w:val="000000" w:themeColor="text1"/>
        </w:rPr>
        <w:t>telpu aprīkošana un pielāgošana pakalpojumu sniegšanai, kas nepieciešama būves vai tās daļas pieņemšanai ekspluatācijā,</w:t>
      </w:r>
      <w:r w:rsidR="00FE21B2" w:rsidRPr="34D087CE">
        <w:rPr>
          <w:color w:val="000000" w:themeColor="text1"/>
        </w:rPr>
        <w:t xml:space="preserve"> </w:t>
      </w:r>
      <w:r w:rsidR="00F7211D">
        <w:rPr>
          <w:color w:val="000000" w:themeColor="text1"/>
        </w:rPr>
        <w:t xml:space="preserve">kultūras </w:t>
      </w:r>
      <w:r w:rsidR="00FE21B2" w:rsidRPr="34D087CE">
        <w:rPr>
          <w:color w:val="000000" w:themeColor="text1"/>
        </w:rPr>
        <w:t>pakalpojum</w:t>
      </w:r>
      <w:r w:rsidR="00F7211D">
        <w:rPr>
          <w:color w:val="000000" w:themeColor="text1"/>
        </w:rPr>
        <w:t>a</w:t>
      </w:r>
      <w:r w:rsidR="250450D6" w:rsidRPr="34D087CE">
        <w:rPr>
          <w:color w:val="000000" w:themeColor="text1"/>
        </w:rPr>
        <w:t xml:space="preserve"> </w:t>
      </w:r>
      <w:r w:rsidR="02BFF0D5" w:rsidRPr="34D087CE">
        <w:rPr>
          <w:color w:val="000000" w:themeColor="text1"/>
        </w:rPr>
        <w:t>izveides izmaksas</w:t>
      </w:r>
      <w:r w:rsidR="250450D6" w:rsidRPr="34D087CE">
        <w:rPr>
          <w:color w:val="000000" w:themeColor="text1"/>
        </w:rPr>
        <w:t>, aprīkojuma iegādes un uzstādīšanas izmaksas, izmaksas, kas saistītas ar būves nodošanu ekspluatācijā</w:t>
      </w:r>
      <w:r w:rsidR="79C6F857" w:rsidRPr="34D087CE">
        <w:rPr>
          <w:color w:val="000000" w:themeColor="text1"/>
        </w:rPr>
        <w:t>,</w:t>
      </w:r>
      <w:r w:rsidR="250450D6" w:rsidRPr="34D087CE">
        <w:rPr>
          <w:color w:val="000000" w:themeColor="text1"/>
        </w:rPr>
        <w:t xml:space="preserve"> </w:t>
      </w:r>
      <w:r w:rsidR="61D54AC2" w:rsidRPr="34D087CE">
        <w:rPr>
          <w:color w:val="000000" w:themeColor="text1"/>
        </w:rPr>
        <w:t xml:space="preserve">projekta </w:t>
      </w:r>
      <w:r w:rsidR="00F7211D" w:rsidRPr="50103819">
        <w:rPr>
          <w:szCs w:val="28"/>
        </w:rPr>
        <w:t>komunikācijas un vizuālās identitātes prasību nodrošināšanas pasākumu izmaksas</w:t>
      </w:r>
      <w:r w:rsidR="1BE136DB" w:rsidRPr="34D087CE">
        <w:rPr>
          <w:color w:val="000000" w:themeColor="text1"/>
        </w:rPr>
        <w:t>.</w:t>
      </w:r>
    </w:p>
    <w:p w14:paraId="7E5E4AC8" w14:textId="77777777" w:rsidR="00770818" w:rsidRPr="00923F28" w:rsidRDefault="00770818" w:rsidP="00A11B68">
      <w:pPr>
        <w:ind w:right="3"/>
        <w:rPr>
          <w:color w:val="000000" w:themeColor="text1"/>
          <w:szCs w:val="28"/>
        </w:rPr>
      </w:pPr>
    </w:p>
    <w:p w14:paraId="435B1228" w14:textId="260789BA" w:rsidR="00DD4EBB" w:rsidRPr="00923F28" w:rsidRDefault="00050BCE" w:rsidP="00A11B68">
      <w:pPr>
        <w:ind w:right="3"/>
        <w:rPr>
          <w:color w:val="000000" w:themeColor="text1"/>
          <w:szCs w:val="28"/>
        </w:rPr>
      </w:pPr>
      <w:bookmarkStart w:id="7" w:name="_Hlk130382537"/>
      <w:r w:rsidRPr="00923F28">
        <w:rPr>
          <w:color w:val="000000" w:themeColor="text1"/>
          <w:szCs w:val="28"/>
        </w:rPr>
        <w:t xml:space="preserve">Izstrādājot </w:t>
      </w:r>
      <w:r w:rsidR="00CF199B">
        <w:rPr>
          <w:color w:val="000000" w:themeColor="text1"/>
          <w:szCs w:val="28"/>
        </w:rPr>
        <w:t>P</w:t>
      </w:r>
      <w:r w:rsidRPr="00923F28">
        <w:rPr>
          <w:color w:val="000000" w:themeColor="text1"/>
          <w:szCs w:val="28"/>
        </w:rPr>
        <w:t>rojektu, ir ņemtas vērā ar komercdarbība</w:t>
      </w:r>
      <w:r w:rsidR="006F0A6B">
        <w:rPr>
          <w:color w:val="000000" w:themeColor="text1"/>
          <w:szCs w:val="28"/>
        </w:rPr>
        <w:t>s atbalstu</w:t>
      </w:r>
      <w:r w:rsidRPr="00923F28">
        <w:rPr>
          <w:color w:val="000000" w:themeColor="text1"/>
          <w:szCs w:val="28"/>
        </w:rPr>
        <w:t xml:space="preserve"> saņemšanu saistītās normas. Noteikumu projekta ietvaros ir pieļaujams </w:t>
      </w:r>
      <w:r w:rsidR="00DD4EBB" w:rsidRPr="00923F28">
        <w:rPr>
          <w:color w:val="000000" w:themeColor="text1"/>
          <w:szCs w:val="28"/>
        </w:rPr>
        <w:t xml:space="preserve">saderīgs </w:t>
      </w:r>
      <w:r w:rsidRPr="00923F28">
        <w:rPr>
          <w:color w:val="000000" w:themeColor="text1"/>
          <w:szCs w:val="28"/>
        </w:rPr>
        <w:t>komercdarbība</w:t>
      </w:r>
      <w:r w:rsidR="006F0A6B">
        <w:rPr>
          <w:color w:val="000000" w:themeColor="text1"/>
          <w:szCs w:val="28"/>
        </w:rPr>
        <w:t>s atbalsts</w:t>
      </w:r>
      <w:r w:rsidRPr="00923F28">
        <w:rPr>
          <w:color w:val="000000" w:themeColor="text1"/>
          <w:szCs w:val="28"/>
        </w:rPr>
        <w:t xml:space="preserve"> saskaņā ar </w:t>
      </w:r>
      <w:r w:rsidR="00DD4EBB" w:rsidRPr="00923F28">
        <w:rPr>
          <w:color w:val="000000" w:themeColor="text1"/>
          <w:szCs w:val="28"/>
        </w:rPr>
        <w:t xml:space="preserve">Eiropas </w:t>
      </w:r>
      <w:r w:rsidRPr="00923F28">
        <w:rPr>
          <w:color w:val="000000" w:themeColor="text1"/>
          <w:szCs w:val="28"/>
        </w:rPr>
        <w:t>Komisijas 2014.</w:t>
      </w:r>
      <w:r w:rsidR="00956CEC" w:rsidRPr="00923F28">
        <w:rPr>
          <w:color w:val="000000" w:themeColor="text1"/>
          <w:szCs w:val="28"/>
        </w:rPr>
        <w:t> </w:t>
      </w:r>
      <w:r w:rsidRPr="00923F28">
        <w:rPr>
          <w:color w:val="000000" w:themeColor="text1"/>
          <w:szCs w:val="28"/>
        </w:rPr>
        <w:t>gada 17.</w:t>
      </w:r>
      <w:r w:rsidR="00956CEC" w:rsidRPr="00923F28">
        <w:rPr>
          <w:color w:val="000000" w:themeColor="text1"/>
          <w:szCs w:val="28"/>
        </w:rPr>
        <w:t> </w:t>
      </w:r>
      <w:r w:rsidRPr="00923F28">
        <w:rPr>
          <w:color w:val="000000" w:themeColor="text1"/>
          <w:szCs w:val="28"/>
        </w:rPr>
        <w:t xml:space="preserve">jūnija </w:t>
      </w:r>
      <w:r w:rsidR="005F2DFA">
        <w:rPr>
          <w:color w:val="000000" w:themeColor="text1"/>
          <w:szCs w:val="28"/>
        </w:rPr>
        <w:t>R</w:t>
      </w:r>
      <w:r w:rsidR="005F2DFA" w:rsidRPr="00923F28">
        <w:rPr>
          <w:color w:val="000000" w:themeColor="text1"/>
          <w:szCs w:val="28"/>
        </w:rPr>
        <w:t xml:space="preserve">egulas </w:t>
      </w:r>
      <w:r w:rsidRPr="00923F28">
        <w:rPr>
          <w:color w:val="000000" w:themeColor="text1"/>
          <w:szCs w:val="28"/>
        </w:rPr>
        <w:t>(ES) Nr.</w:t>
      </w:r>
      <w:r w:rsidR="00956CEC" w:rsidRPr="00923F28">
        <w:rPr>
          <w:color w:val="000000" w:themeColor="text1"/>
          <w:szCs w:val="28"/>
        </w:rPr>
        <w:t> </w:t>
      </w:r>
      <w:r w:rsidRPr="00923F28">
        <w:rPr>
          <w:color w:val="000000" w:themeColor="text1"/>
          <w:szCs w:val="28"/>
        </w:rPr>
        <w:t>651/2014, ar ko noteiktas atbalsta kategorijas atzīst par saderīgām ar iekšējo tirgu, piemērojot Līguma 107. un 108.</w:t>
      </w:r>
      <w:r w:rsidR="00956CEC" w:rsidRPr="00923F28">
        <w:rPr>
          <w:color w:val="000000" w:themeColor="text1"/>
          <w:szCs w:val="28"/>
        </w:rPr>
        <w:t> </w:t>
      </w:r>
      <w:r w:rsidRPr="00923F28">
        <w:rPr>
          <w:color w:val="000000" w:themeColor="text1"/>
          <w:szCs w:val="28"/>
        </w:rPr>
        <w:t xml:space="preserve">pantu (turpmāk – </w:t>
      </w:r>
      <w:r w:rsidR="00CF199B">
        <w:rPr>
          <w:color w:val="000000" w:themeColor="text1"/>
          <w:szCs w:val="28"/>
        </w:rPr>
        <w:t>R</w:t>
      </w:r>
      <w:r w:rsidRPr="00923F28">
        <w:rPr>
          <w:color w:val="000000" w:themeColor="text1"/>
          <w:szCs w:val="28"/>
        </w:rPr>
        <w:t>egula Nr.</w:t>
      </w:r>
      <w:r w:rsidR="00956CEC" w:rsidRPr="00923F28">
        <w:rPr>
          <w:color w:val="000000" w:themeColor="text1"/>
          <w:szCs w:val="28"/>
        </w:rPr>
        <w:t> </w:t>
      </w:r>
      <w:r w:rsidRPr="00923F28">
        <w:rPr>
          <w:color w:val="000000" w:themeColor="text1"/>
          <w:szCs w:val="28"/>
        </w:rPr>
        <w:t>651/2014) 53.</w:t>
      </w:r>
      <w:r w:rsidR="00956CEC" w:rsidRPr="00923F28">
        <w:rPr>
          <w:color w:val="000000" w:themeColor="text1"/>
          <w:szCs w:val="28"/>
        </w:rPr>
        <w:t> </w:t>
      </w:r>
      <w:r w:rsidRPr="00923F28">
        <w:rPr>
          <w:color w:val="000000" w:themeColor="text1"/>
          <w:szCs w:val="28"/>
        </w:rPr>
        <w:t>pantu</w:t>
      </w:r>
      <w:r w:rsidR="00BC3E6C" w:rsidRPr="00923F28">
        <w:rPr>
          <w:color w:val="000000" w:themeColor="text1"/>
          <w:szCs w:val="28"/>
        </w:rPr>
        <w:t>.</w:t>
      </w:r>
      <w:r w:rsidR="00DD4EBB" w:rsidRPr="00923F28">
        <w:rPr>
          <w:color w:val="000000" w:themeColor="text1"/>
          <w:szCs w:val="28"/>
        </w:rPr>
        <w:t xml:space="preserve"> </w:t>
      </w:r>
      <w:r w:rsidR="006F0A6B">
        <w:rPr>
          <w:color w:val="000000" w:themeColor="text1"/>
          <w:szCs w:val="28"/>
        </w:rPr>
        <w:t>K</w:t>
      </w:r>
      <w:r w:rsidR="00DD4EBB" w:rsidRPr="00923F28">
        <w:rPr>
          <w:color w:val="000000" w:themeColor="text1"/>
          <w:szCs w:val="28"/>
        </w:rPr>
        <w:t>omercdarbība</w:t>
      </w:r>
      <w:r w:rsidR="006F0A6B">
        <w:rPr>
          <w:color w:val="000000" w:themeColor="text1"/>
          <w:szCs w:val="28"/>
        </w:rPr>
        <w:t>s atbalsts</w:t>
      </w:r>
      <w:r w:rsidR="00DD4EBB" w:rsidRPr="00923F28">
        <w:rPr>
          <w:color w:val="000000" w:themeColor="text1"/>
          <w:szCs w:val="28"/>
        </w:rPr>
        <w:t xml:space="preserve"> tiek piešķirts </w:t>
      </w:r>
      <w:r w:rsidR="00CF199B">
        <w:rPr>
          <w:color w:val="000000" w:themeColor="text1"/>
          <w:szCs w:val="28"/>
        </w:rPr>
        <w:t>R</w:t>
      </w:r>
      <w:r w:rsidR="00DD4EBB" w:rsidRPr="00923F28">
        <w:rPr>
          <w:color w:val="000000" w:themeColor="text1"/>
          <w:szCs w:val="28"/>
        </w:rPr>
        <w:t>egula</w:t>
      </w:r>
      <w:r w:rsidR="00CF199B">
        <w:rPr>
          <w:color w:val="000000" w:themeColor="text1"/>
          <w:szCs w:val="28"/>
        </w:rPr>
        <w:t>s</w:t>
      </w:r>
      <w:r w:rsidR="00DD4EBB" w:rsidRPr="00923F28">
        <w:rPr>
          <w:color w:val="000000" w:themeColor="text1"/>
          <w:szCs w:val="28"/>
        </w:rPr>
        <w:t xml:space="preserve"> Nr.</w:t>
      </w:r>
      <w:r w:rsidR="00956CEC" w:rsidRPr="00923F28">
        <w:rPr>
          <w:color w:val="000000" w:themeColor="text1"/>
          <w:szCs w:val="28"/>
        </w:rPr>
        <w:t> </w:t>
      </w:r>
      <w:r w:rsidR="00DD4EBB" w:rsidRPr="00923F28">
        <w:rPr>
          <w:color w:val="000000" w:themeColor="text1"/>
          <w:szCs w:val="28"/>
        </w:rPr>
        <w:t>651/2014 53.</w:t>
      </w:r>
      <w:r w:rsidR="00956CEC" w:rsidRPr="00923F28">
        <w:rPr>
          <w:color w:val="000000" w:themeColor="text1"/>
          <w:szCs w:val="28"/>
        </w:rPr>
        <w:t> </w:t>
      </w:r>
      <w:r w:rsidR="00DD4EBB" w:rsidRPr="00923F28">
        <w:rPr>
          <w:color w:val="000000" w:themeColor="text1"/>
          <w:szCs w:val="28"/>
        </w:rPr>
        <w:t>panta 2.</w:t>
      </w:r>
      <w:r w:rsidR="00956CEC" w:rsidRPr="00923F28">
        <w:rPr>
          <w:color w:val="000000" w:themeColor="text1"/>
          <w:szCs w:val="28"/>
        </w:rPr>
        <w:t> </w:t>
      </w:r>
      <w:r w:rsidR="00DD4EBB" w:rsidRPr="00923F28">
        <w:rPr>
          <w:color w:val="000000" w:themeColor="text1"/>
          <w:szCs w:val="28"/>
        </w:rPr>
        <w:t>punktā minētajiem kultūras mērķiem un darbībām.</w:t>
      </w:r>
    </w:p>
    <w:bookmarkEnd w:id="7"/>
    <w:p w14:paraId="43CFC74A" w14:textId="77777777" w:rsidR="00BC3E6C" w:rsidRPr="00923F28" w:rsidRDefault="00BC3E6C" w:rsidP="00A11B68">
      <w:pPr>
        <w:ind w:right="3"/>
        <w:rPr>
          <w:color w:val="000000" w:themeColor="text1"/>
          <w:szCs w:val="28"/>
        </w:rPr>
      </w:pPr>
    </w:p>
    <w:p w14:paraId="7056859B" w14:textId="4D0037D1" w:rsidR="00DD4EBB" w:rsidRPr="00923F28" w:rsidRDefault="0A3D06EC" w:rsidP="00A11B68">
      <w:pPr>
        <w:ind w:right="3"/>
        <w:rPr>
          <w:color w:val="000000" w:themeColor="text1"/>
          <w:szCs w:val="28"/>
        </w:rPr>
      </w:pPr>
      <w:r w:rsidRPr="00923F28">
        <w:rPr>
          <w:color w:val="000000" w:themeColor="text1"/>
        </w:rPr>
        <w:t xml:space="preserve">Atbilstoši </w:t>
      </w:r>
      <w:r w:rsidR="2D24E81A" w:rsidRPr="00923F28">
        <w:rPr>
          <w:color w:val="000000" w:themeColor="text1"/>
        </w:rPr>
        <w:t>2</w:t>
      </w:r>
      <w:r w:rsidR="7270BA1A" w:rsidRPr="00923F28">
        <w:rPr>
          <w:color w:val="000000" w:themeColor="text1"/>
        </w:rPr>
        <w:t>016.</w:t>
      </w:r>
      <w:r w:rsidR="00956CEC" w:rsidRPr="00923F28">
        <w:rPr>
          <w:color w:val="000000" w:themeColor="text1"/>
        </w:rPr>
        <w:t> </w:t>
      </w:r>
      <w:r w:rsidR="7270BA1A" w:rsidRPr="00923F28">
        <w:rPr>
          <w:color w:val="000000" w:themeColor="text1"/>
        </w:rPr>
        <w:t xml:space="preserve">gada </w:t>
      </w:r>
      <w:r w:rsidR="7270BA1A" w:rsidRPr="00CF199B">
        <w:rPr>
          <w:color w:val="000000" w:themeColor="text1"/>
        </w:rPr>
        <w:t>19.</w:t>
      </w:r>
      <w:r w:rsidR="00956CEC" w:rsidRPr="00CF199B">
        <w:rPr>
          <w:color w:val="000000" w:themeColor="text1"/>
        </w:rPr>
        <w:t> </w:t>
      </w:r>
      <w:r w:rsidR="7270BA1A" w:rsidRPr="00CF199B">
        <w:rPr>
          <w:color w:val="000000" w:themeColor="text1"/>
        </w:rPr>
        <w:t xml:space="preserve">jūlija </w:t>
      </w:r>
      <w:r w:rsidR="7270BA1A" w:rsidRPr="00B96BD3">
        <w:rPr>
          <w:color w:val="000000" w:themeColor="text1"/>
        </w:rPr>
        <w:t>Eiropas Komisijas paziņojumā par Līguma</w:t>
      </w:r>
      <w:proofErr w:type="gramStart"/>
      <w:r w:rsidR="7270BA1A" w:rsidRPr="00B96BD3">
        <w:rPr>
          <w:color w:val="000000" w:themeColor="text1"/>
        </w:rPr>
        <w:t xml:space="preserve"> par</w:t>
      </w:r>
      <w:proofErr w:type="gramEnd"/>
      <w:r w:rsidR="7270BA1A" w:rsidRPr="00B96BD3">
        <w:rPr>
          <w:color w:val="000000" w:themeColor="text1"/>
        </w:rPr>
        <w:t xml:space="preserve"> Eiropas Savienības darbību 107.</w:t>
      </w:r>
      <w:r w:rsidR="00956CEC" w:rsidRPr="00B96BD3">
        <w:rPr>
          <w:color w:val="000000" w:themeColor="text1"/>
        </w:rPr>
        <w:t> </w:t>
      </w:r>
      <w:r w:rsidR="7270BA1A" w:rsidRPr="00B96BD3">
        <w:rPr>
          <w:color w:val="000000" w:themeColor="text1"/>
        </w:rPr>
        <w:t>panta 1.punktā minēto valsts atbalsta jēdzienu</w:t>
      </w:r>
      <w:r w:rsidR="7270BA1A" w:rsidRPr="00CF199B">
        <w:rPr>
          <w:color w:val="000000" w:themeColor="text1"/>
        </w:rPr>
        <w:t xml:space="preserve"> (2016/c 262/01) (turpmāk – Paziņojums par valsts atbalsta jēdzienu) </w:t>
      </w:r>
      <w:r w:rsidR="00DD4EBB" w:rsidRPr="00CF199B">
        <w:rPr>
          <w:color w:val="000000" w:themeColor="text1"/>
          <w:szCs w:val="28"/>
        </w:rPr>
        <w:t>33. un 34.</w:t>
      </w:r>
      <w:r w:rsidR="00956CEC" w:rsidRPr="00CF199B">
        <w:rPr>
          <w:color w:val="000000" w:themeColor="text1"/>
          <w:szCs w:val="28"/>
        </w:rPr>
        <w:t> </w:t>
      </w:r>
      <w:r w:rsidR="00DD4EBB" w:rsidRPr="00CF199B">
        <w:rPr>
          <w:color w:val="000000" w:themeColor="text1"/>
          <w:szCs w:val="28"/>
        </w:rPr>
        <w:t>punktā noteikto kultūras un kultūrvēsturiskā mantojuma saglabāšanas jomā ietilpst ļoti plašs mērķu un darbību loks, tostarp muzeji, arhīvi, bibliotēkas, mākslas un kultūras centri vai telpas, teātri, operas nami, koncertzāles</w:t>
      </w:r>
      <w:r w:rsidR="00DD4EBB" w:rsidRPr="00923F28">
        <w:rPr>
          <w:color w:val="000000" w:themeColor="text1"/>
          <w:szCs w:val="28"/>
        </w:rPr>
        <w:t xml:space="preserve">, arheoloģiskie objekti, pieminekļi, vēsturiskie objekti un celtnes, tradicionālās paražas un amatniecība, festivāli un izstādes, kā arī kultūras un mākslas izglītības pasākumi. </w:t>
      </w:r>
      <w:r w:rsidR="00CF199B" w:rsidRPr="00701EC3">
        <w:rPr>
          <w:color w:val="000000" w:themeColor="text1"/>
        </w:rPr>
        <w:t xml:space="preserve">Eiropas </w:t>
      </w:r>
      <w:r w:rsidR="00DD4EBB" w:rsidRPr="00923F28">
        <w:rPr>
          <w:color w:val="000000" w:themeColor="text1"/>
          <w:szCs w:val="28"/>
        </w:rPr>
        <w:t>Komisija ir norādījusi, ka</w:t>
      </w:r>
      <w:r w:rsidR="00DD4EBB" w:rsidRPr="00923F28">
        <w:rPr>
          <w:color w:val="000000" w:themeColor="text1"/>
        </w:rPr>
        <w:t xml:space="preserve"> </w:t>
      </w:r>
      <w:r w:rsidRPr="00923F28">
        <w:rPr>
          <w:color w:val="000000" w:themeColor="text1"/>
        </w:rPr>
        <w:t xml:space="preserve">atsevišķas ar kultūru, kultūrvēsturiskā mantojuma saglabāšanu un dabas aizsardzību saistītas darbības, ņemot vērā to īpašo raksturu, </w:t>
      </w:r>
      <w:r w:rsidR="00DD4EBB" w:rsidRPr="00923F28">
        <w:rPr>
          <w:color w:val="000000" w:themeColor="text1"/>
        </w:rPr>
        <w:t xml:space="preserve">var </w:t>
      </w:r>
      <w:r w:rsidRPr="00923F28">
        <w:rPr>
          <w:color w:val="000000" w:themeColor="text1"/>
        </w:rPr>
        <w:t>būt organizētas nekomerciāli un tādējādi būt tādas, kurām nav saimnieciska rakstura</w:t>
      </w:r>
      <w:r w:rsidR="00DD4EBB" w:rsidRPr="00923F28">
        <w:rPr>
          <w:color w:val="000000" w:themeColor="text1"/>
        </w:rPr>
        <w:t xml:space="preserve">, tādējādi </w:t>
      </w:r>
      <w:r w:rsidRPr="00923F28">
        <w:rPr>
          <w:color w:val="000000" w:themeColor="text1"/>
        </w:rPr>
        <w:t>publiskais finansējums</w:t>
      </w:r>
      <w:r w:rsidR="00DD4EBB" w:rsidRPr="00923F28">
        <w:rPr>
          <w:color w:val="000000" w:themeColor="text1"/>
        </w:rPr>
        <w:t xml:space="preserve">, kas tām piešķirts, </w:t>
      </w:r>
      <w:r w:rsidRPr="00923F28">
        <w:rPr>
          <w:color w:val="000000" w:themeColor="text1"/>
        </w:rPr>
        <w:t xml:space="preserve">var nebūt valsts atbalsts. </w:t>
      </w:r>
      <w:r w:rsidR="00CF199B" w:rsidRPr="00701EC3">
        <w:rPr>
          <w:color w:val="000000" w:themeColor="text1"/>
        </w:rPr>
        <w:t xml:space="preserve">Eiropas </w:t>
      </w:r>
      <w:r w:rsidRPr="00923F28">
        <w:rPr>
          <w:color w:val="000000" w:themeColor="text1"/>
        </w:rPr>
        <w:t xml:space="preserve">Komisija uzskata, ka publiskā finansējuma piešķiršana kultūras vai kultūrvēsturiskā mantojuma saglabāšanas pasākumam, kas visai sabiedrībai pieejams bez maksas, kalpo tīri sociālam un kultūras mērķim, kam nav saimnieciska 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r w:rsidR="2A59CE5F" w:rsidRPr="00923F28">
        <w:rPr>
          <w:color w:val="000000" w:themeColor="text1"/>
        </w:rPr>
        <w:t xml:space="preserve">Turklāt </w:t>
      </w:r>
      <w:r w:rsidR="449E7A29" w:rsidRPr="00923F28">
        <w:rPr>
          <w:color w:val="000000" w:themeColor="text1"/>
        </w:rPr>
        <w:t>Paziņojum</w:t>
      </w:r>
      <w:r w:rsidR="02A6F4F1" w:rsidRPr="00923F28">
        <w:rPr>
          <w:color w:val="000000" w:themeColor="text1"/>
        </w:rPr>
        <w:t>ā</w:t>
      </w:r>
      <w:r w:rsidR="449E7A29" w:rsidRPr="00923F28">
        <w:rPr>
          <w:color w:val="000000" w:themeColor="text1"/>
        </w:rPr>
        <w:t xml:space="preserve"> par valsts atbalsta jēdzienu</w:t>
      </w:r>
      <w:r w:rsidR="2A59CE5F" w:rsidRPr="00923F28">
        <w:rPr>
          <w:color w:val="000000" w:themeColor="text1"/>
        </w:rPr>
        <w:t xml:space="preserve"> 36.punktā ir noteikts, ka daudzi kultūras vai kultūrvēsturiskā mantojuma saglabāšanas pasākumi objektīvi ir neaizstājami (piemēram, valsts arhīvu, kuros atrodas unikāli dokumenti, pārvaldība), un tādējādi tiem nav reāla tirgus. </w:t>
      </w:r>
      <w:r w:rsidR="00CF199B" w:rsidRPr="00701EC3">
        <w:rPr>
          <w:color w:val="000000" w:themeColor="text1"/>
        </w:rPr>
        <w:t xml:space="preserve">Eiropas </w:t>
      </w:r>
      <w:r w:rsidR="2A59CE5F" w:rsidRPr="00923F28">
        <w:rPr>
          <w:color w:val="000000" w:themeColor="text1"/>
        </w:rPr>
        <w:t>Komisija uzskata, ka arī šie pasākumi kvalificētos kā tādi, kam nav saimnieciska rakstura.</w:t>
      </w:r>
      <w:r w:rsidR="00CF199B">
        <w:rPr>
          <w:color w:val="000000" w:themeColor="text1"/>
          <w:szCs w:val="28"/>
        </w:rPr>
        <w:t xml:space="preserve"> Vienlaikus</w:t>
      </w:r>
      <w:r w:rsidR="00CF199B" w:rsidRPr="00923F28">
        <w:rPr>
          <w:color w:val="000000" w:themeColor="text1"/>
          <w:szCs w:val="28"/>
        </w:rPr>
        <w:t xml:space="preserve"> </w:t>
      </w:r>
      <w:r w:rsidR="00CF199B" w:rsidRPr="00701EC3">
        <w:rPr>
          <w:color w:val="000000" w:themeColor="text1"/>
        </w:rPr>
        <w:t xml:space="preserve">Eiropas </w:t>
      </w:r>
      <w:r w:rsidR="00DD4EBB" w:rsidRPr="00923F28">
        <w:rPr>
          <w:color w:val="000000" w:themeColor="text1"/>
          <w:szCs w:val="28"/>
        </w:rPr>
        <w:t xml:space="preserve">Komisija ir secinājusi – kultūras vai kultūrvēsturiskā </w:t>
      </w:r>
      <w:r w:rsidR="00DD4EBB" w:rsidRPr="00923F28">
        <w:rPr>
          <w:color w:val="000000" w:themeColor="text1"/>
          <w:szCs w:val="28"/>
        </w:rPr>
        <w:lastRenderedPageBreak/>
        <w:t xml:space="preserve">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vai apmeklētājus, kuri izmanto līdzīgu piedāvājumu citās dalībvalstīs. </w:t>
      </w:r>
      <w:r w:rsidR="00CF199B" w:rsidRPr="00701EC3">
        <w:rPr>
          <w:color w:val="000000" w:themeColor="text1"/>
        </w:rPr>
        <w:t xml:space="preserve">Eiropas </w:t>
      </w:r>
      <w:r w:rsidR="00DD4EBB" w:rsidRPr="00923F28">
        <w:rPr>
          <w:color w:val="000000" w:themeColor="text1"/>
          <w:szCs w:val="28"/>
        </w:rPr>
        <w:t>Komisija uzskata, ka potenciāls ietekmēt tirdzniecību starp dalībvalstīm piemīt tikai finansējumam, kuru piešķir lielām un plaši pazīstamām kādas dalībvalsts kultūras iestādēm un pasākumiem, ko plaši reklamē ārpus to vietējā reģiona.</w:t>
      </w:r>
    </w:p>
    <w:p w14:paraId="656561E3" w14:textId="77777777" w:rsidR="00DD4EBB" w:rsidRPr="00923F28" w:rsidRDefault="00DD4EBB" w:rsidP="00A11B68">
      <w:pPr>
        <w:ind w:right="3"/>
        <w:rPr>
          <w:color w:val="000000" w:themeColor="text1"/>
        </w:rPr>
      </w:pPr>
    </w:p>
    <w:p w14:paraId="55FE1D38" w14:textId="4DE4DA23" w:rsidR="00D35122" w:rsidRPr="00923F28" w:rsidRDefault="00CF199B" w:rsidP="00A11B68">
      <w:pPr>
        <w:ind w:right="3"/>
        <w:rPr>
          <w:color w:val="000000" w:themeColor="text1"/>
        </w:rPr>
      </w:pPr>
      <w:r>
        <w:rPr>
          <w:color w:val="000000" w:themeColor="text1"/>
        </w:rPr>
        <w:t>P</w:t>
      </w:r>
      <w:r w:rsidR="0A3D06EC" w:rsidRPr="00923F28">
        <w:rPr>
          <w:color w:val="000000" w:themeColor="text1"/>
        </w:rPr>
        <w:t>rojekt</w:t>
      </w:r>
      <w:r w:rsidR="72FCC236" w:rsidRPr="00923F28">
        <w:rPr>
          <w:color w:val="000000" w:themeColor="text1"/>
        </w:rPr>
        <w:t>s</w:t>
      </w:r>
      <w:r w:rsidR="0A3D06EC" w:rsidRPr="00923F28">
        <w:rPr>
          <w:color w:val="000000" w:themeColor="text1"/>
        </w:rPr>
        <w:t xml:space="preserve"> n</w:t>
      </w:r>
      <w:r w:rsidR="53873FDD" w:rsidRPr="00923F28">
        <w:rPr>
          <w:color w:val="000000" w:themeColor="text1"/>
        </w:rPr>
        <w:t xml:space="preserve">osaka, kad netiek piemēroti </w:t>
      </w:r>
      <w:r>
        <w:rPr>
          <w:color w:val="000000" w:themeColor="text1"/>
        </w:rPr>
        <w:t>R</w:t>
      </w:r>
      <w:r w:rsidR="53873FDD" w:rsidRPr="00923F28">
        <w:rPr>
          <w:color w:val="000000" w:themeColor="text1"/>
        </w:rPr>
        <w:t>egulas Nr. </w:t>
      </w:r>
      <w:hyperlink r:id="rId12">
        <w:r w:rsidR="53873FDD" w:rsidRPr="00923F28">
          <w:rPr>
            <w:color w:val="000000" w:themeColor="text1"/>
          </w:rPr>
          <w:t>651/2014</w:t>
        </w:r>
      </w:hyperlink>
      <w:r w:rsidR="53873FDD" w:rsidRPr="00923F28">
        <w:rPr>
          <w:color w:val="000000" w:themeColor="text1"/>
        </w:rPr>
        <w:t> 53.</w:t>
      </w:r>
      <w:r w:rsidR="00956CEC" w:rsidRPr="00923F28">
        <w:rPr>
          <w:color w:val="000000" w:themeColor="text1"/>
        </w:rPr>
        <w:t> </w:t>
      </w:r>
      <w:r w:rsidR="53873FDD" w:rsidRPr="00923F28">
        <w:rPr>
          <w:color w:val="000000" w:themeColor="text1"/>
        </w:rPr>
        <w:t>panta nosacījumi jeb sniegtais atbalsts nav uzskatāms par komercdarbība</w:t>
      </w:r>
      <w:r w:rsidR="006F0A6B">
        <w:rPr>
          <w:color w:val="000000" w:themeColor="text1"/>
        </w:rPr>
        <w:t>s atbalstu</w:t>
      </w:r>
      <w:r w:rsidR="53873FDD" w:rsidRPr="00923F28">
        <w:rPr>
          <w:color w:val="000000" w:themeColor="text1"/>
        </w:rPr>
        <w:t>, ja</w:t>
      </w:r>
      <w:r w:rsidR="30AA2974" w:rsidRPr="00923F28">
        <w:rPr>
          <w:color w:val="000000" w:themeColor="text1"/>
        </w:rPr>
        <w:t>:</w:t>
      </w:r>
    </w:p>
    <w:p w14:paraId="6AEC726D" w14:textId="0CD7703D" w:rsidR="00BC3E6C" w:rsidRPr="00923F28" w:rsidRDefault="00CF199B" w:rsidP="00B96BD3">
      <w:pPr>
        <w:pStyle w:val="Sarakstarindkopa"/>
        <w:widowControl w:val="0"/>
        <w:numPr>
          <w:ilvl w:val="0"/>
          <w:numId w:val="43"/>
        </w:numPr>
        <w:ind w:left="426" w:right="3" w:hanging="426"/>
        <w:rPr>
          <w:color w:val="000000" w:themeColor="text1"/>
        </w:rPr>
      </w:pPr>
      <w:r>
        <w:rPr>
          <w:color w:val="000000" w:themeColor="text1"/>
        </w:rPr>
        <w:t>p</w:t>
      </w:r>
      <w:r w:rsidRPr="00923F28">
        <w:rPr>
          <w:color w:val="000000" w:themeColor="text1"/>
        </w:rPr>
        <w:t xml:space="preserve">rojektam </w:t>
      </w:r>
      <w:r w:rsidR="4EE10BF6" w:rsidRPr="00923F28">
        <w:rPr>
          <w:color w:val="000000" w:themeColor="text1"/>
        </w:rPr>
        <w:t xml:space="preserve">nav saimnieciska rakstura, </w:t>
      </w:r>
      <w:proofErr w:type="gramStart"/>
      <w:r w:rsidR="4EE10BF6" w:rsidRPr="00923F28">
        <w:rPr>
          <w:color w:val="000000" w:themeColor="text1"/>
        </w:rPr>
        <w:t>j</w:t>
      </w:r>
      <w:r w:rsidR="00327B06" w:rsidRPr="00923F28">
        <w:rPr>
          <w:color w:val="000000" w:themeColor="text1"/>
        </w:rPr>
        <w:t>a</w:t>
      </w:r>
      <w:r w:rsidR="4EE10BF6" w:rsidRPr="00923F28">
        <w:rPr>
          <w:color w:val="000000" w:themeColor="text1"/>
        </w:rPr>
        <w:t xml:space="preserve"> pašu ieņēmumi atbalstītajā objektā</w:t>
      </w:r>
      <w:r w:rsidR="133D2756" w:rsidRPr="00923F28">
        <w:rPr>
          <w:color w:val="000000" w:themeColor="text1"/>
        </w:rPr>
        <w:t xml:space="preserve"> ir 50</w:t>
      </w:r>
      <w:r>
        <w:rPr>
          <w:color w:val="000000" w:themeColor="text1"/>
        </w:rPr>
        <w:t> </w:t>
      </w:r>
      <w:r w:rsidR="133D2756" w:rsidRPr="00923F28">
        <w:rPr>
          <w:color w:val="000000" w:themeColor="text1"/>
        </w:rPr>
        <w:t>procenti</w:t>
      </w:r>
      <w:proofErr w:type="gramEnd"/>
      <w:r w:rsidR="133D2756" w:rsidRPr="00923F28">
        <w:rPr>
          <w:color w:val="000000" w:themeColor="text1"/>
        </w:rPr>
        <w:t xml:space="preserve"> vai</w:t>
      </w:r>
      <w:r w:rsidR="4EE10BF6" w:rsidRPr="00923F28">
        <w:rPr>
          <w:color w:val="000000" w:themeColor="text1"/>
        </w:rPr>
        <w:t xml:space="preserve"> mazāki par 50</w:t>
      </w:r>
      <w:r>
        <w:rPr>
          <w:color w:val="000000" w:themeColor="text1"/>
        </w:rPr>
        <w:t> </w:t>
      </w:r>
      <w:r w:rsidR="4EE10BF6" w:rsidRPr="00923F28">
        <w:rPr>
          <w:color w:val="000000" w:themeColor="text1"/>
        </w:rPr>
        <w:t>procentiem no kultūras jomas pakalpojumu sniedzēja gada budžeta atbalstītajā objektā;</w:t>
      </w:r>
    </w:p>
    <w:p w14:paraId="274348A9" w14:textId="7A8DDCD9" w:rsidR="00D35122" w:rsidRPr="00923F28" w:rsidRDefault="4EE10BF6" w:rsidP="00B96BD3">
      <w:pPr>
        <w:pStyle w:val="Sarakstarindkopa"/>
        <w:widowControl w:val="0"/>
        <w:numPr>
          <w:ilvl w:val="0"/>
          <w:numId w:val="43"/>
        </w:numPr>
        <w:ind w:left="426" w:right="3" w:hanging="426"/>
        <w:rPr>
          <w:color w:val="000000" w:themeColor="text1"/>
        </w:rPr>
      </w:pPr>
      <w:r w:rsidRPr="00923F28">
        <w:rPr>
          <w:color w:val="000000" w:themeColor="text1"/>
        </w:rPr>
        <w:t xml:space="preserve">ja </w:t>
      </w:r>
      <w:r w:rsidR="7D352435" w:rsidRPr="00923F28">
        <w:rPr>
          <w:color w:val="000000" w:themeColor="text1"/>
        </w:rPr>
        <w:t xml:space="preserve">pašu ieņēmumi ir lielāki par 50 procentiem no gada budžeta, tad </w:t>
      </w:r>
      <w:r w:rsidRPr="00923F28">
        <w:rPr>
          <w:color w:val="000000" w:themeColor="text1"/>
        </w:rPr>
        <w:t xml:space="preserve">projektam ir saimniecisks raksturs, tomēr tas nav kvalificējams kā atbalsts komercdarbībai, jo </w:t>
      </w:r>
      <w:r w:rsidR="007F4744" w:rsidRPr="00923F28">
        <w:rPr>
          <w:color w:val="000000" w:themeColor="text1"/>
          <w:szCs w:val="28"/>
        </w:rPr>
        <w:t>projektam nav ietekmes uz konkurenci un tirdzniecību Eiropas Savienības iekšējā tirgū</w:t>
      </w:r>
      <w:r w:rsidRPr="00923F28">
        <w:rPr>
          <w:color w:val="000000" w:themeColor="text1"/>
        </w:rPr>
        <w:t>.</w:t>
      </w:r>
    </w:p>
    <w:p w14:paraId="3BBEE9E9" w14:textId="77777777" w:rsidR="00327B06" w:rsidRPr="00923F28" w:rsidRDefault="00327B06" w:rsidP="00B96BD3">
      <w:pPr>
        <w:widowControl w:val="0"/>
        <w:ind w:right="3"/>
        <w:rPr>
          <w:color w:val="000000" w:themeColor="text1"/>
        </w:rPr>
      </w:pPr>
    </w:p>
    <w:p w14:paraId="56CF4CC2" w14:textId="74220798" w:rsidR="00327B06" w:rsidRPr="00923F28" w:rsidRDefault="00CF199B" w:rsidP="00B96BD3">
      <w:pPr>
        <w:widowControl w:val="0"/>
        <w:ind w:right="3"/>
        <w:rPr>
          <w:color w:val="000000" w:themeColor="text1"/>
        </w:rPr>
      </w:pPr>
      <w:r w:rsidRPr="00701EC3">
        <w:rPr>
          <w:color w:val="000000" w:themeColor="text1"/>
        </w:rPr>
        <w:t xml:space="preserve">Eiropas </w:t>
      </w:r>
      <w:r w:rsidR="00327B06" w:rsidRPr="00923F28">
        <w:rPr>
          <w:color w:val="000000" w:themeColor="text1"/>
        </w:rPr>
        <w:t xml:space="preserve">Komisija ir norādījusi, ka pastāv virkne pasākumu, kuriem ir vienīgi vietēja mēroga ietekme, un tādējādi tas neietekmē tirdzniecību starp dalībvalstīm. Minētajos gadījumos </w:t>
      </w:r>
      <w:r w:rsidRPr="00701EC3">
        <w:rPr>
          <w:color w:val="000000" w:themeColor="text1"/>
        </w:rPr>
        <w:t xml:space="preserve">Eiropas </w:t>
      </w:r>
      <w:r w:rsidR="00327B06" w:rsidRPr="00923F28">
        <w:rPr>
          <w:color w:val="000000" w:themeColor="text1"/>
        </w:rPr>
        <w:t>Komisija ir norādījusi, ka saņēmējs attiecīgas preces vai pakalpojumus piedāvā ierobežotā dalībvalsts teritorijā</w:t>
      </w:r>
      <w:proofErr w:type="gramStart"/>
      <w:r w:rsidR="00327B06" w:rsidRPr="00923F28">
        <w:rPr>
          <w:color w:val="000000" w:themeColor="text1"/>
        </w:rPr>
        <w:t>, un diez vai piesaistītu citu dalībvalstu</w:t>
      </w:r>
      <w:proofErr w:type="gramEnd"/>
      <w:r w:rsidR="00327B06" w:rsidRPr="00923F28">
        <w:rPr>
          <w:color w:val="000000" w:themeColor="text1"/>
        </w:rPr>
        <w:t xml:space="preserve"> klientus, tāpēc nav uzskatāms, ka pasākums izraisītu būtisku ietekmi uz pārrobežu ieguldījumu vai uzņēmējdarbības apstākļiem. Arī publiskais atbalsts, kas sniegts kultūras produktiem, kuriem valodas un ģeogrāfisku iemeslu dēļ ir ierobežota, vietēja rakstura auditorija, nevar ietekmēt tirdzniecību starp dalībvalstīm.</w:t>
      </w:r>
    </w:p>
    <w:p w14:paraId="676BAB37" w14:textId="2F2682C5" w:rsidR="45690A38" w:rsidRPr="00923F28" w:rsidRDefault="45690A38" w:rsidP="00B96BD3">
      <w:pPr>
        <w:widowControl w:val="0"/>
        <w:ind w:right="3"/>
        <w:rPr>
          <w:color w:val="000000" w:themeColor="text1"/>
        </w:rPr>
      </w:pPr>
    </w:p>
    <w:p w14:paraId="2B7F3031" w14:textId="3FCD85BD" w:rsidR="36746B9F" w:rsidRPr="00923F28" w:rsidRDefault="36746B9F" w:rsidP="00A11B68">
      <w:pPr>
        <w:ind w:right="3"/>
        <w:rPr>
          <w:color w:val="000000" w:themeColor="text1"/>
          <w:szCs w:val="28"/>
        </w:rPr>
      </w:pPr>
      <w:r w:rsidRPr="00923F28">
        <w:rPr>
          <w:color w:val="000000" w:themeColor="text1"/>
          <w:szCs w:val="28"/>
        </w:rPr>
        <w:t>Lai pārliecinātos par to, ka projektam, kuram ir saimniecisks raksturs, nav ietekmes uz konkurenci un tirdzniecību Eiropas Savienības iekšējā tirgū, papildus tiek piemērots kāds no šādiem izvērtēšanas kritērijiem:</w:t>
      </w:r>
    </w:p>
    <w:p w14:paraId="15431714" w14:textId="3AB38EDA" w:rsidR="36746B9F" w:rsidRPr="00923F28" w:rsidRDefault="36746B9F" w:rsidP="00B96BD3">
      <w:pPr>
        <w:pStyle w:val="Sarakstarindkopa"/>
        <w:numPr>
          <w:ilvl w:val="0"/>
          <w:numId w:val="44"/>
        </w:numPr>
        <w:ind w:left="426" w:right="3" w:hanging="426"/>
        <w:rPr>
          <w:color w:val="000000" w:themeColor="text1"/>
          <w:szCs w:val="28"/>
        </w:rPr>
      </w:pPr>
      <w:r w:rsidRPr="00923F28">
        <w:rPr>
          <w:color w:val="000000" w:themeColor="text1"/>
          <w:szCs w:val="28"/>
        </w:rPr>
        <w:t>85 procenti un vairāk no visiem kultūras jomā sniegto pakalpojumu saņēmējiem/apmeklētājiem atbalstītajā objektā gadā ir Latvijas iedzīvotāji;</w:t>
      </w:r>
    </w:p>
    <w:p w14:paraId="4EE62C84" w14:textId="262C820D" w:rsidR="36746B9F" w:rsidRPr="00923F28" w:rsidRDefault="00C42D51" w:rsidP="00B96BD3">
      <w:pPr>
        <w:pStyle w:val="Sarakstarindkopa"/>
        <w:numPr>
          <w:ilvl w:val="0"/>
          <w:numId w:val="44"/>
        </w:numPr>
        <w:ind w:left="426" w:right="3" w:hanging="426"/>
        <w:rPr>
          <w:color w:val="000000" w:themeColor="text1"/>
          <w:szCs w:val="28"/>
        </w:rPr>
      </w:pPr>
      <w:r w:rsidRPr="00923F28">
        <w:rPr>
          <w:color w:val="000000" w:themeColor="text1"/>
          <w:szCs w:val="28"/>
        </w:rPr>
        <w:t>ī</w:t>
      </w:r>
      <w:r w:rsidR="36746B9F" w:rsidRPr="00923F28">
        <w:rPr>
          <w:color w:val="000000" w:themeColor="text1"/>
          <w:szCs w:val="28"/>
        </w:rPr>
        <w:t>stenotie kultūras pasākumi (koncerti, izrādes, performances u.c.) pārsvarā notiek latviešu valodā;</w:t>
      </w:r>
    </w:p>
    <w:p w14:paraId="01F8948D" w14:textId="38F6DE86" w:rsidR="36746B9F" w:rsidRPr="00923F28" w:rsidRDefault="36746B9F" w:rsidP="00B96BD3">
      <w:pPr>
        <w:pStyle w:val="Sarakstarindkopa"/>
        <w:numPr>
          <w:ilvl w:val="0"/>
          <w:numId w:val="44"/>
        </w:numPr>
        <w:ind w:left="426" w:right="3" w:hanging="426"/>
        <w:rPr>
          <w:color w:val="000000" w:themeColor="text1"/>
          <w:szCs w:val="28"/>
        </w:rPr>
      </w:pPr>
      <w:r w:rsidRPr="00923F28">
        <w:rPr>
          <w:color w:val="000000" w:themeColor="text1"/>
          <w:szCs w:val="28"/>
        </w:rPr>
        <w:t>objekts netiek plaši reklamēts ārpus Latvijas teritorijas (netiek veiktas starptautiskas mārketinga aktivitātes u.c. darbības pārrobežu reklāmas jomā).</w:t>
      </w:r>
    </w:p>
    <w:p w14:paraId="2F34090E" w14:textId="77777777" w:rsidR="00327B06" w:rsidRPr="00923F28" w:rsidRDefault="00327B06" w:rsidP="00A11B68">
      <w:pPr>
        <w:ind w:right="3"/>
        <w:rPr>
          <w:color w:val="000000" w:themeColor="text1"/>
        </w:rPr>
      </w:pPr>
    </w:p>
    <w:p w14:paraId="41EA6A5C" w14:textId="3FF9907A" w:rsidR="00682207" w:rsidRPr="00923F28" w:rsidRDefault="55BB95CD" w:rsidP="00A11B68">
      <w:pPr>
        <w:ind w:right="3"/>
        <w:rPr>
          <w:color w:val="000000" w:themeColor="text1"/>
        </w:rPr>
      </w:pPr>
      <w:r w:rsidRPr="00923F28">
        <w:rPr>
          <w:color w:val="000000" w:themeColor="text1"/>
        </w:rPr>
        <w:t>Par kultūras jomas pakalpojuma sniedzēju uzskatāms tāds pakalpojuma sniedzējs, kas darbojas kultūras un kultūrvēsturiskā mantojuma saglabāšanas jomā</w:t>
      </w:r>
      <w:r w:rsidR="51B9122A" w:rsidRPr="00923F28">
        <w:rPr>
          <w:color w:val="000000" w:themeColor="text1"/>
        </w:rPr>
        <w:t>,</w:t>
      </w:r>
      <w:r w:rsidRPr="00923F28">
        <w:rPr>
          <w:color w:val="000000" w:themeColor="text1"/>
        </w:rPr>
        <w:t xml:space="preserve"> </w:t>
      </w:r>
      <w:r w:rsidR="1334EBBC" w:rsidRPr="00923F28">
        <w:rPr>
          <w:color w:val="000000" w:themeColor="text1"/>
        </w:rPr>
        <w:t>a</w:t>
      </w:r>
      <w:r w:rsidRPr="00923F28">
        <w:rPr>
          <w:color w:val="000000" w:themeColor="text1"/>
        </w:rPr>
        <w:t xml:space="preserve">tbilstoši </w:t>
      </w:r>
      <w:r w:rsidR="2036353A" w:rsidRPr="00923F28">
        <w:rPr>
          <w:color w:val="000000" w:themeColor="text1"/>
        </w:rPr>
        <w:t>Paziņojumā par valsts atbalsta jēdzienu</w:t>
      </w:r>
      <w:r w:rsidR="00846012" w:rsidRPr="00923F28">
        <w:rPr>
          <w:rStyle w:val="Vresatsauce"/>
          <w:color w:val="000000" w:themeColor="text1"/>
        </w:rPr>
        <w:footnoteReference w:id="4"/>
      </w:r>
      <w:r w:rsidRPr="00923F28">
        <w:rPr>
          <w:color w:val="000000" w:themeColor="text1"/>
        </w:rPr>
        <w:t xml:space="preserve"> 33. un 34.</w:t>
      </w:r>
      <w:r w:rsidR="00956CEC" w:rsidRPr="00923F28">
        <w:rPr>
          <w:color w:val="000000" w:themeColor="text1"/>
        </w:rPr>
        <w:t> </w:t>
      </w:r>
      <w:r w:rsidRPr="00923F28">
        <w:rPr>
          <w:color w:val="000000" w:themeColor="text1"/>
        </w:rPr>
        <w:t xml:space="preserve">punktā </w:t>
      </w:r>
      <w:r w:rsidR="60308BED" w:rsidRPr="00923F28">
        <w:rPr>
          <w:color w:val="000000" w:themeColor="text1"/>
        </w:rPr>
        <w:t>noteiktajam</w:t>
      </w:r>
      <w:r w:rsidRPr="00923F28">
        <w:rPr>
          <w:color w:val="000000" w:themeColor="text1"/>
        </w:rPr>
        <w:t xml:space="preserve">. </w:t>
      </w:r>
    </w:p>
    <w:p w14:paraId="076D8047" w14:textId="77777777" w:rsidR="00BC3E6C" w:rsidRPr="00923F28" w:rsidRDefault="00BC3E6C" w:rsidP="00A11B68">
      <w:pPr>
        <w:ind w:right="3"/>
        <w:rPr>
          <w:color w:val="000000" w:themeColor="text1"/>
          <w:szCs w:val="28"/>
        </w:rPr>
      </w:pPr>
    </w:p>
    <w:p w14:paraId="5F3A8CA0" w14:textId="7FF531F3" w:rsidR="00073B75" w:rsidRPr="00923F28" w:rsidRDefault="00CF199B" w:rsidP="00A11B68">
      <w:pPr>
        <w:ind w:right="3"/>
        <w:rPr>
          <w:color w:val="000000" w:themeColor="text1"/>
          <w:szCs w:val="28"/>
        </w:rPr>
      </w:pPr>
      <w:r>
        <w:rPr>
          <w:color w:val="000000" w:themeColor="text1"/>
          <w:szCs w:val="28"/>
        </w:rPr>
        <w:lastRenderedPageBreak/>
        <w:t>P</w:t>
      </w:r>
      <w:r w:rsidR="00BC3E6C" w:rsidRPr="00923F28">
        <w:rPr>
          <w:color w:val="000000" w:themeColor="text1"/>
          <w:szCs w:val="28"/>
        </w:rPr>
        <w:t>rojekts nosaka</w:t>
      </w:r>
      <w:r w:rsidR="00073B75" w:rsidRPr="00923F28">
        <w:rPr>
          <w:color w:val="000000" w:themeColor="text1"/>
          <w:szCs w:val="28"/>
        </w:rPr>
        <w:t>,</w:t>
      </w:r>
      <w:r w:rsidR="00682207" w:rsidRPr="00923F28">
        <w:rPr>
          <w:color w:val="000000" w:themeColor="text1"/>
          <w:szCs w:val="28"/>
        </w:rPr>
        <w:t xml:space="preserve"> ja projekta iesniedzējs pretendē uz komercdarbības atbalstu saskaņā ar </w:t>
      </w:r>
      <w:r>
        <w:rPr>
          <w:color w:val="000000" w:themeColor="text1"/>
          <w:szCs w:val="28"/>
        </w:rPr>
        <w:t>R</w:t>
      </w:r>
      <w:r w:rsidR="00682207" w:rsidRPr="00923F28">
        <w:rPr>
          <w:color w:val="000000" w:themeColor="text1"/>
          <w:szCs w:val="28"/>
        </w:rPr>
        <w:t>egulas Nr. </w:t>
      </w:r>
      <w:hyperlink r:id="rId13" w:tgtFrame="_blank" w:history="1">
        <w:r w:rsidR="00682207" w:rsidRPr="00923F28">
          <w:rPr>
            <w:rStyle w:val="Hipersaite"/>
            <w:color w:val="000000" w:themeColor="text1"/>
            <w:szCs w:val="28"/>
          </w:rPr>
          <w:t>651/2014</w:t>
        </w:r>
      </w:hyperlink>
      <w:r w:rsidR="00682207" w:rsidRPr="00923F28">
        <w:rPr>
          <w:color w:val="000000" w:themeColor="text1"/>
          <w:szCs w:val="28"/>
        </w:rPr>
        <w:t> 53. pantu</w:t>
      </w:r>
      <w:r w:rsidR="00073B75" w:rsidRPr="00923F28">
        <w:rPr>
          <w:color w:val="000000" w:themeColor="text1"/>
          <w:szCs w:val="28"/>
        </w:rPr>
        <w:t>, jāievēro šādi nosacījumi:</w:t>
      </w:r>
    </w:p>
    <w:p w14:paraId="359B4BDC" w14:textId="241CDFD5" w:rsidR="00073B75" w:rsidRPr="00B56141" w:rsidRDefault="00EB216E" w:rsidP="00B56141">
      <w:pPr>
        <w:ind w:left="360" w:right="3"/>
        <w:rPr>
          <w:color w:val="000000" w:themeColor="text1"/>
        </w:rPr>
      </w:pPr>
      <w:r>
        <w:rPr>
          <w:color w:val="000000" w:themeColor="text1"/>
        </w:rPr>
        <w:t>1.</w:t>
      </w:r>
      <w:r w:rsidR="00B56141">
        <w:rPr>
          <w:color w:val="000000" w:themeColor="text1"/>
        </w:rPr>
        <w:t xml:space="preserve"> </w:t>
      </w:r>
      <w:r w:rsidR="535D7F84" w:rsidRPr="00B56141">
        <w:rPr>
          <w:color w:val="000000" w:themeColor="text1"/>
        </w:rPr>
        <w:t>ir pieļaujams veikt papildpakalpojumus, kuriem nebūtu ietekmes uz tirdzniecību un konkurenci Eiropas Savienības iekšējā tirgū. Paziņojum</w:t>
      </w:r>
      <w:r w:rsidR="387BCF6D" w:rsidRPr="00B56141">
        <w:rPr>
          <w:color w:val="000000" w:themeColor="text1"/>
        </w:rPr>
        <w:t>ā</w:t>
      </w:r>
      <w:r w:rsidR="535D7F84" w:rsidRPr="00B56141">
        <w:rPr>
          <w:color w:val="000000" w:themeColor="text1"/>
        </w:rPr>
        <w:t xml:space="preserve"> par valsts atbalsta jēdzienu) ir norādīts, ka publiskais finansējums parastajiem papildpakalpojumiem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 Tāpat arī atbilstoši Komisijas skaidrojumam kafejnīcas, suvenīru veikali, kā arī stāvvietas, kuras nepieciešamas kultūras objekta apmeklētājiem, tiek ieskaitītas kultūras infrastruktūras un </w:t>
      </w:r>
      <w:r w:rsidR="00327B06" w:rsidRPr="00B56141">
        <w:rPr>
          <w:color w:val="000000" w:themeColor="text1"/>
        </w:rPr>
        <w:t xml:space="preserve">kultūras </w:t>
      </w:r>
      <w:r w:rsidR="535D7F84" w:rsidRPr="00B56141">
        <w:rPr>
          <w:color w:val="000000" w:themeColor="text1"/>
        </w:rPr>
        <w:t xml:space="preserve">pakalpojumu </w:t>
      </w:r>
      <w:r w:rsidR="00327B06" w:rsidRPr="00B56141">
        <w:rPr>
          <w:color w:val="000000" w:themeColor="text1"/>
        </w:rPr>
        <w:t xml:space="preserve">pieejamības </w:t>
      </w:r>
      <w:r w:rsidR="535D7F84" w:rsidRPr="00B56141">
        <w:rPr>
          <w:color w:val="000000" w:themeColor="text1"/>
        </w:rPr>
        <w:t>nodrošināšanai;</w:t>
      </w:r>
    </w:p>
    <w:p w14:paraId="3B50B40E" w14:textId="062387EA" w:rsidR="00073B75" w:rsidRPr="00B56141" w:rsidRDefault="00B56141" w:rsidP="00B56141">
      <w:pPr>
        <w:ind w:right="3"/>
        <w:rPr>
          <w:color w:val="000000" w:themeColor="text1"/>
          <w:szCs w:val="28"/>
        </w:rPr>
      </w:pPr>
      <w:r>
        <w:rPr>
          <w:iCs/>
          <w:color w:val="000000" w:themeColor="text1"/>
          <w:szCs w:val="28"/>
        </w:rPr>
        <w:t xml:space="preserve"> 2. </w:t>
      </w:r>
      <w:r w:rsidR="000F727D" w:rsidRPr="00B56141">
        <w:rPr>
          <w:iCs/>
          <w:color w:val="000000" w:themeColor="text1"/>
          <w:szCs w:val="28"/>
        </w:rPr>
        <w:t>valsts atbalsta kumulācijas gadījumā</w:t>
      </w:r>
      <w:r w:rsidR="000F727D" w:rsidRPr="00B56141">
        <w:rPr>
          <w:iCs/>
          <w:color w:val="000000" w:themeColor="text1"/>
        </w:rPr>
        <w:t xml:space="preserve"> </w:t>
      </w:r>
      <w:r w:rsidR="000F727D" w:rsidRPr="00B56141">
        <w:rPr>
          <w:iCs/>
          <w:color w:val="000000" w:themeColor="text1"/>
          <w:szCs w:val="28"/>
        </w:rPr>
        <w:t>finansējuma saņēmējs sadarbības iestādei sniedz informāciju, vai par tām pašām attiecināmajām izmaksām ir plānots</w:t>
      </w:r>
      <w:proofErr w:type="gramStart"/>
      <w:r w:rsidR="000F727D" w:rsidRPr="00B56141">
        <w:rPr>
          <w:iCs/>
          <w:color w:val="000000" w:themeColor="text1"/>
          <w:szCs w:val="28"/>
        </w:rPr>
        <w:t xml:space="preserve"> vai jau piešķirts atbalsts, norādot atbalsta piešķiršanas datumu, atbalsta sniedzēja nosaukumu, atbalsta pasākumu, plānoto vai piešķirto atbalsta summu un atbalsta intensitāti, lai varētu izvērtēt</w:t>
      </w:r>
      <w:proofErr w:type="gramEnd"/>
      <w:r w:rsidR="000F727D" w:rsidRPr="00B56141">
        <w:rPr>
          <w:iCs/>
          <w:color w:val="000000" w:themeColor="text1"/>
          <w:szCs w:val="28"/>
        </w:rPr>
        <w:t>, vai netiek pārsniegtas atbalsta apvienošanas normas</w:t>
      </w:r>
      <w:r w:rsidR="00073B75" w:rsidRPr="00B56141">
        <w:rPr>
          <w:iCs/>
          <w:color w:val="000000" w:themeColor="text1"/>
          <w:szCs w:val="28"/>
        </w:rPr>
        <w:t>;</w:t>
      </w:r>
    </w:p>
    <w:p w14:paraId="4D3C3256" w14:textId="4CB4D3DE" w:rsidR="00002999" w:rsidRPr="00EB216E" w:rsidRDefault="00EB216E" w:rsidP="00EB216E">
      <w:pPr>
        <w:ind w:right="3"/>
        <w:rPr>
          <w:color w:val="000000" w:themeColor="text1"/>
          <w:szCs w:val="28"/>
        </w:rPr>
      </w:pPr>
      <w:r>
        <w:rPr>
          <w:color w:val="000000" w:themeColor="text1"/>
          <w:szCs w:val="28"/>
        </w:rPr>
        <w:t xml:space="preserve">3. </w:t>
      </w:r>
      <w:r w:rsidR="00692123" w:rsidRPr="00EB216E">
        <w:rPr>
          <w:color w:val="000000" w:themeColor="text1"/>
          <w:szCs w:val="28"/>
        </w:rPr>
        <w:t>f</w:t>
      </w:r>
      <w:r w:rsidR="00BD137D" w:rsidRPr="00EB216E">
        <w:rPr>
          <w:color w:val="000000" w:themeColor="text1"/>
          <w:szCs w:val="28"/>
        </w:rPr>
        <w:t>inansējuma saņēmējs ar komercdarbība</w:t>
      </w:r>
      <w:r w:rsidR="006F0A6B" w:rsidRPr="00EB216E">
        <w:rPr>
          <w:color w:val="000000" w:themeColor="text1"/>
          <w:szCs w:val="28"/>
        </w:rPr>
        <w:t>s atbalstu</w:t>
      </w:r>
      <w:r w:rsidR="00BD137D" w:rsidRPr="00EB216E">
        <w:rPr>
          <w:color w:val="000000" w:themeColor="text1"/>
          <w:szCs w:val="28"/>
        </w:rPr>
        <w:t xml:space="preserve"> saistīta projekta dokumentāciju glabā visu projekta pārskata periodu (projekta dzīves ciklu), sākot no dienas, kad tam ir piešķirts individuālais komercdarbība</w:t>
      </w:r>
      <w:r w:rsidR="006F0A6B" w:rsidRPr="00EB216E">
        <w:rPr>
          <w:color w:val="000000" w:themeColor="text1"/>
          <w:szCs w:val="28"/>
        </w:rPr>
        <w:t>s atbalsts</w:t>
      </w:r>
      <w:r w:rsidR="00BD137D" w:rsidRPr="00EB216E">
        <w:rPr>
          <w:color w:val="000000" w:themeColor="text1"/>
          <w:szCs w:val="28"/>
        </w:rPr>
        <w:t xml:space="preserve"> saskaņā ar šiem noteikumiem</w:t>
      </w:r>
      <w:r w:rsidR="00002999" w:rsidRPr="00EB216E">
        <w:rPr>
          <w:color w:val="000000" w:themeColor="text1"/>
          <w:szCs w:val="28"/>
        </w:rPr>
        <w:t>;</w:t>
      </w:r>
    </w:p>
    <w:p w14:paraId="73702813" w14:textId="434C7893" w:rsidR="00002999" w:rsidRPr="00EB216E" w:rsidRDefault="00EB216E" w:rsidP="00EB216E">
      <w:pPr>
        <w:ind w:right="3"/>
        <w:rPr>
          <w:color w:val="000000" w:themeColor="text1"/>
          <w:szCs w:val="28"/>
        </w:rPr>
      </w:pPr>
      <w:r>
        <w:rPr>
          <w:color w:val="000000" w:themeColor="text1"/>
          <w:szCs w:val="28"/>
        </w:rPr>
        <w:t xml:space="preserve">4. </w:t>
      </w:r>
      <w:proofErr w:type="gramStart"/>
      <w:r w:rsidR="00CF199B" w:rsidRPr="00EB216E">
        <w:rPr>
          <w:color w:val="000000" w:themeColor="text1"/>
          <w:szCs w:val="28"/>
        </w:rPr>
        <w:t>j</w:t>
      </w:r>
      <w:r w:rsidR="00E35C9C" w:rsidRPr="00EB216E">
        <w:rPr>
          <w:color w:val="000000" w:themeColor="text1"/>
          <w:szCs w:val="28"/>
        </w:rPr>
        <w:t>a komercdarbība</w:t>
      </w:r>
      <w:r w:rsidR="006F0A6B" w:rsidRPr="00EB216E">
        <w:rPr>
          <w:color w:val="000000" w:themeColor="text1"/>
          <w:szCs w:val="28"/>
        </w:rPr>
        <w:t>s atbalstu</w:t>
      </w:r>
      <w:proofErr w:type="gramEnd"/>
      <w:r w:rsidR="00E35C9C" w:rsidRPr="00EB216E">
        <w:rPr>
          <w:color w:val="000000" w:themeColor="text1"/>
          <w:szCs w:val="28"/>
        </w:rPr>
        <w:t xml:space="preserve"> sniedz saskaņā ar </w:t>
      </w:r>
      <w:r w:rsidR="00CF199B" w:rsidRPr="00EB216E">
        <w:rPr>
          <w:color w:val="000000" w:themeColor="text1"/>
          <w:szCs w:val="28"/>
        </w:rPr>
        <w:t>R</w:t>
      </w:r>
      <w:r w:rsidR="00E35C9C" w:rsidRPr="00EB216E">
        <w:rPr>
          <w:color w:val="000000" w:themeColor="text1"/>
          <w:szCs w:val="28"/>
        </w:rPr>
        <w:t>egulas Nr. </w:t>
      </w:r>
      <w:r w:rsidR="00E35C9C" w:rsidRPr="00EB216E">
        <w:rPr>
          <w:szCs w:val="28"/>
        </w:rPr>
        <w:t>651/2014</w:t>
      </w:r>
      <w:r w:rsidR="00E35C9C" w:rsidRPr="00EB216E">
        <w:rPr>
          <w:color w:val="000000" w:themeColor="text1"/>
          <w:szCs w:val="28"/>
        </w:rPr>
        <w:t> 53. pantu un ja attiecīgajā projektā vai projekta daļā projekta pārskata periodā (projekta dzīves cikla laikā) ir radusies lielāka peļņa no pamatdarbības (neskaitot samērīgas peļņas daļu, kas atbilst tipiskai peļņai kultūras nozares attiecīgajā jomā Latvijas Republikā), nekā projektā plānots, finansējuma saņēmējs projekta pārskata perioda (projekta dzīves cikla) beigās sadarbības iestādei atmaksā starpību starp faktisko un plānoto peļņu no pamatdarbības</w:t>
      </w:r>
      <w:r w:rsidR="00002999" w:rsidRPr="00EB216E">
        <w:rPr>
          <w:color w:val="000000" w:themeColor="text1"/>
          <w:szCs w:val="28"/>
        </w:rPr>
        <w:t>;</w:t>
      </w:r>
    </w:p>
    <w:p w14:paraId="61050070" w14:textId="29969492" w:rsidR="00002999" w:rsidRPr="00EB216E" w:rsidRDefault="00EB216E" w:rsidP="00EB216E">
      <w:pPr>
        <w:ind w:right="3"/>
        <w:rPr>
          <w:color w:val="000000" w:themeColor="text1"/>
          <w:szCs w:val="28"/>
        </w:rPr>
      </w:pPr>
      <w:r>
        <w:rPr>
          <w:color w:val="000000" w:themeColor="text1"/>
          <w:szCs w:val="28"/>
        </w:rPr>
        <w:t xml:space="preserve">5. </w:t>
      </w:r>
      <w:r w:rsidR="00002999" w:rsidRPr="00EB216E">
        <w:rPr>
          <w:color w:val="000000" w:themeColor="text1"/>
          <w:szCs w:val="28"/>
        </w:rPr>
        <w:t>a</w:t>
      </w:r>
      <w:r w:rsidR="007F5FE6" w:rsidRPr="00EB216E">
        <w:rPr>
          <w:color w:val="000000" w:themeColor="text1"/>
          <w:szCs w:val="28"/>
        </w:rPr>
        <w:t>tbilstoši</w:t>
      </w:r>
      <w:r w:rsidR="00B76F48" w:rsidRPr="00EB216E">
        <w:rPr>
          <w:color w:val="000000" w:themeColor="text1"/>
          <w:szCs w:val="28"/>
        </w:rPr>
        <w:t xml:space="preserve"> Komercdarbības atbalsta kontroles likum</w:t>
      </w:r>
      <w:r w:rsidR="007F5FE6" w:rsidRPr="00EB216E">
        <w:rPr>
          <w:color w:val="000000" w:themeColor="text1"/>
          <w:szCs w:val="28"/>
        </w:rPr>
        <w:t xml:space="preserve">am, </w:t>
      </w:r>
      <w:r w:rsidR="00327B06" w:rsidRPr="00EB216E">
        <w:rPr>
          <w:color w:val="000000" w:themeColor="text1"/>
          <w:szCs w:val="28"/>
        </w:rPr>
        <w:t xml:space="preserve">atbalsta sniedzējam </w:t>
      </w:r>
      <w:r w:rsidR="007F5FE6" w:rsidRPr="00EB216E">
        <w:rPr>
          <w:color w:val="000000" w:themeColor="text1"/>
          <w:szCs w:val="28"/>
        </w:rPr>
        <w:t xml:space="preserve">noteikts </w:t>
      </w:r>
      <w:r w:rsidR="00B76F48" w:rsidRPr="00EB216E">
        <w:rPr>
          <w:color w:val="000000" w:themeColor="text1"/>
          <w:szCs w:val="28"/>
        </w:rPr>
        <w:t>pienākum</w:t>
      </w:r>
      <w:r w:rsidR="007F5FE6" w:rsidRPr="00EB216E">
        <w:rPr>
          <w:color w:val="000000" w:themeColor="text1"/>
          <w:szCs w:val="28"/>
        </w:rPr>
        <w:t>s</w:t>
      </w:r>
      <w:r w:rsidR="00B76F48" w:rsidRPr="00EB216E">
        <w:rPr>
          <w:color w:val="000000" w:themeColor="text1"/>
          <w:szCs w:val="28"/>
        </w:rPr>
        <w:t xml:space="preserve"> atgūt nelikumīgo komercdarbības atbalstu gadījumos, kad Eiropas Komisija nav pieņēmusi lēmumu par nelikumīga un nesaderīga ar Eiropas Savienības iekšējo tirgu atbalsta atgūšanu, kā arī to, ka nelikumīgs valsts atbalsts ir atgūstams, kad citas institūcijas konstatē nelikumīga atbalsta piešķiršanas gadījumus </w:t>
      </w:r>
      <w:proofErr w:type="gramStart"/>
      <w:r w:rsidR="00B76F48" w:rsidRPr="00EB216E">
        <w:rPr>
          <w:color w:val="000000" w:themeColor="text1"/>
          <w:szCs w:val="28"/>
        </w:rPr>
        <w:t>(</w:t>
      </w:r>
      <w:proofErr w:type="gramEnd"/>
      <w:r w:rsidR="00B76F48" w:rsidRPr="00EB216E">
        <w:rPr>
          <w:color w:val="000000" w:themeColor="text1"/>
          <w:szCs w:val="28"/>
        </w:rPr>
        <w:t>tai skaitā, Eiropas Komisija)</w:t>
      </w:r>
      <w:r w:rsidR="00002999" w:rsidRPr="00EB216E">
        <w:rPr>
          <w:color w:val="000000" w:themeColor="text1"/>
          <w:szCs w:val="28"/>
        </w:rPr>
        <w:t>;</w:t>
      </w:r>
    </w:p>
    <w:p w14:paraId="16F8BE90" w14:textId="4D3E708D" w:rsidR="00002999" w:rsidRPr="00EB216E" w:rsidRDefault="00EB216E" w:rsidP="211AD629">
      <w:pPr>
        <w:ind w:right="3"/>
        <w:rPr>
          <w:color w:val="000000" w:themeColor="text1"/>
        </w:rPr>
      </w:pPr>
      <w:r w:rsidRPr="211AD629">
        <w:rPr>
          <w:color w:val="000000" w:themeColor="text1"/>
        </w:rPr>
        <w:t xml:space="preserve">6. </w:t>
      </w:r>
      <w:r w:rsidR="00002999" w:rsidRPr="211AD629">
        <w:rPr>
          <w:color w:val="000000" w:themeColor="text1"/>
        </w:rPr>
        <w:t>j</w:t>
      </w:r>
      <w:r w:rsidR="0034001D" w:rsidRPr="211AD629">
        <w:rPr>
          <w:color w:val="000000" w:themeColor="text1"/>
        </w:rPr>
        <w:t xml:space="preserve">a ir pārkāptas </w:t>
      </w:r>
      <w:r w:rsidR="00CF199B" w:rsidRPr="211AD629">
        <w:rPr>
          <w:color w:val="000000" w:themeColor="text1"/>
        </w:rPr>
        <w:t>R</w:t>
      </w:r>
      <w:r w:rsidR="0034001D" w:rsidRPr="211AD629">
        <w:rPr>
          <w:color w:val="000000" w:themeColor="text1"/>
        </w:rPr>
        <w:t>egulas Nr. </w:t>
      </w:r>
      <w:hyperlink r:id="rId14">
        <w:r w:rsidR="0034001D" w:rsidRPr="211AD629">
          <w:rPr>
            <w:color w:val="000000" w:themeColor="text1"/>
          </w:rPr>
          <w:t>651/2014</w:t>
        </w:r>
      </w:hyperlink>
      <w:r w:rsidR="0034001D" w:rsidRPr="211AD629">
        <w:rPr>
          <w:color w:val="000000" w:themeColor="text1"/>
        </w:rPr>
        <w:t> prasības</w:t>
      </w:r>
      <w:r w:rsidR="00327B06" w:rsidRPr="211AD629">
        <w:rPr>
          <w:color w:val="000000" w:themeColor="text1"/>
        </w:rPr>
        <w:t>,</w:t>
      </w:r>
      <w:r w:rsidR="0034001D" w:rsidRPr="211AD629">
        <w:rPr>
          <w:color w:val="000000" w:themeColor="text1"/>
        </w:rPr>
        <w:t xml:space="preserve"> vai ir konstatēts, ka ar saimniecisku raksturu nesaistīts projekts kļūst par projektu, kura ietvaros tiek sniegts</w:t>
      </w:r>
      <w:r w:rsidR="006F0A6B" w:rsidRPr="211AD629">
        <w:rPr>
          <w:color w:val="000000" w:themeColor="text1"/>
        </w:rPr>
        <w:t xml:space="preserve"> </w:t>
      </w:r>
      <w:r w:rsidR="0034001D" w:rsidRPr="211AD629">
        <w:rPr>
          <w:color w:val="000000" w:themeColor="text1"/>
        </w:rPr>
        <w:t>komercdarbība</w:t>
      </w:r>
      <w:r w:rsidR="006F0A6B" w:rsidRPr="211AD629">
        <w:rPr>
          <w:color w:val="000000" w:themeColor="text1"/>
        </w:rPr>
        <w:t>s atbalsts</w:t>
      </w:r>
      <w:r w:rsidR="0034001D" w:rsidRPr="211AD629">
        <w:rPr>
          <w:color w:val="000000" w:themeColor="text1"/>
        </w:rPr>
        <w:t xml:space="preserve">, un tam nav iespējams piemērot </w:t>
      </w:r>
      <w:r w:rsidR="00CF199B" w:rsidRPr="211AD629">
        <w:rPr>
          <w:color w:val="000000" w:themeColor="text1"/>
        </w:rPr>
        <w:t>R</w:t>
      </w:r>
      <w:r w:rsidR="0034001D" w:rsidRPr="211AD629">
        <w:rPr>
          <w:color w:val="000000" w:themeColor="text1"/>
        </w:rPr>
        <w:t>egulas Nr. </w:t>
      </w:r>
      <w:hyperlink r:id="rId15">
        <w:r w:rsidR="0034001D" w:rsidRPr="211AD629">
          <w:rPr>
            <w:color w:val="000000" w:themeColor="text1"/>
          </w:rPr>
          <w:t>651/2014</w:t>
        </w:r>
      </w:hyperlink>
      <w:r w:rsidR="00CF199B" w:rsidRPr="211AD629">
        <w:rPr>
          <w:color w:val="000000" w:themeColor="text1"/>
        </w:rPr>
        <w:t xml:space="preserve"> </w:t>
      </w:r>
      <w:r w:rsidR="0034001D" w:rsidRPr="211AD629">
        <w:rPr>
          <w:color w:val="000000" w:themeColor="text1"/>
        </w:rPr>
        <w:t>53.</w:t>
      </w:r>
      <w:r w:rsidR="00956CEC" w:rsidRPr="211AD629">
        <w:rPr>
          <w:color w:val="000000" w:themeColor="text1"/>
        </w:rPr>
        <w:t> </w:t>
      </w:r>
      <w:r w:rsidR="0034001D" w:rsidRPr="211AD629">
        <w:rPr>
          <w:color w:val="000000" w:themeColor="text1"/>
        </w:rPr>
        <w:t>panta nosacījumus, atbalsta saņēmējam ir pienākums atmaksāt sadarbības iestādei saņemto nelikumīgo komercdarbības atbalstu kopā ar procentiem no līdzekļiem, kas ir brīvi no valsts atbalsta, atbilstoši </w:t>
      </w:r>
      <w:hyperlink r:id="rId16">
        <w:r w:rsidR="0034001D" w:rsidRPr="211AD629">
          <w:rPr>
            <w:color w:val="000000" w:themeColor="text1"/>
          </w:rPr>
          <w:t>Komercdarbības atbalsta kontroles likuma</w:t>
        </w:r>
      </w:hyperlink>
      <w:hyperlink r:id="rId17" w:anchor="n4">
        <w:r w:rsidR="00CF199B" w:rsidRPr="211AD629">
          <w:rPr>
            <w:color w:val="000000" w:themeColor="text1"/>
          </w:rPr>
          <w:t xml:space="preserve"> </w:t>
        </w:r>
        <w:r w:rsidR="0034001D" w:rsidRPr="211AD629">
          <w:rPr>
            <w:color w:val="000000" w:themeColor="text1"/>
          </w:rPr>
          <w:t>IV </w:t>
        </w:r>
      </w:hyperlink>
      <w:r w:rsidR="0034001D" w:rsidRPr="211AD629">
        <w:rPr>
          <w:color w:val="000000" w:themeColor="text1"/>
        </w:rPr>
        <w:t>vai</w:t>
      </w:r>
      <w:hyperlink r:id="rId18" w:anchor="n5">
        <w:r w:rsidR="0034001D" w:rsidRPr="211AD629">
          <w:rPr>
            <w:color w:val="000000" w:themeColor="text1"/>
          </w:rPr>
          <w:t> V nodaļas</w:t>
        </w:r>
      </w:hyperlink>
      <w:r w:rsidR="00CF199B" w:rsidRPr="211AD629">
        <w:rPr>
          <w:color w:val="000000" w:themeColor="text1"/>
        </w:rPr>
        <w:t xml:space="preserve"> </w:t>
      </w:r>
      <w:r w:rsidR="0034001D" w:rsidRPr="211AD629">
        <w:rPr>
          <w:color w:val="000000" w:themeColor="text1"/>
        </w:rPr>
        <w:t>nosacījumiem</w:t>
      </w:r>
      <w:r w:rsidR="00673ADB" w:rsidRPr="211AD629">
        <w:rPr>
          <w:color w:val="000000" w:themeColor="text1"/>
        </w:rPr>
        <w:t>.</w:t>
      </w:r>
    </w:p>
    <w:p w14:paraId="4238FC4E" w14:textId="77777777" w:rsidR="00673ADB" w:rsidRPr="00923F28" w:rsidRDefault="00673ADB" w:rsidP="00B96BD3">
      <w:pPr>
        <w:pStyle w:val="Sarakstarindkopa"/>
        <w:ind w:left="426" w:right="3"/>
        <w:rPr>
          <w:color w:val="000000" w:themeColor="text1"/>
          <w:szCs w:val="28"/>
        </w:rPr>
      </w:pPr>
    </w:p>
    <w:p w14:paraId="7556466C" w14:textId="17A88690" w:rsidR="00885548" w:rsidRPr="00B96BD3" w:rsidRDefault="5D4C1956" w:rsidP="00B96BD3">
      <w:pPr>
        <w:ind w:right="3"/>
        <w:rPr>
          <w:color w:val="000000" w:themeColor="text1"/>
        </w:rPr>
      </w:pPr>
      <w:r w:rsidRPr="00B96BD3">
        <w:rPr>
          <w:color w:val="000000" w:themeColor="text1"/>
        </w:rPr>
        <w:lastRenderedPageBreak/>
        <w:t xml:space="preserve">Saskaņā ar valsts atbalsta principiem ar jēdzienu </w:t>
      </w:r>
      <w:r w:rsidR="00673ADB" w:rsidRPr="00923F28">
        <w:rPr>
          <w:color w:val="000000" w:themeColor="text1"/>
        </w:rPr>
        <w:t>“</w:t>
      </w:r>
      <w:r w:rsidR="09483439" w:rsidRPr="00B96BD3">
        <w:rPr>
          <w:color w:val="000000" w:themeColor="text1"/>
        </w:rPr>
        <w:t>līdzekļiem, kas ir brīvi no valsts atbalsta</w:t>
      </w:r>
      <w:r w:rsidRPr="00B96BD3">
        <w:rPr>
          <w:color w:val="000000" w:themeColor="text1"/>
        </w:rPr>
        <w:t xml:space="preserve">” </w:t>
      </w:r>
      <w:r w:rsidR="00673ADB">
        <w:rPr>
          <w:color w:val="000000" w:themeColor="text1"/>
        </w:rPr>
        <w:t>P</w:t>
      </w:r>
      <w:r w:rsidRPr="00B96BD3">
        <w:rPr>
          <w:color w:val="000000" w:themeColor="text1"/>
        </w:rPr>
        <w:t xml:space="preserve">rojekta kontekstā saprotam tādu finansiālu ieguldījumu no projekta iesniedzēja vai sadarbības partnera līdzekļiem </w:t>
      </w:r>
      <w:r w:rsidR="00673ADB">
        <w:rPr>
          <w:color w:val="000000" w:themeColor="text1"/>
        </w:rPr>
        <w:t>–</w:t>
      </w:r>
      <w:r w:rsidR="00673ADB" w:rsidRPr="00B96BD3">
        <w:rPr>
          <w:color w:val="000000" w:themeColor="text1"/>
        </w:rPr>
        <w:t xml:space="preserve"> </w:t>
      </w:r>
      <w:r w:rsidRPr="00B96BD3">
        <w:rPr>
          <w:color w:val="000000" w:themeColor="text1"/>
        </w:rPr>
        <w:t>saimnieciskajiem resursiem vai 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w:t>
      </w:r>
    </w:p>
    <w:p w14:paraId="23CF4807" w14:textId="3B674801" w:rsidR="00F16D47" w:rsidRDefault="00F16D47" w:rsidP="00A11B68">
      <w:pPr>
        <w:rPr>
          <w:color w:val="000000" w:themeColor="text1"/>
        </w:rPr>
      </w:pPr>
    </w:p>
    <w:p w14:paraId="044231A6" w14:textId="7C30ED83" w:rsidR="00D71589" w:rsidRPr="00923F28" w:rsidRDefault="00D71589" w:rsidP="00D71589">
      <w:pPr>
        <w:ind w:right="3"/>
        <w:rPr>
          <w:color w:val="000000" w:themeColor="text1"/>
        </w:rPr>
      </w:pPr>
      <w:r w:rsidRPr="001C4AD5">
        <w:rPr>
          <w:color w:val="000000" w:themeColor="text1"/>
        </w:rPr>
        <w:t xml:space="preserve">Ja projekta iesniegumā sniegtais atbalsts ir uzskatāms par komercdarbības atbalstu, atbilstoši </w:t>
      </w:r>
      <w:r>
        <w:rPr>
          <w:color w:val="000000" w:themeColor="text1"/>
        </w:rPr>
        <w:t>Projektam</w:t>
      </w:r>
      <w:r w:rsidRPr="001C4AD5">
        <w:rPr>
          <w:color w:val="000000" w:themeColor="text1"/>
        </w:rPr>
        <w:t xml:space="preserve"> finansējuma saņēmējs un sadarbības partneris projekta iesniegumam pievienojis apliecinājumu, kas apliecina atbilstību Komisijas regulas Nr. 651/2014 2. panta 18. punkta c) apakšpunkta nosacījumiem.</w:t>
      </w:r>
    </w:p>
    <w:p w14:paraId="462D8FC1" w14:textId="3172948E" w:rsidR="0038497E" w:rsidRPr="00923F28" w:rsidRDefault="0038497E" w:rsidP="00A11B68">
      <w:pPr>
        <w:rPr>
          <w:color w:val="000000" w:themeColor="text1"/>
        </w:rPr>
      </w:pPr>
    </w:p>
    <w:p w14:paraId="787D1200" w14:textId="77777777" w:rsidR="00B94E06" w:rsidRPr="00923F28" w:rsidRDefault="00A50AD1" w:rsidP="00B96BD3">
      <w:pPr>
        <w:rPr>
          <w:color w:val="000000" w:themeColor="text1"/>
        </w:rPr>
      </w:pPr>
      <w:r w:rsidRPr="00923F28">
        <w:rPr>
          <w:b/>
          <w:color w:val="000000" w:themeColor="text1"/>
        </w:rPr>
        <w:t>Vai ir izvērtēti alternatīvie risinājumi?</w:t>
      </w:r>
    </w:p>
    <w:p w14:paraId="71287871" w14:textId="77777777" w:rsidR="00B94E06" w:rsidRPr="00923F28" w:rsidRDefault="00A50AD1" w:rsidP="00A11B68">
      <w:pPr>
        <w:rPr>
          <w:color w:val="000000" w:themeColor="text1"/>
        </w:rPr>
      </w:pPr>
      <w:r w:rsidRPr="00923F28">
        <w:rPr>
          <w:color w:val="000000" w:themeColor="text1"/>
        </w:rPr>
        <w:t>Nē</w:t>
      </w:r>
    </w:p>
    <w:p w14:paraId="38A17D5D" w14:textId="77777777" w:rsidR="00B94E06" w:rsidRPr="00923F28" w:rsidRDefault="00A50AD1" w:rsidP="00B96BD3">
      <w:pPr>
        <w:rPr>
          <w:color w:val="000000" w:themeColor="text1"/>
        </w:rPr>
      </w:pPr>
      <w:r w:rsidRPr="00923F28">
        <w:rPr>
          <w:b/>
          <w:color w:val="000000" w:themeColor="text1"/>
        </w:rPr>
        <w:t>Vai ir izvērtēts prasību un izmaksu samērīgums pret ieguvumiem?</w:t>
      </w:r>
    </w:p>
    <w:p w14:paraId="26532B6F" w14:textId="77777777" w:rsidR="00B94E06" w:rsidRPr="00923F28" w:rsidRDefault="00A50AD1" w:rsidP="00A11B68">
      <w:pPr>
        <w:rPr>
          <w:color w:val="000000" w:themeColor="text1"/>
        </w:rPr>
      </w:pPr>
      <w:r w:rsidRPr="00923F28">
        <w:rPr>
          <w:color w:val="000000" w:themeColor="text1"/>
        </w:rPr>
        <w:t>Nē</w:t>
      </w:r>
    </w:p>
    <w:p w14:paraId="5FB60236" w14:textId="77777777" w:rsidR="00B94E06" w:rsidRPr="00923F28" w:rsidRDefault="00A50AD1" w:rsidP="00B96BD3">
      <w:pPr>
        <w:rPr>
          <w:color w:val="000000" w:themeColor="text1"/>
        </w:rPr>
      </w:pPr>
      <w:r w:rsidRPr="00923F28">
        <w:rPr>
          <w:b/>
          <w:color w:val="000000" w:themeColor="text1"/>
          <w:sz w:val="30"/>
        </w:rPr>
        <w:t>1.4. Izvērtējumi/pētījumi, kas pamato TA nepieciešamību</w:t>
      </w:r>
    </w:p>
    <w:p w14:paraId="647FB6FE" w14:textId="77777777" w:rsidR="00B94E06" w:rsidRPr="00923F28" w:rsidRDefault="00A50AD1" w:rsidP="00B96BD3">
      <w:pPr>
        <w:rPr>
          <w:color w:val="000000" w:themeColor="text1"/>
        </w:rPr>
      </w:pPr>
      <w:r w:rsidRPr="00923F28">
        <w:rPr>
          <w:b/>
          <w:color w:val="000000" w:themeColor="text1"/>
          <w:sz w:val="30"/>
        </w:rPr>
        <w:t>1.5. Pēcpārbaudes (</w:t>
      </w:r>
      <w:proofErr w:type="spellStart"/>
      <w:r w:rsidRPr="00923F28">
        <w:rPr>
          <w:b/>
          <w:color w:val="000000" w:themeColor="text1"/>
          <w:sz w:val="30"/>
        </w:rPr>
        <w:t>ex-post)</w:t>
      </w:r>
      <w:proofErr w:type="spellEnd"/>
      <w:r w:rsidRPr="00923F28">
        <w:rPr>
          <w:b/>
          <w:color w:val="000000" w:themeColor="text1"/>
          <w:sz w:val="30"/>
        </w:rPr>
        <w:t xml:space="preserve"> izvērtējums</w:t>
      </w:r>
    </w:p>
    <w:p w14:paraId="129C2543" w14:textId="77777777" w:rsidR="00B94E06" w:rsidRPr="00923F28" w:rsidRDefault="00A50AD1" w:rsidP="00B96BD3">
      <w:pPr>
        <w:rPr>
          <w:color w:val="000000" w:themeColor="text1"/>
        </w:rPr>
      </w:pPr>
      <w:r w:rsidRPr="00923F28">
        <w:rPr>
          <w:b/>
          <w:color w:val="000000" w:themeColor="text1"/>
        </w:rPr>
        <w:t>Vai tiks veikts?</w:t>
      </w:r>
    </w:p>
    <w:p w14:paraId="0B4E3FE7" w14:textId="77777777" w:rsidR="00B94E06" w:rsidRPr="00923F28" w:rsidRDefault="00A50AD1" w:rsidP="00A11B68">
      <w:pPr>
        <w:rPr>
          <w:color w:val="000000" w:themeColor="text1"/>
        </w:rPr>
      </w:pPr>
      <w:r w:rsidRPr="00923F28">
        <w:rPr>
          <w:color w:val="000000" w:themeColor="text1"/>
        </w:rPr>
        <w:t>Nē</w:t>
      </w:r>
    </w:p>
    <w:p w14:paraId="53F63C1C" w14:textId="77777777" w:rsidR="00B94E06" w:rsidRPr="00923F28" w:rsidRDefault="00A50AD1" w:rsidP="00B96BD3">
      <w:pPr>
        <w:rPr>
          <w:color w:val="000000" w:themeColor="text1"/>
        </w:rPr>
      </w:pPr>
      <w:r w:rsidRPr="00923F28">
        <w:rPr>
          <w:b/>
          <w:color w:val="000000" w:themeColor="text1"/>
          <w:sz w:val="30"/>
        </w:rPr>
        <w:t>1.6. Cita informācija</w:t>
      </w:r>
    </w:p>
    <w:p w14:paraId="286CEB0B" w14:textId="77777777" w:rsidR="00B94E06" w:rsidRPr="00923F28" w:rsidRDefault="00A50AD1" w:rsidP="00A11B68">
      <w:pPr>
        <w:rPr>
          <w:color w:val="000000" w:themeColor="text1"/>
        </w:rPr>
      </w:pPr>
      <w:r w:rsidRPr="00923F28">
        <w:rPr>
          <w:color w:val="000000" w:themeColor="text1"/>
        </w:rPr>
        <w:t>-</w:t>
      </w:r>
    </w:p>
    <w:p w14:paraId="7581DBE9" w14:textId="77777777" w:rsidR="00B94E06" w:rsidRPr="00923F28" w:rsidRDefault="00A50AD1" w:rsidP="00B96BD3">
      <w:pPr>
        <w:rPr>
          <w:color w:val="000000" w:themeColor="text1"/>
        </w:rPr>
      </w:pPr>
      <w:r w:rsidRPr="00923F28">
        <w:rPr>
          <w:b/>
          <w:color w:val="000000" w:themeColor="text1"/>
          <w:sz w:val="32"/>
        </w:rPr>
        <w:t>2. Tiesību akta projekta ietekmējamās sabiedrības grupas, ietekme uz tautsaimniecības attīstību un administratīvo slogu</w:t>
      </w:r>
    </w:p>
    <w:p w14:paraId="11DE6E76" w14:textId="77777777" w:rsidR="00B94E06" w:rsidRPr="00923F28" w:rsidRDefault="00A50AD1" w:rsidP="00B96BD3">
      <w:pPr>
        <w:rPr>
          <w:color w:val="000000" w:themeColor="text1"/>
        </w:rPr>
      </w:pPr>
      <w:r w:rsidRPr="00923F28">
        <w:rPr>
          <w:b/>
          <w:color w:val="000000" w:themeColor="text1"/>
        </w:rPr>
        <w:t>Vai projekts skar šo jomu?</w:t>
      </w:r>
    </w:p>
    <w:p w14:paraId="1D405F3D" w14:textId="77777777" w:rsidR="00B94E06" w:rsidRPr="00923F28" w:rsidRDefault="00A50AD1" w:rsidP="00A11B68">
      <w:pPr>
        <w:rPr>
          <w:color w:val="000000" w:themeColor="text1"/>
        </w:rPr>
      </w:pPr>
      <w:r w:rsidRPr="00923F28">
        <w:rPr>
          <w:color w:val="000000" w:themeColor="text1"/>
        </w:rPr>
        <w:t>Jā</w:t>
      </w:r>
    </w:p>
    <w:p w14:paraId="49926DBE" w14:textId="77777777" w:rsidR="00B94E06" w:rsidRPr="00923F28" w:rsidRDefault="00A50AD1" w:rsidP="00B96BD3">
      <w:pPr>
        <w:rPr>
          <w:color w:val="000000" w:themeColor="text1"/>
        </w:rPr>
      </w:pPr>
      <w:r w:rsidRPr="00923F28">
        <w:rPr>
          <w:b/>
          <w:color w:val="000000" w:themeColor="text1"/>
          <w:sz w:val="30"/>
        </w:rPr>
        <w:t>2.1. Sabiedrības grupas, kuras tiesiskais regulējums ietekmē, vai varētu ietekmēt</w:t>
      </w:r>
    </w:p>
    <w:p w14:paraId="1188EFE9" w14:textId="77777777" w:rsidR="00B94E06" w:rsidRPr="00923F28" w:rsidRDefault="00A50AD1" w:rsidP="00B96BD3">
      <w:pPr>
        <w:rPr>
          <w:color w:val="000000" w:themeColor="text1"/>
        </w:rPr>
      </w:pPr>
      <w:r w:rsidRPr="00923F28">
        <w:rPr>
          <w:b/>
          <w:color w:val="000000" w:themeColor="text1"/>
        </w:rPr>
        <w:t>Fiziskās personas</w:t>
      </w:r>
    </w:p>
    <w:p w14:paraId="4D6887F9" w14:textId="77777777" w:rsidR="00B94E06" w:rsidRPr="00923F28" w:rsidRDefault="00A50AD1" w:rsidP="00A11B68">
      <w:pPr>
        <w:rPr>
          <w:color w:val="000000" w:themeColor="text1"/>
        </w:rPr>
      </w:pPr>
      <w:r w:rsidRPr="00923F28">
        <w:rPr>
          <w:color w:val="000000" w:themeColor="text1"/>
        </w:rPr>
        <w:t>Jā</w:t>
      </w:r>
    </w:p>
    <w:p w14:paraId="3E353C7D" w14:textId="77777777" w:rsidR="00B94E06" w:rsidRPr="00923F28" w:rsidRDefault="513C5762" w:rsidP="00B96BD3">
      <w:pPr>
        <w:rPr>
          <w:color w:val="000000" w:themeColor="text1"/>
        </w:rPr>
      </w:pPr>
      <w:r w:rsidRPr="00923F28">
        <w:rPr>
          <w:b/>
          <w:bCs/>
          <w:color w:val="000000" w:themeColor="text1"/>
        </w:rPr>
        <w:t>Ietekmes apraksts</w:t>
      </w:r>
    </w:p>
    <w:p w14:paraId="44D5A07E" w14:textId="5D78BED7" w:rsidR="00B94E06" w:rsidRPr="00923F28" w:rsidRDefault="49DD3066" w:rsidP="211AD629">
      <w:r w:rsidRPr="34D087CE">
        <w:rPr>
          <w:color w:val="000000" w:themeColor="text1"/>
        </w:rPr>
        <w:t>Īstenojot projektus</w:t>
      </w:r>
      <w:r w:rsidR="00673ADB" w:rsidRPr="34D087CE">
        <w:rPr>
          <w:color w:val="000000" w:themeColor="text1"/>
        </w:rPr>
        <w:t>,</w:t>
      </w:r>
      <w:r w:rsidRPr="34D087CE">
        <w:rPr>
          <w:color w:val="000000" w:themeColor="text1"/>
        </w:rPr>
        <w:t xml:space="preserve"> tiks </w:t>
      </w:r>
      <w:r w:rsidR="20BEA148" w:rsidRPr="34D087CE">
        <w:rPr>
          <w:color w:val="000000" w:themeColor="text1"/>
        </w:rPr>
        <w:t>veidots uz sociālo iekļaušanu orientēts un mērķauditorijas vajadzībām balstīts kultūras piedāvājums, radot pozitīvu ietekmi uz vietējām kopienām</w:t>
      </w:r>
      <w:proofErr w:type="gramStart"/>
      <w:r w:rsidR="20BEA148" w:rsidRPr="34D087CE">
        <w:rPr>
          <w:color w:val="auto"/>
          <w:u w:val="single"/>
        </w:rPr>
        <w:t>,</w:t>
      </w:r>
      <w:r w:rsidR="20BEA148" w:rsidRPr="34D087CE">
        <w:rPr>
          <w:color w:val="000000" w:themeColor="text1"/>
        </w:rPr>
        <w:t xml:space="preserve"> un veicinot</w:t>
      </w:r>
      <w:proofErr w:type="gramEnd"/>
      <w:r w:rsidR="20BEA148" w:rsidRPr="34D087CE">
        <w:rPr>
          <w:color w:val="000000" w:themeColor="text1"/>
        </w:rPr>
        <w:t xml:space="preserve"> dialoga ar </w:t>
      </w:r>
      <w:proofErr w:type="spellStart"/>
      <w:r w:rsidR="20BEA148" w:rsidRPr="34D087CE">
        <w:rPr>
          <w:color w:val="000000" w:themeColor="text1"/>
        </w:rPr>
        <w:t>mazākaizsargāto</w:t>
      </w:r>
      <w:proofErr w:type="spellEnd"/>
      <w:r w:rsidR="20BEA148" w:rsidRPr="34D087CE">
        <w:rPr>
          <w:color w:val="000000" w:themeColor="text1"/>
        </w:rPr>
        <w:t xml:space="preserve"> sabiedrības daļu, lai ar kultūras pieredzes un pakalpojumu starpniecību mazinātu sociālo nevienlīdzību un stiprinātu kopienas kultūra identitāti</w:t>
      </w:r>
      <w:r w:rsidR="113B3EE3" w:rsidRPr="34D087CE">
        <w:rPr>
          <w:color w:val="000000" w:themeColor="text1"/>
        </w:rPr>
        <w:t>.</w:t>
      </w:r>
    </w:p>
    <w:p w14:paraId="633ADEEA" w14:textId="2F881A5F" w:rsidR="00B94E06" w:rsidRPr="00923F28" w:rsidRDefault="00B94E06" w:rsidP="211AD629">
      <w:pPr>
        <w:rPr>
          <w:highlight w:val="yellow"/>
        </w:rPr>
      </w:pPr>
    </w:p>
    <w:p w14:paraId="1010370D" w14:textId="55940FE4" w:rsidR="00B94E06" w:rsidRPr="00923F28" w:rsidRDefault="513C5762" w:rsidP="00B96BD3">
      <w:pPr>
        <w:rPr>
          <w:color w:val="000000" w:themeColor="text1"/>
        </w:rPr>
      </w:pPr>
      <w:r w:rsidRPr="00923F28">
        <w:rPr>
          <w:b/>
          <w:bCs/>
          <w:color w:val="000000" w:themeColor="text1"/>
        </w:rPr>
        <w:t>Juridiskās personas</w:t>
      </w:r>
    </w:p>
    <w:p w14:paraId="6ED0A651" w14:textId="422E392D" w:rsidR="00B94E06" w:rsidRPr="00A1304C" w:rsidRDefault="1D4028E0" w:rsidP="34D087CE">
      <w:pPr>
        <w:rPr>
          <w:szCs w:val="28"/>
        </w:rPr>
      </w:pPr>
      <w:r w:rsidRPr="34D087CE">
        <w:rPr>
          <w:color w:val="000000" w:themeColor="text1"/>
        </w:rPr>
        <w:t>Potenciālie projektu iesniedzēji</w:t>
      </w:r>
      <w:r w:rsidR="7929F939" w:rsidRPr="34D087CE">
        <w:rPr>
          <w:color w:val="000000" w:themeColor="text1"/>
        </w:rPr>
        <w:t xml:space="preserve"> un iespējamie sadarbības par</w:t>
      </w:r>
      <w:r w:rsidR="4563BE16" w:rsidRPr="34D087CE">
        <w:rPr>
          <w:color w:val="000000" w:themeColor="text1"/>
        </w:rPr>
        <w:t>t</w:t>
      </w:r>
      <w:r w:rsidR="7929F939" w:rsidRPr="34D087CE">
        <w:rPr>
          <w:color w:val="000000" w:themeColor="text1"/>
        </w:rPr>
        <w:t>neri</w:t>
      </w:r>
      <w:r w:rsidRPr="34D087CE">
        <w:rPr>
          <w:color w:val="000000" w:themeColor="text1"/>
        </w:rPr>
        <w:t xml:space="preserve">, tas ir, </w:t>
      </w:r>
      <w:r w:rsidR="0B9AFEEC" w:rsidRPr="34D087CE">
        <w:rPr>
          <w:szCs w:val="28"/>
        </w:rPr>
        <w:t xml:space="preserve">biedrības, nodibinājumi, juridiskas vai komercreģistrā reģistrētas fiziskas personas, kuras pamatdarbība ir kultūras vai radošajā nozarē, valsts iestādes, pašvaldības, pašvaldības </w:t>
      </w:r>
      <w:r w:rsidR="0B9AFEEC" w:rsidRPr="34D087CE">
        <w:rPr>
          <w:szCs w:val="28"/>
        </w:rPr>
        <w:lastRenderedPageBreak/>
        <w:t>iestādes vai pašvaldības kapitālsabiedrības</w:t>
      </w:r>
      <w:r w:rsidR="3DF6E977" w:rsidRPr="34D087CE">
        <w:rPr>
          <w:szCs w:val="28"/>
        </w:rPr>
        <w:t xml:space="preserve">, </w:t>
      </w:r>
      <w:r w:rsidR="3DF6E977" w:rsidRPr="00A1304C">
        <w:rPr>
          <w:szCs w:val="28"/>
        </w:rPr>
        <w:t xml:space="preserve">plānošanas reģioni, </w:t>
      </w:r>
      <w:r w:rsidR="38148535" w:rsidRPr="00A1304C">
        <w:rPr>
          <w:szCs w:val="28"/>
        </w:rPr>
        <w:t>reliģiskas organizācijas.</w:t>
      </w:r>
    </w:p>
    <w:p w14:paraId="307C9A12" w14:textId="7D433B00" w:rsidR="34D087CE" w:rsidRDefault="34D087CE" w:rsidP="34D087CE">
      <w:pPr>
        <w:rPr>
          <w:szCs w:val="28"/>
        </w:rPr>
      </w:pPr>
    </w:p>
    <w:p w14:paraId="3E07292B" w14:textId="6FED1D5E" w:rsidR="00B94E06" w:rsidRPr="00923F28" w:rsidRDefault="513C5762" w:rsidP="00B96BD3">
      <w:pPr>
        <w:rPr>
          <w:b/>
          <w:bCs/>
          <w:color w:val="000000" w:themeColor="text1"/>
        </w:rPr>
      </w:pPr>
      <w:r w:rsidRPr="00923F28">
        <w:rPr>
          <w:b/>
          <w:bCs/>
          <w:color w:val="000000" w:themeColor="text1"/>
        </w:rPr>
        <w:t>Ietekmes apraksts</w:t>
      </w:r>
    </w:p>
    <w:p w14:paraId="2D7AEC4C" w14:textId="13B9EC79" w:rsidR="00B94E06" w:rsidRPr="00923F28" w:rsidRDefault="70F40D97" w:rsidP="00B96BD3">
      <w:pPr>
        <w:rPr>
          <w:color w:val="000000" w:themeColor="text1"/>
        </w:rPr>
      </w:pPr>
      <w:r w:rsidRPr="34D087CE">
        <w:rPr>
          <w:color w:val="000000" w:themeColor="text1"/>
        </w:rPr>
        <w:t xml:space="preserve">Vērtējot </w:t>
      </w:r>
      <w:r w:rsidR="00673ADB" w:rsidRPr="34D087CE">
        <w:rPr>
          <w:color w:val="000000" w:themeColor="text1"/>
        </w:rPr>
        <w:t>P</w:t>
      </w:r>
      <w:r w:rsidRPr="34D087CE">
        <w:rPr>
          <w:color w:val="000000" w:themeColor="text1"/>
        </w:rPr>
        <w:t>rojekta īstenošanas ietekmi uz administratīvajām procedūrām, ir identificējams administratīvā sloga palielinājums potenciālajiem finansējuma saņēmējiem un Eiropas Savienības fondu vadībā iesaistītajām institūcijām.</w:t>
      </w:r>
    </w:p>
    <w:p w14:paraId="130F2B44" w14:textId="2DD89AF7" w:rsidR="00B94E06" w:rsidRPr="00923F28" w:rsidRDefault="00B94E06" w:rsidP="00B96BD3">
      <w:pPr>
        <w:rPr>
          <w:b/>
          <w:bCs/>
          <w:color w:val="000000" w:themeColor="text1"/>
        </w:rPr>
      </w:pPr>
    </w:p>
    <w:p w14:paraId="57A0D942" w14:textId="62184292" w:rsidR="00B94E06" w:rsidRPr="00923F28" w:rsidRDefault="513C5762" w:rsidP="00B96BD3">
      <w:pPr>
        <w:rPr>
          <w:b/>
          <w:bCs/>
          <w:color w:val="000000" w:themeColor="text1"/>
        </w:rPr>
      </w:pPr>
      <w:r w:rsidRPr="00923F28">
        <w:rPr>
          <w:b/>
          <w:bCs/>
          <w:color w:val="000000" w:themeColor="text1"/>
        </w:rPr>
        <w:t>Vai projekts skar šo jomu?</w:t>
      </w:r>
    </w:p>
    <w:p w14:paraId="50BB95D0" w14:textId="77777777" w:rsidR="00B94E06" w:rsidRPr="00923F28" w:rsidRDefault="00A50AD1" w:rsidP="00A11B68">
      <w:pPr>
        <w:rPr>
          <w:color w:val="000000" w:themeColor="text1"/>
        </w:rPr>
      </w:pPr>
      <w:r w:rsidRPr="00923F28">
        <w:rPr>
          <w:color w:val="000000" w:themeColor="text1"/>
        </w:rPr>
        <w:t>Nē</w:t>
      </w:r>
    </w:p>
    <w:p w14:paraId="476F286D" w14:textId="77777777" w:rsidR="00B94E06" w:rsidRPr="00923F28" w:rsidRDefault="00A50AD1" w:rsidP="00B96BD3">
      <w:pPr>
        <w:rPr>
          <w:color w:val="000000" w:themeColor="text1"/>
        </w:rPr>
      </w:pPr>
      <w:r w:rsidRPr="00923F28">
        <w:rPr>
          <w:b/>
          <w:color w:val="000000" w:themeColor="text1"/>
          <w:sz w:val="30"/>
        </w:rPr>
        <w:t>2.3. Administratīvo izmaksu monetārs novērtējums</w:t>
      </w:r>
    </w:p>
    <w:p w14:paraId="0E6EAB9A" w14:textId="77777777" w:rsidR="00B94E06" w:rsidRPr="00923F28" w:rsidRDefault="00A50AD1" w:rsidP="00B96BD3">
      <w:pPr>
        <w:rPr>
          <w:color w:val="000000" w:themeColor="text1"/>
        </w:rPr>
      </w:pPr>
      <w:r w:rsidRPr="00923F28">
        <w:rPr>
          <w:b/>
          <w:color w:val="000000" w:themeColor="text1"/>
        </w:rPr>
        <w:t>Vai projekts skar šo jomu?</w:t>
      </w:r>
    </w:p>
    <w:p w14:paraId="46B9E9CB" w14:textId="77777777" w:rsidR="00B94E06" w:rsidRPr="00923F28" w:rsidRDefault="00A50AD1" w:rsidP="00A11B68">
      <w:pPr>
        <w:rPr>
          <w:color w:val="000000" w:themeColor="text1"/>
        </w:rPr>
      </w:pPr>
      <w:r w:rsidRPr="00923F28">
        <w:rPr>
          <w:color w:val="000000" w:themeColor="text1"/>
        </w:rPr>
        <w:t>Nē</w:t>
      </w:r>
    </w:p>
    <w:p w14:paraId="654AE916" w14:textId="77777777" w:rsidR="00B94E06" w:rsidRPr="00923F28" w:rsidRDefault="00A50AD1" w:rsidP="00B96BD3">
      <w:pPr>
        <w:rPr>
          <w:color w:val="000000" w:themeColor="text1"/>
        </w:rPr>
      </w:pPr>
      <w:r w:rsidRPr="00923F28">
        <w:rPr>
          <w:b/>
          <w:color w:val="000000" w:themeColor="text1"/>
          <w:sz w:val="30"/>
        </w:rPr>
        <w:t>2.4. Atbilstības izmaksu monetārs novērtējums</w:t>
      </w:r>
    </w:p>
    <w:p w14:paraId="05DCD0C1" w14:textId="77777777" w:rsidR="00B94E06" w:rsidRPr="00923F28" w:rsidRDefault="00A50AD1" w:rsidP="00B96BD3">
      <w:pPr>
        <w:rPr>
          <w:color w:val="000000" w:themeColor="text1"/>
        </w:rPr>
      </w:pPr>
      <w:r w:rsidRPr="00923F28">
        <w:rPr>
          <w:b/>
          <w:color w:val="000000" w:themeColor="text1"/>
        </w:rPr>
        <w:t>Vai projekts skar šo jomu?</w:t>
      </w:r>
    </w:p>
    <w:p w14:paraId="034134D7" w14:textId="77777777" w:rsidR="00B94E06" w:rsidRPr="00923F28" w:rsidRDefault="00A50AD1" w:rsidP="00A11B68">
      <w:pPr>
        <w:rPr>
          <w:color w:val="000000" w:themeColor="text1"/>
        </w:rPr>
      </w:pPr>
      <w:r w:rsidRPr="00923F28">
        <w:rPr>
          <w:color w:val="000000" w:themeColor="text1"/>
        </w:rPr>
        <w:t>Nē</w:t>
      </w:r>
    </w:p>
    <w:p w14:paraId="7794BC79" w14:textId="77777777" w:rsidR="00B94E06" w:rsidRPr="00923F28" w:rsidRDefault="00A50AD1" w:rsidP="00B96BD3">
      <w:pPr>
        <w:rPr>
          <w:color w:val="000000" w:themeColor="text1"/>
        </w:rPr>
      </w:pPr>
      <w:r w:rsidRPr="00923F28">
        <w:rPr>
          <w:b/>
          <w:color w:val="000000" w:themeColor="text1"/>
          <w:sz w:val="32"/>
        </w:rPr>
        <w:t>3. Tiesību akta projekta ietekme uz valsts budžetu un pašvaldību budžetiem</w:t>
      </w:r>
    </w:p>
    <w:p w14:paraId="200F59C9" w14:textId="77777777" w:rsidR="00B94E06" w:rsidRPr="00923F28" w:rsidRDefault="00A50AD1" w:rsidP="00B96BD3">
      <w:pPr>
        <w:rPr>
          <w:color w:val="000000" w:themeColor="text1"/>
        </w:rPr>
      </w:pPr>
      <w:r w:rsidRPr="00923F28">
        <w:rPr>
          <w:b/>
          <w:color w:val="000000" w:themeColor="text1"/>
        </w:rPr>
        <w:t>Vai projekts skar šo jomu?</w:t>
      </w:r>
    </w:p>
    <w:p w14:paraId="07F426C0" w14:textId="77777777" w:rsidR="00B94E06" w:rsidRPr="00923F28" w:rsidRDefault="4DB9BB6D" w:rsidP="00A11B68">
      <w:pPr>
        <w:rPr>
          <w:color w:val="000000" w:themeColor="text1"/>
        </w:rPr>
      </w:pPr>
      <w:r w:rsidRPr="00923F28">
        <w:rPr>
          <w:color w:val="000000" w:themeColor="text1"/>
        </w:rPr>
        <w:t>Jā</w:t>
      </w:r>
    </w:p>
    <w:p w14:paraId="49577719" w14:textId="339328BE" w:rsidR="6A0654D1" w:rsidRPr="00923F28" w:rsidRDefault="6A0654D1" w:rsidP="00A11B68">
      <w:pPr>
        <w:rPr>
          <w:color w:val="000000" w:themeColor="text1"/>
        </w:rPr>
      </w:pPr>
    </w:p>
    <w:tbl>
      <w:tblPr>
        <w:tblW w:w="0" w:type="auto"/>
        <w:tblLayout w:type="fixed"/>
        <w:tblLook w:val="0600" w:firstRow="0" w:lastRow="0" w:firstColumn="0" w:lastColumn="0" w:noHBand="1" w:noVBand="1"/>
      </w:tblPr>
      <w:tblGrid>
        <w:gridCol w:w="1200"/>
        <w:gridCol w:w="1200"/>
        <w:gridCol w:w="1200"/>
        <w:gridCol w:w="1200"/>
        <w:gridCol w:w="1200"/>
        <w:gridCol w:w="1200"/>
        <w:gridCol w:w="1200"/>
        <w:gridCol w:w="1200"/>
      </w:tblGrid>
      <w:tr w:rsidR="00310AE4" w:rsidRPr="00923F28" w14:paraId="69E153C7" w14:textId="77777777" w:rsidTr="6DB3E263">
        <w:trPr>
          <w:trHeight w:val="450"/>
        </w:trPr>
        <w:tc>
          <w:tcPr>
            <w:tcW w:w="1200" w:type="dxa"/>
            <w:vMerge w:val="restart"/>
            <w:tcBorders>
              <w:top w:val="single" w:sz="6" w:space="0" w:color="auto"/>
              <w:left w:val="single" w:sz="4" w:space="0" w:color="auto"/>
              <w:bottom w:val="single" w:sz="6" w:space="0" w:color="auto"/>
              <w:right w:val="single" w:sz="4" w:space="0" w:color="auto"/>
            </w:tcBorders>
            <w:shd w:val="clear" w:color="auto" w:fill="FFFFFF" w:themeFill="background1"/>
            <w:tcMar>
              <w:top w:w="75" w:type="dxa"/>
              <w:left w:w="75" w:type="dxa"/>
              <w:bottom w:w="75" w:type="dxa"/>
              <w:right w:w="75" w:type="dxa"/>
            </w:tcMar>
            <w:vAlign w:val="bottom"/>
          </w:tcPr>
          <w:p w14:paraId="1C7FBF1A" w14:textId="3ACF4855" w:rsidR="6A0654D1" w:rsidRPr="00923F28" w:rsidRDefault="6A0654D1" w:rsidP="00A11B68">
            <w:pPr>
              <w:jc w:val="left"/>
              <w:rPr>
                <w:color w:val="000000" w:themeColor="text1"/>
                <w:sz w:val="24"/>
                <w:szCs w:val="24"/>
              </w:rPr>
            </w:pPr>
            <w:r w:rsidRPr="00923F28">
              <w:rPr>
                <w:b/>
                <w:bCs/>
                <w:color w:val="000000" w:themeColor="text1"/>
                <w:sz w:val="24"/>
                <w:szCs w:val="24"/>
              </w:rPr>
              <w:t>Rādītājs</w:t>
            </w:r>
          </w:p>
        </w:tc>
        <w:tc>
          <w:tcPr>
            <w:tcW w:w="2400" w:type="dxa"/>
            <w:gridSpan w:val="2"/>
            <w:vMerge w:val="restart"/>
            <w:tcBorders>
              <w:top w:val="single" w:sz="6" w:space="0" w:color="auto"/>
              <w:left w:val="single" w:sz="4" w:space="0" w:color="auto"/>
              <w:right w:val="single" w:sz="6" w:space="0" w:color="auto"/>
            </w:tcBorders>
            <w:shd w:val="clear" w:color="auto" w:fill="FFFFFF" w:themeFill="background1"/>
            <w:tcMar>
              <w:top w:w="75" w:type="dxa"/>
              <w:left w:w="75" w:type="dxa"/>
              <w:bottom w:w="75" w:type="dxa"/>
              <w:right w:w="75" w:type="dxa"/>
            </w:tcMar>
            <w:vAlign w:val="center"/>
          </w:tcPr>
          <w:p w14:paraId="217CE606" w14:textId="741E2B14"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4</w:t>
            </w:r>
          </w:p>
        </w:tc>
        <w:tc>
          <w:tcPr>
            <w:tcW w:w="6000"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2FD4BE2" w14:textId="39B0D379" w:rsidR="6A0654D1" w:rsidRPr="00923F28" w:rsidRDefault="6A0654D1" w:rsidP="00A11B68">
            <w:pPr>
              <w:jc w:val="center"/>
              <w:rPr>
                <w:color w:val="000000" w:themeColor="text1"/>
                <w:sz w:val="24"/>
                <w:szCs w:val="24"/>
              </w:rPr>
            </w:pPr>
            <w:r w:rsidRPr="00923F28">
              <w:rPr>
                <w:b/>
                <w:bCs/>
                <w:color w:val="000000" w:themeColor="text1"/>
                <w:sz w:val="24"/>
                <w:szCs w:val="24"/>
              </w:rPr>
              <w:t>Turpmākie trīs gadi (</w:t>
            </w:r>
            <w:r w:rsidRPr="00923F28">
              <w:rPr>
                <w:b/>
                <w:bCs/>
                <w:i/>
                <w:iCs/>
                <w:color w:val="000000" w:themeColor="text1"/>
                <w:sz w:val="24"/>
                <w:szCs w:val="24"/>
              </w:rPr>
              <w:t>euro</w:t>
            </w:r>
            <w:r w:rsidRPr="00923F28">
              <w:rPr>
                <w:b/>
                <w:bCs/>
                <w:color w:val="000000" w:themeColor="text1"/>
                <w:sz w:val="24"/>
                <w:szCs w:val="24"/>
              </w:rPr>
              <w:t>)</w:t>
            </w:r>
          </w:p>
        </w:tc>
      </w:tr>
      <w:tr w:rsidR="00310AE4" w:rsidRPr="00923F28" w14:paraId="0D146CEC" w14:textId="77777777" w:rsidTr="6DB3E263">
        <w:trPr>
          <w:trHeight w:val="300"/>
        </w:trPr>
        <w:tc>
          <w:tcPr>
            <w:tcW w:w="1200" w:type="dxa"/>
            <w:vMerge/>
            <w:vAlign w:val="center"/>
          </w:tcPr>
          <w:p w14:paraId="39DE1661" w14:textId="77777777" w:rsidR="00716520" w:rsidRPr="00923F28" w:rsidRDefault="00716520" w:rsidP="00A11B68">
            <w:pPr>
              <w:rPr>
                <w:color w:val="000000" w:themeColor="text1"/>
              </w:rPr>
            </w:pPr>
          </w:p>
        </w:tc>
        <w:tc>
          <w:tcPr>
            <w:tcW w:w="2400" w:type="dxa"/>
            <w:gridSpan w:val="2"/>
            <w:vMerge/>
            <w:vAlign w:val="center"/>
          </w:tcPr>
          <w:p w14:paraId="39791AEB" w14:textId="77777777" w:rsidR="00716520" w:rsidRPr="00923F28" w:rsidRDefault="00716520" w:rsidP="00A11B68">
            <w:pPr>
              <w:rPr>
                <w:color w:val="000000" w:themeColor="text1"/>
              </w:rPr>
            </w:pP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56066F9" w14:textId="5653F20C"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5</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7163A8E" w14:textId="6C2A9FDC"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6</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B60B7F" w14:textId="51DC1E7A" w:rsidR="6A0654D1" w:rsidRPr="00923F28" w:rsidRDefault="6A0654D1" w:rsidP="00A11B68">
            <w:pPr>
              <w:jc w:val="center"/>
              <w:rPr>
                <w:color w:val="000000" w:themeColor="text1"/>
                <w:sz w:val="24"/>
                <w:szCs w:val="24"/>
              </w:rPr>
            </w:pPr>
            <w:r w:rsidRPr="00923F28">
              <w:rPr>
                <w:b/>
                <w:bCs/>
                <w:color w:val="000000" w:themeColor="text1"/>
                <w:sz w:val="24"/>
                <w:szCs w:val="24"/>
              </w:rPr>
              <w:t>202</w:t>
            </w:r>
            <w:r w:rsidR="00B12B30">
              <w:rPr>
                <w:b/>
                <w:bCs/>
                <w:color w:val="000000" w:themeColor="text1"/>
                <w:sz w:val="24"/>
                <w:szCs w:val="24"/>
              </w:rPr>
              <w:t>7</w:t>
            </w:r>
          </w:p>
        </w:tc>
      </w:tr>
      <w:tr w:rsidR="00310AE4" w:rsidRPr="00923F28" w14:paraId="353398A4" w14:textId="77777777" w:rsidTr="6DB3E263">
        <w:trPr>
          <w:trHeight w:val="300"/>
        </w:trPr>
        <w:tc>
          <w:tcPr>
            <w:tcW w:w="1200" w:type="dxa"/>
            <w:vMerge/>
            <w:vAlign w:val="center"/>
          </w:tcPr>
          <w:p w14:paraId="0E503C95" w14:textId="77777777" w:rsidR="00716520" w:rsidRPr="00923F28" w:rsidRDefault="00716520" w:rsidP="00A11B68">
            <w:pPr>
              <w:rPr>
                <w:color w:val="000000" w:themeColor="text1"/>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3B64447" w14:textId="7F9B3FCB" w:rsidR="6A0654D1" w:rsidRPr="00923F28" w:rsidRDefault="6A0654D1" w:rsidP="00A11B68">
            <w:pPr>
              <w:jc w:val="left"/>
              <w:rPr>
                <w:color w:val="000000" w:themeColor="text1"/>
                <w:sz w:val="24"/>
                <w:szCs w:val="24"/>
              </w:rPr>
            </w:pPr>
            <w:r w:rsidRPr="00923F28">
              <w:rPr>
                <w:b/>
                <w:bCs/>
                <w:color w:val="000000" w:themeColor="text1"/>
                <w:sz w:val="24"/>
                <w:szCs w:val="24"/>
              </w:rPr>
              <w:t>saskaņā ar valsts budžetu kārtējam gadam</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B8656E" w14:textId="21DC46E8" w:rsidR="6A0654D1" w:rsidRPr="00923F28" w:rsidRDefault="6A0654D1" w:rsidP="00A11B68">
            <w:pPr>
              <w:jc w:val="left"/>
              <w:rPr>
                <w:color w:val="000000" w:themeColor="text1"/>
                <w:sz w:val="24"/>
                <w:szCs w:val="24"/>
              </w:rPr>
            </w:pPr>
            <w:r w:rsidRPr="00923F28">
              <w:rPr>
                <w:b/>
                <w:bCs/>
                <w:color w:val="000000" w:themeColor="text1"/>
                <w:sz w:val="24"/>
                <w:szCs w:val="24"/>
              </w:rPr>
              <w:t>izmaiņas kārtējā gadā, salīdzinot ar valsts budžetu kārtējam gadam</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98D197" w14:textId="5EE618B7" w:rsidR="6A0654D1" w:rsidRPr="00923F28" w:rsidRDefault="6A0654D1" w:rsidP="00A11B68">
            <w:pPr>
              <w:jc w:val="left"/>
              <w:rPr>
                <w:color w:val="000000" w:themeColor="text1"/>
                <w:sz w:val="24"/>
                <w:szCs w:val="24"/>
              </w:rPr>
            </w:pPr>
            <w:r w:rsidRPr="00923F28">
              <w:rPr>
                <w:b/>
                <w:bCs/>
                <w:color w:val="000000" w:themeColor="text1"/>
                <w:sz w:val="24"/>
                <w:szCs w:val="24"/>
              </w:rPr>
              <w:t>saskaņā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288B2F" w14:textId="36024CBD"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F0D45D" w14:textId="46AD4685" w:rsidR="6A0654D1" w:rsidRPr="00923F28" w:rsidRDefault="6A0654D1" w:rsidP="00A11B68">
            <w:pPr>
              <w:jc w:val="left"/>
              <w:rPr>
                <w:color w:val="000000" w:themeColor="text1"/>
                <w:sz w:val="24"/>
                <w:szCs w:val="24"/>
              </w:rPr>
            </w:pPr>
            <w:r w:rsidRPr="00923F28">
              <w:rPr>
                <w:b/>
                <w:bCs/>
                <w:color w:val="000000" w:themeColor="text1"/>
                <w:sz w:val="24"/>
                <w:szCs w:val="24"/>
              </w:rPr>
              <w:t>saskaņā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884A18E" w14:textId="5FA3325B"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320FA3C" w14:textId="0E6697E6" w:rsidR="6A0654D1" w:rsidRPr="00923F28" w:rsidRDefault="6A0654D1" w:rsidP="00A11B68">
            <w:pPr>
              <w:jc w:val="left"/>
              <w:rPr>
                <w:color w:val="000000" w:themeColor="text1"/>
                <w:sz w:val="24"/>
                <w:szCs w:val="24"/>
              </w:rPr>
            </w:pPr>
            <w:r w:rsidRPr="00923F28">
              <w:rPr>
                <w:b/>
                <w:bCs/>
                <w:color w:val="000000" w:themeColor="text1"/>
                <w:sz w:val="24"/>
                <w:szCs w:val="24"/>
              </w:rPr>
              <w:t>izmaiņas, salīdzinot ar vidēja termiņa budžeta ietvaru</w:t>
            </w:r>
          </w:p>
        </w:tc>
      </w:tr>
      <w:tr w:rsidR="00310AE4" w:rsidRPr="00923F28" w14:paraId="2B015C26"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53268AC" w14:textId="3C8F6B90" w:rsidR="6A0654D1" w:rsidRPr="00923F28" w:rsidRDefault="6A0654D1" w:rsidP="00A11B68">
            <w:pPr>
              <w:rPr>
                <w:color w:val="000000" w:themeColor="text1"/>
                <w:sz w:val="24"/>
                <w:szCs w:val="24"/>
              </w:rPr>
            </w:pPr>
            <w:r w:rsidRPr="00923F28">
              <w:rPr>
                <w:b/>
                <w:bCs/>
                <w:color w:val="000000" w:themeColor="text1"/>
                <w:sz w:val="24"/>
                <w:szCs w:val="24"/>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2F4B069" w14:textId="00B902AD" w:rsidR="6A0654D1" w:rsidRPr="00923F28" w:rsidRDefault="6A0654D1" w:rsidP="00A11B68">
            <w:pPr>
              <w:jc w:val="right"/>
              <w:rPr>
                <w:color w:val="000000" w:themeColor="text1"/>
                <w:sz w:val="24"/>
                <w:szCs w:val="24"/>
              </w:rPr>
            </w:pPr>
            <w:r w:rsidRPr="00923F28">
              <w:rPr>
                <w:b/>
                <w:bCs/>
                <w:color w:val="000000" w:themeColor="text1"/>
                <w:sz w:val="24"/>
                <w:szCs w:val="24"/>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1D53ECA" w14:textId="4E11CD79" w:rsidR="6A0654D1" w:rsidRPr="00923F28" w:rsidRDefault="6A0654D1" w:rsidP="00A11B68">
            <w:pPr>
              <w:jc w:val="right"/>
              <w:rPr>
                <w:color w:val="000000" w:themeColor="text1"/>
                <w:sz w:val="24"/>
                <w:szCs w:val="24"/>
              </w:rPr>
            </w:pPr>
            <w:r w:rsidRPr="00923F28">
              <w:rPr>
                <w:b/>
                <w:bCs/>
                <w:color w:val="000000" w:themeColor="text1"/>
                <w:sz w:val="24"/>
                <w:szCs w:val="24"/>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329D10" w14:textId="4078A70D" w:rsidR="6A0654D1" w:rsidRPr="00923F28" w:rsidRDefault="6A0654D1" w:rsidP="00A11B68">
            <w:pPr>
              <w:jc w:val="right"/>
              <w:rPr>
                <w:color w:val="000000" w:themeColor="text1"/>
                <w:sz w:val="24"/>
                <w:szCs w:val="24"/>
              </w:rPr>
            </w:pPr>
            <w:r w:rsidRPr="00923F28">
              <w:rPr>
                <w:b/>
                <w:bCs/>
                <w:color w:val="000000" w:themeColor="text1"/>
                <w:sz w:val="24"/>
                <w:szCs w:val="24"/>
              </w:rPr>
              <w:t>4</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F18502" w14:textId="0E8DF800" w:rsidR="6A0654D1" w:rsidRPr="00923F28" w:rsidRDefault="6A0654D1" w:rsidP="00A11B68">
            <w:pPr>
              <w:jc w:val="right"/>
              <w:rPr>
                <w:color w:val="000000" w:themeColor="text1"/>
                <w:sz w:val="24"/>
                <w:szCs w:val="24"/>
              </w:rPr>
            </w:pPr>
            <w:r w:rsidRPr="00923F28">
              <w:rPr>
                <w:b/>
                <w:bCs/>
                <w:color w:val="000000" w:themeColor="text1"/>
                <w:sz w:val="24"/>
                <w:szCs w:val="24"/>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201AE5F" w14:textId="024EBF2E" w:rsidR="6A0654D1" w:rsidRPr="00923F28" w:rsidRDefault="6A0654D1" w:rsidP="00A11B68">
            <w:pPr>
              <w:jc w:val="right"/>
              <w:rPr>
                <w:color w:val="000000" w:themeColor="text1"/>
                <w:sz w:val="24"/>
                <w:szCs w:val="24"/>
              </w:rPr>
            </w:pPr>
            <w:r w:rsidRPr="00923F28">
              <w:rPr>
                <w:b/>
                <w:bCs/>
                <w:color w:val="000000" w:themeColor="text1"/>
                <w:sz w:val="24"/>
                <w:szCs w:val="24"/>
              </w:rPr>
              <w:t>6</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C768A3" w14:textId="1AD1C6AD" w:rsidR="6A0654D1" w:rsidRPr="00923F28" w:rsidRDefault="6A0654D1" w:rsidP="00A11B68">
            <w:pPr>
              <w:jc w:val="right"/>
              <w:rPr>
                <w:color w:val="000000" w:themeColor="text1"/>
                <w:sz w:val="24"/>
                <w:szCs w:val="24"/>
              </w:rPr>
            </w:pPr>
            <w:r w:rsidRPr="00923F28">
              <w:rPr>
                <w:b/>
                <w:bCs/>
                <w:color w:val="000000" w:themeColor="text1"/>
                <w:sz w:val="24"/>
                <w:szCs w:val="24"/>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49B23F" w14:textId="6E66501A" w:rsidR="6A0654D1" w:rsidRPr="00923F28" w:rsidRDefault="6A0654D1" w:rsidP="00A11B68">
            <w:pPr>
              <w:jc w:val="right"/>
              <w:rPr>
                <w:color w:val="000000" w:themeColor="text1"/>
                <w:sz w:val="24"/>
                <w:szCs w:val="24"/>
              </w:rPr>
            </w:pPr>
            <w:r w:rsidRPr="00923F28">
              <w:rPr>
                <w:b/>
                <w:bCs/>
                <w:color w:val="000000" w:themeColor="text1"/>
                <w:sz w:val="24"/>
                <w:szCs w:val="24"/>
              </w:rPr>
              <w:t>8</w:t>
            </w:r>
          </w:p>
        </w:tc>
      </w:tr>
      <w:tr w:rsidR="00310AE4" w:rsidRPr="00923F28" w14:paraId="1885040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99F2D7" w14:textId="698D2423" w:rsidR="6A0654D1" w:rsidRPr="00923F28" w:rsidRDefault="6A0654D1" w:rsidP="00A11B68">
            <w:pPr>
              <w:rPr>
                <w:color w:val="000000" w:themeColor="text1"/>
                <w:sz w:val="24"/>
                <w:szCs w:val="24"/>
              </w:rPr>
            </w:pPr>
            <w:r w:rsidRPr="00923F28">
              <w:rPr>
                <w:color w:val="000000" w:themeColor="text1"/>
                <w:sz w:val="24"/>
                <w:szCs w:val="24"/>
              </w:rPr>
              <w:t>1. Budžeta ieņēmumi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AADA533" w14:textId="7FDB91D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F10CA18" w14:textId="0A60436B" w:rsidR="6A0654D1" w:rsidRPr="00923F28" w:rsidRDefault="7DCB5FDD" w:rsidP="34D087CE">
            <w:pPr>
              <w:jc w:val="right"/>
              <w:rPr>
                <w:color w:val="000000" w:themeColor="text1"/>
                <w:sz w:val="24"/>
                <w:szCs w:val="24"/>
              </w:rPr>
            </w:pPr>
            <w:r w:rsidRPr="34D087CE">
              <w:rPr>
                <w:color w:val="000000" w:themeColor="text1"/>
                <w:sz w:val="24"/>
                <w:szCs w:val="24"/>
              </w:rPr>
              <w:t>748 000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337413" w14:textId="7123213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E47DDFD" w14:textId="11E66908" w:rsidR="6A0654D1" w:rsidRPr="00B367B9" w:rsidRDefault="0F0AF458"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EF36E9" w14:textId="5F27F61F"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9978EC" w14:textId="12604579" w:rsidR="6A0654D1" w:rsidRPr="00B367B9" w:rsidRDefault="1C68AC8F"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CD57339" w14:textId="5D3FF92E" w:rsidR="6A0654D1" w:rsidRPr="00B367B9" w:rsidRDefault="02B6461C" w:rsidP="34D087CE">
            <w:pPr>
              <w:jc w:val="right"/>
              <w:rPr>
                <w:color w:val="000000" w:themeColor="text1"/>
                <w:sz w:val="24"/>
                <w:szCs w:val="24"/>
              </w:rPr>
            </w:pPr>
            <w:r w:rsidRPr="34D087CE">
              <w:rPr>
                <w:color w:val="000000" w:themeColor="text1"/>
                <w:sz w:val="24"/>
                <w:szCs w:val="24"/>
              </w:rPr>
              <w:t>2 992 187</w:t>
            </w:r>
          </w:p>
        </w:tc>
      </w:tr>
      <w:tr w:rsidR="00310AE4" w:rsidRPr="00923F28" w14:paraId="157D214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63F72C" w14:textId="76001179" w:rsidR="6A0654D1" w:rsidRPr="00923F28" w:rsidRDefault="6A0654D1" w:rsidP="00A11B68">
            <w:pPr>
              <w:rPr>
                <w:color w:val="000000" w:themeColor="text1"/>
                <w:sz w:val="24"/>
                <w:szCs w:val="24"/>
              </w:rPr>
            </w:pPr>
            <w:r w:rsidRPr="00923F28">
              <w:rPr>
                <w:color w:val="000000" w:themeColor="text1"/>
                <w:sz w:val="24"/>
                <w:szCs w:val="24"/>
              </w:rPr>
              <w:t xml:space="preserve">1.1. valsts pamatbudžets, tai skaitā ieņēmumi no maksas pakalpojumiem un </w:t>
            </w:r>
            <w:r w:rsidRPr="00923F28">
              <w:rPr>
                <w:color w:val="000000" w:themeColor="text1"/>
                <w:sz w:val="24"/>
                <w:szCs w:val="24"/>
              </w:rPr>
              <w:lastRenderedPageBreak/>
              <w:t>citi pašu ieņēmumi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7D557B3" w14:textId="241D85A1" w:rsidR="6A0654D1" w:rsidRPr="00923F28" w:rsidRDefault="6A0654D1" w:rsidP="00A11B68">
            <w:pPr>
              <w:jc w:val="right"/>
              <w:rPr>
                <w:color w:val="000000" w:themeColor="text1"/>
                <w:sz w:val="24"/>
                <w:szCs w:val="24"/>
              </w:rPr>
            </w:pPr>
            <w:r w:rsidRPr="00923F28">
              <w:rPr>
                <w:color w:val="000000" w:themeColor="text1"/>
                <w:sz w:val="24"/>
                <w:szCs w:val="24"/>
              </w:rPr>
              <w:lastRenderedPageBreak/>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BDD1AAB" w14:textId="7CC87625" w:rsidR="6A0654D1" w:rsidRPr="00923F28" w:rsidRDefault="3921478A" w:rsidP="34D087CE">
            <w:pPr>
              <w:jc w:val="right"/>
              <w:rPr>
                <w:color w:val="000000" w:themeColor="text1"/>
                <w:sz w:val="24"/>
                <w:szCs w:val="24"/>
              </w:rPr>
            </w:pPr>
            <w:r w:rsidRPr="34D087CE">
              <w:rPr>
                <w:color w:val="000000" w:themeColor="text1"/>
                <w:sz w:val="24"/>
                <w:szCs w:val="24"/>
              </w:rPr>
              <w:t>748 000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D595BD4" w14:textId="4933E801"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F6BD9C5" w14:textId="78EA1B1B" w:rsidR="6A0654D1" w:rsidRPr="00B367B9" w:rsidRDefault="5E896B44"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8C76B7" w14:textId="4EE6B87A" w:rsidR="6A0654D1" w:rsidRPr="00B367B9" w:rsidRDefault="303CB3E1" w:rsidP="00A11B68">
            <w:pPr>
              <w:jc w:val="right"/>
              <w:rPr>
                <w:color w:val="000000" w:themeColor="text1"/>
                <w:sz w:val="24"/>
                <w:szCs w:val="24"/>
                <w:highlight w:val="yellow"/>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D045F16" w14:textId="439C7606" w:rsidR="6A0654D1" w:rsidRPr="00B367B9" w:rsidRDefault="5C320808" w:rsidP="34D087CE">
            <w:pPr>
              <w:jc w:val="right"/>
              <w:rPr>
                <w:color w:val="000000" w:themeColor="text1"/>
                <w:sz w:val="24"/>
                <w:szCs w:val="24"/>
              </w:rPr>
            </w:pPr>
            <w:r w:rsidRPr="34D087CE">
              <w:rPr>
                <w:color w:val="000000" w:themeColor="text1"/>
                <w:sz w:val="24"/>
                <w:szCs w:val="24"/>
              </w:rPr>
              <w:t>2 992 187</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7DF53B4" w14:textId="7946F129" w:rsidR="6A0654D1" w:rsidRPr="00B367B9" w:rsidRDefault="5C320808" w:rsidP="34D087CE">
            <w:pPr>
              <w:jc w:val="right"/>
              <w:rPr>
                <w:color w:val="000000" w:themeColor="text1"/>
                <w:sz w:val="24"/>
                <w:szCs w:val="24"/>
              </w:rPr>
            </w:pPr>
            <w:r w:rsidRPr="34D087CE">
              <w:rPr>
                <w:color w:val="000000" w:themeColor="text1"/>
                <w:sz w:val="24"/>
                <w:szCs w:val="24"/>
              </w:rPr>
              <w:t>2 992 187</w:t>
            </w:r>
          </w:p>
        </w:tc>
      </w:tr>
      <w:tr w:rsidR="00310AE4" w:rsidRPr="00923F28" w14:paraId="635A46DD"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8F2749C" w14:textId="79E61C37" w:rsidR="6A0654D1" w:rsidRPr="00923F28" w:rsidRDefault="6A0654D1" w:rsidP="00A11B68">
            <w:pPr>
              <w:rPr>
                <w:color w:val="000000" w:themeColor="text1"/>
                <w:sz w:val="24"/>
                <w:szCs w:val="24"/>
              </w:rPr>
            </w:pPr>
            <w:r w:rsidRPr="00923F28">
              <w:rPr>
                <w:color w:val="000000" w:themeColor="text1"/>
                <w:sz w:val="24"/>
                <w:szCs w:val="24"/>
              </w:rPr>
              <w:t>1.2. valsts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0D8ED59" w14:textId="3CDD0E0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817064C" w14:textId="006AEDD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86BA6A" w14:textId="46B48C66"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842ED29" w14:textId="27B0111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E61E93" w14:textId="13CF65E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1109F93" w14:textId="42DB4E3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9E84766" w14:textId="34D83835"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4CEDD775"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E9E10C2" w14:textId="7CB7B113" w:rsidR="6A0654D1" w:rsidRPr="00923F28" w:rsidRDefault="6A0654D1" w:rsidP="00A11B68">
            <w:pPr>
              <w:rPr>
                <w:color w:val="000000" w:themeColor="text1"/>
                <w:sz w:val="24"/>
                <w:szCs w:val="24"/>
              </w:rPr>
            </w:pPr>
            <w:r w:rsidRPr="00923F28">
              <w:rPr>
                <w:color w:val="000000" w:themeColor="text1"/>
                <w:sz w:val="24"/>
                <w:szCs w:val="24"/>
              </w:rPr>
              <w:t>1.3.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4F1FD3C" w14:textId="5795F42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436B495" w14:textId="50A21EA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F12032D" w14:textId="7A7EAF6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994352D" w14:textId="1013832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6654EC" w14:textId="69E7CEE5"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E81A9C5" w14:textId="4FEEF08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B2C89C7" w14:textId="7AC73AC9"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28AF6A0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A66DC0" w14:textId="7DDA6D92" w:rsidR="6A0654D1" w:rsidRPr="00923F28" w:rsidRDefault="6A0654D1" w:rsidP="00A11B68">
            <w:pPr>
              <w:rPr>
                <w:color w:val="000000" w:themeColor="text1"/>
                <w:sz w:val="24"/>
                <w:szCs w:val="24"/>
              </w:rPr>
            </w:pPr>
            <w:r w:rsidRPr="00923F28">
              <w:rPr>
                <w:color w:val="000000" w:themeColor="text1"/>
                <w:sz w:val="24"/>
                <w:szCs w:val="24"/>
              </w:rPr>
              <w:t>2. Budžeta izdevumi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4A53E29" w14:textId="13CE3B5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7A0A59" w14:textId="0C4C5987" w:rsidR="6A0654D1" w:rsidRPr="00923F28" w:rsidRDefault="0C62F7D5" w:rsidP="34D087CE">
            <w:pPr>
              <w:jc w:val="right"/>
              <w:rPr>
                <w:color w:val="000000" w:themeColor="text1"/>
                <w:sz w:val="24"/>
                <w:szCs w:val="24"/>
              </w:rPr>
            </w:pPr>
            <w:r w:rsidRPr="34D087CE">
              <w:rPr>
                <w:color w:val="000000" w:themeColor="text1"/>
                <w:sz w:val="24"/>
                <w:szCs w:val="24"/>
              </w:rPr>
              <w:t>880 000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C94EBFF" w14:textId="1D8B1BC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2F3CFEF" w14:textId="170ABDAE" w:rsidR="6A0654D1" w:rsidRPr="00B367B9" w:rsidRDefault="17E38F02" w:rsidP="34D087CE">
            <w:pPr>
              <w:jc w:val="right"/>
              <w:rPr>
                <w:color w:val="000000" w:themeColor="text1"/>
                <w:sz w:val="24"/>
                <w:szCs w:val="24"/>
              </w:rPr>
            </w:pPr>
            <w:r w:rsidRPr="34D087CE">
              <w:rPr>
                <w:color w:val="000000" w:themeColor="text1"/>
                <w:sz w:val="24"/>
                <w:szCs w:val="24"/>
              </w:rPr>
              <w:t>3 520 220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EF63DE6" w14:textId="4F29AABA"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F3820BA" w14:textId="131DF26A" w:rsidR="6A0654D1" w:rsidRPr="00B367B9" w:rsidRDefault="7990FF05" w:rsidP="34D087CE">
            <w:pPr>
              <w:jc w:val="right"/>
              <w:rPr>
                <w:color w:val="000000" w:themeColor="text1"/>
                <w:sz w:val="24"/>
                <w:szCs w:val="24"/>
              </w:rPr>
            </w:pPr>
            <w:r w:rsidRPr="34D087CE">
              <w:rPr>
                <w:color w:val="000000" w:themeColor="text1"/>
                <w:sz w:val="24"/>
                <w:szCs w:val="24"/>
              </w:rPr>
              <w:t>3 520 220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972886" w14:textId="22C49ABE" w:rsidR="6A0654D1" w:rsidRPr="00B367B9" w:rsidRDefault="74D15D03" w:rsidP="34D087CE">
            <w:pPr>
              <w:jc w:val="right"/>
              <w:rPr>
                <w:color w:val="000000" w:themeColor="text1"/>
                <w:sz w:val="24"/>
                <w:szCs w:val="24"/>
              </w:rPr>
            </w:pPr>
            <w:r w:rsidRPr="34D087CE">
              <w:rPr>
                <w:color w:val="000000" w:themeColor="text1"/>
                <w:sz w:val="24"/>
                <w:szCs w:val="24"/>
              </w:rPr>
              <w:t>3 520 220</w:t>
            </w:r>
          </w:p>
        </w:tc>
      </w:tr>
      <w:tr w:rsidR="00310AE4" w:rsidRPr="00923F28" w14:paraId="35F3B1A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8B55FAB" w14:textId="00419A54" w:rsidR="6A0654D1" w:rsidRPr="00923F28" w:rsidRDefault="6A0654D1" w:rsidP="00A11B68">
            <w:pPr>
              <w:rPr>
                <w:color w:val="000000" w:themeColor="text1"/>
                <w:sz w:val="24"/>
                <w:szCs w:val="24"/>
              </w:rPr>
            </w:pPr>
            <w:r w:rsidRPr="00923F28">
              <w:rPr>
                <w:color w:val="000000" w:themeColor="text1"/>
                <w:sz w:val="24"/>
                <w:szCs w:val="24"/>
              </w:rPr>
              <w:t>2.1.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A9F522E" w14:textId="34283F6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03EF782" w14:textId="2DEA89AC" w:rsidR="6A0654D1" w:rsidRPr="00923F28" w:rsidRDefault="2CA0D4C7" w:rsidP="34D087CE">
            <w:pPr>
              <w:jc w:val="right"/>
              <w:rPr>
                <w:color w:val="000000" w:themeColor="text1"/>
                <w:sz w:val="24"/>
                <w:szCs w:val="24"/>
              </w:rPr>
            </w:pPr>
            <w:r w:rsidRPr="34D087CE">
              <w:rPr>
                <w:color w:val="000000" w:themeColor="text1"/>
                <w:sz w:val="24"/>
                <w:szCs w:val="24"/>
              </w:rPr>
              <w:t>880 000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8E76E4D" w14:textId="0AEA034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3BF8D4" w14:textId="170ABDAE" w:rsidR="6A0654D1" w:rsidRPr="00B367B9" w:rsidRDefault="16828CEE" w:rsidP="34D087CE">
            <w:pPr>
              <w:jc w:val="right"/>
              <w:rPr>
                <w:color w:val="000000" w:themeColor="text1"/>
                <w:sz w:val="24"/>
                <w:szCs w:val="24"/>
              </w:rPr>
            </w:pPr>
            <w:r w:rsidRPr="34D087CE">
              <w:rPr>
                <w:color w:val="000000" w:themeColor="text1"/>
                <w:sz w:val="24"/>
                <w:szCs w:val="24"/>
              </w:rPr>
              <w:t>3 520 220</w:t>
            </w:r>
          </w:p>
          <w:p w14:paraId="1410866B" w14:textId="7F2B1FB2" w:rsidR="6A0654D1" w:rsidRPr="00B367B9" w:rsidRDefault="6A0654D1" w:rsidP="34D087CE">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81A21C" w14:textId="77FA3C92"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92CCA1" w14:textId="5AB8B499" w:rsidR="5810827C" w:rsidRPr="00B367B9" w:rsidRDefault="5810827C" w:rsidP="00A11B68">
            <w:pPr>
              <w:jc w:val="right"/>
              <w:rPr>
                <w:color w:val="000000" w:themeColor="text1"/>
                <w:sz w:val="24"/>
                <w:szCs w:val="24"/>
                <w:highlight w:val="yellow"/>
              </w:rPr>
            </w:pPr>
          </w:p>
          <w:p w14:paraId="6673603A" w14:textId="170ABDAE" w:rsidR="6A0654D1" w:rsidRPr="00B367B9" w:rsidRDefault="10AA27FF" w:rsidP="34D087CE">
            <w:pPr>
              <w:jc w:val="right"/>
              <w:rPr>
                <w:color w:val="000000" w:themeColor="text1"/>
                <w:sz w:val="24"/>
                <w:szCs w:val="24"/>
              </w:rPr>
            </w:pPr>
            <w:r w:rsidRPr="34D087CE">
              <w:rPr>
                <w:color w:val="000000" w:themeColor="text1"/>
                <w:sz w:val="24"/>
                <w:szCs w:val="24"/>
              </w:rPr>
              <w:t>3 520 220</w:t>
            </w:r>
          </w:p>
          <w:p w14:paraId="523BC0F0" w14:textId="79FEC85B" w:rsidR="6A0654D1" w:rsidRPr="00B367B9" w:rsidRDefault="6A0654D1" w:rsidP="34D087CE">
            <w:pPr>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A025AE4" w14:textId="104C4F52" w:rsidR="5810827C" w:rsidRPr="00B367B9" w:rsidRDefault="5810827C" w:rsidP="00A11B68">
            <w:pPr>
              <w:jc w:val="right"/>
              <w:rPr>
                <w:color w:val="000000" w:themeColor="text1"/>
                <w:sz w:val="24"/>
                <w:szCs w:val="24"/>
                <w:highlight w:val="yellow"/>
              </w:rPr>
            </w:pPr>
          </w:p>
          <w:p w14:paraId="00E6C32F" w14:textId="170ABDAE" w:rsidR="6A0654D1" w:rsidRPr="00B367B9" w:rsidRDefault="10AA27FF" w:rsidP="34D087CE">
            <w:pPr>
              <w:jc w:val="right"/>
              <w:rPr>
                <w:color w:val="000000" w:themeColor="text1"/>
                <w:sz w:val="24"/>
                <w:szCs w:val="24"/>
              </w:rPr>
            </w:pPr>
            <w:r w:rsidRPr="34D087CE">
              <w:rPr>
                <w:color w:val="000000" w:themeColor="text1"/>
                <w:sz w:val="24"/>
                <w:szCs w:val="24"/>
              </w:rPr>
              <w:t>3 520 220</w:t>
            </w:r>
          </w:p>
          <w:p w14:paraId="5CB602C8" w14:textId="62A797C5" w:rsidR="6A0654D1" w:rsidRPr="00B367B9" w:rsidRDefault="6A0654D1" w:rsidP="34D087CE">
            <w:pPr>
              <w:jc w:val="right"/>
              <w:rPr>
                <w:color w:val="000000" w:themeColor="text1"/>
                <w:sz w:val="24"/>
                <w:szCs w:val="24"/>
                <w:highlight w:val="yellow"/>
              </w:rPr>
            </w:pPr>
          </w:p>
        </w:tc>
      </w:tr>
      <w:tr w:rsidR="00310AE4" w:rsidRPr="00923F28" w14:paraId="06289237"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D317D4E" w14:textId="0F74A7AF" w:rsidR="6A0654D1" w:rsidRPr="00923F28" w:rsidRDefault="6A0654D1" w:rsidP="00A11B68">
            <w:pPr>
              <w:rPr>
                <w:color w:val="000000" w:themeColor="text1"/>
                <w:sz w:val="24"/>
                <w:szCs w:val="24"/>
              </w:rPr>
            </w:pPr>
            <w:r w:rsidRPr="00923F28">
              <w:rPr>
                <w:color w:val="000000" w:themeColor="text1"/>
                <w:sz w:val="24"/>
                <w:szCs w:val="24"/>
              </w:rPr>
              <w:t>2.2. valsts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E87311A" w14:textId="1942CAD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4AD1F5E" w14:textId="210F2ECF"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7804FE" w14:textId="6EA7519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83BC73" w14:textId="287E469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BEC06C5" w14:textId="0C9DD131" w:rsidR="6A0654D1" w:rsidRPr="00923F28" w:rsidRDefault="303CB3E1" w:rsidP="00A11B68">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3220CC" w14:textId="14BA0C4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9D0E30" w14:textId="78D590E6"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7A45EF9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879C50D" w14:textId="71352C97" w:rsidR="6A0654D1" w:rsidRPr="00923F28" w:rsidRDefault="6A0654D1" w:rsidP="00A11B68">
            <w:pPr>
              <w:rPr>
                <w:color w:val="000000" w:themeColor="text1"/>
                <w:sz w:val="24"/>
                <w:szCs w:val="24"/>
              </w:rPr>
            </w:pPr>
            <w:r w:rsidRPr="00923F28">
              <w:rPr>
                <w:color w:val="000000" w:themeColor="text1"/>
                <w:sz w:val="24"/>
                <w:szCs w:val="24"/>
              </w:rPr>
              <w:t>2.3.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8BBB41E" w14:textId="255C86E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D2893BC" w14:textId="29AD459B"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A6EEF4" w14:textId="4DA3863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D411E31" w14:textId="6833A861" w:rsidR="6A0654D1" w:rsidRPr="00923F28" w:rsidRDefault="00B877FC" w:rsidP="00A11B68">
            <w:pPr>
              <w:jc w:val="right"/>
              <w:rPr>
                <w:color w:val="000000" w:themeColor="text1"/>
                <w:sz w:val="24"/>
                <w:szCs w:val="24"/>
              </w:rPr>
            </w:pPr>
            <w:r w:rsidRPr="00923F28">
              <w:rPr>
                <w:color w:val="000000" w:themeColor="text1"/>
                <w:sz w:val="24"/>
                <w:szCs w:val="24"/>
              </w:rPr>
              <w:t> 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0CF92CC" w14:textId="7214F392" w:rsidR="6A0654D1" w:rsidRPr="00923F28" w:rsidRDefault="303CB3E1" w:rsidP="00A11B68">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F08EC11" w14:textId="331AC8E7" w:rsidR="6A0654D1" w:rsidRPr="00923F28" w:rsidRDefault="0014350A" w:rsidP="00A11B68">
            <w:pPr>
              <w:jc w:val="right"/>
              <w:rPr>
                <w:color w:val="000000" w:themeColor="text1"/>
                <w:sz w:val="24"/>
                <w:szCs w:val="24"/>
              </w:rPr>
            </w:pPr>
            <w:r w:rsidRPr="00923F28">
              <w:rPr>
                <w:color w:val="000000" w:themeColor="text1"/>
                <w:sz w:val="24"/>
                <w:szCs w:val="24"/>
              </w:rPr>
              <w:t> 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606D4A3" w14:textId="7E42333D" w:rsidR="6A0654D1" w:rsidRPr="00923F28" w:rsidRDefault="001A1414" w:rsidP="00A11B68">
            <w:pPr>
              <w:jc w:val="right"/>
              <w:rPr>
                <w:color w:val="000000" w:themeColor="text1"/>
                <w:sz w:val="24"/>
                <w:szCs w:val="24"/>
              </w:rPr>
            </w:pPr>
            <w:r w:rsidRPr="00923F28">
              <w:rPr>
                <w:color w:val="000000" w:themeColor="text1"/>
                <w:sz w:val="24"/>
                <w:szCs w:val="24"/>
              </w:rPr>
              <w:t>0</w:t>
            </w:r>
          </w:p>
        </w:tc>
      </w:tr>
      <w:tr w:rsidR="00310AE4" w:rsidRPr="00923F28" w14:paraId="1619CFD5"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C28B4C4" w14:textId="179517E0" w:rsidR="6A0654D1" w:rsidRPr="00923F28" w:rsidRDefault="6A0654D1" w:rsidP="00A11B68">
            <w:pPr>
              <w:rPr>
                <w:color w:val="000000" w:themeColor="text1"/>
                <w:sz w:val="24"/>
                <w:szCs w:val="24"/>
              </w:rPr>
            </w:pPr>
            <w:r w:rsidRPr="00923F28">
              <w:rPr>
                <w:color w:val="000000" w:themeColor="text1"/>
                <w:sz w:val="24"/>
                <w:szCs w:val="24"/>
              </w:rPr>
              <w:t>3. Finansiālā ietekme</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8CA7D3A" w14:textId="42B9F196"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3C5D270" w14:textId="62A047E6" w:rsidR="6A0654D1" w:rsidRPr="00923F28" w:rsidRDefault="26BE7085"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BA0498A" w14:textId="4EC591EC"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2F470C2" w14:textId="52105091" w:rsidR="21929C4A" w:rsidRPr="00B367B9" w:rsidRDefault="21929C4A" w:rsidP="00B96BD3">
            <w:pPr>
              <w:jc w:val="right"/>
              <w:rPr>
                <w:color w:val="000000" w:themeColor="text1"/>
                <w:sz w:val="24"/>
                <w:szCs w:val="24"/>
                <w:highlight w:val="yellow"/>
              </w:rPr>
            </w:pPr>
          </w:p>
          <w:p w14:paraId="2718B9FC" w14:textId="08C5D6C1" w:rsidR="6A0654D1" w:rsidRPr="00B367B9" w:rsidRDefault="5EFCBF52" w:rsidP="34D087CE">
            <w:pPr>
              <w:jc w:val="right"/>
              <w:rPr>
                <w:color w:val="000000" w:themeColor="text1"/>
                <w:sz w:val="24"/>
                <w:szCs w:val="24"/>
              </w:rPr>
            </w:pPr>
            <w:r w:rsidRPr="34D087CE">
              <w:rPr>
                <w:color w:val="000000" w:themeColor="text1"/>
                <w:sz w:val="24"/>
                <w:szCs w:val="24"/>
              </w:rPr>
              <w:t>-528 033</w:t>
            </w:r>
          </w:p>
          <w:p w14:paraId="62B0D7F1" w14:textId="6F15A06D" w:rsidR="6A0654D1" w:rsidRPr="00B367B9" w:rsidRDefault="6A0654D1" w:rsidP="00B96BD3">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4652D04" w14:textId="7F846875"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D18D217" w14:textId="0DAE0527" w:rsidR="26A9D56C" w:rsidRPr="00B367B9" w:rsidRDefault="26A9D56C" w:rsidP="00A11B68">
            <w:pPr>
              <w:jc w:val="right"/>
              <w:rPr>
                <w:color w:val="000000" w:themeColor="text1"/>
                <w:sz w:val="24"/>
                <w:szCs w:val="24"/>
                <w:highlight w:val="yellow"/>
              </w:rPr>
            </w:pPr>
          </w:p>
          <w:p w14:paraId="2EF686ED" w14:textId="1579D2CB" w:rsidR="6A0654D1" w:rsidRPr="00B367B9" w:rsidRDefault="238408C6" w:rsidP="34D087CE">
            <w:pPr>
              <w:jc w:val="right"/>
              <w:rPr>
                <w:color w:val="000000" w:themeColor="text1"/>
                <w:sz w:val="24"/>
                <w:szCs w:val="24"/>
              </w:rPr>
            </w:pPr>
            <w:r w:rsidRPr="34D087CE">
              <w:rPr>
                <w:color w:val="000000" w:themeColor="text1"/>
                <w:sz w:val="24"/>
                <w:szCs w:val="24"/>
              </w:rPr>
              <w:t>-528 033</w:t>
            </w:r>
          </w:p>
          <w:p w14:paraId="07C8BC16" w14:textId="0DAE0527"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D08392A" w14:textId="1C88B7FF" w:rsidR="21929C4A" w:rsidRPr="00B367B9" w:rsidRDefault="21929C4A" w:rsidP="00A11B68">
            <w:pPr>
              <w:jc w:val="right"/>
              <w:rPr>
                <w:color w:val="000000" w:themeColor="text1"/>
                <w:sz w:val="24"/>
                <w:szCs w:val="24"/>
                <w:highlight w:val="yellow"/>
              </w:rPr>
            </w:pPr>
          </w:p>
          <w:p w14:paraId="3113E30D" w14:textId="0C55E768" w:rsidR="6A0654D1" w:rsidRPr="00B367B9" w:rsidRDefault="238408C6" w:rsidP="34D087CE">
            <w:pPr>
              <w:jc w:val="right"/>
              <w:rPr>
                <w:color w:val="000000" w:themeColor="text1"/>
                <w:sz w:val="24"/>
                <w:szCs w:val="24"/>
              </w:rPr>
            </w:pPr>
            <w:r w:rsidRPr="34D087CE">
              <w:rPr>
                <w:color w:val="000000" w:themeColor="text1"/>
                <w:sz w:val="24"/>
                <w:szCs w:val="24"/>
              </w:rPr>
              <w:t>-528 033</w:t>
            </w:r>
          </w:p>
          <w:p w14:paraId="35942F1F" w14:textId="1A1ACBCC" w:rsidR="6A0654D1" w:rsidRPr="00B367B9" w:rsidRDefault="6A0654D1" w:rsidP="00A11B68">
            <w:pPr>
              <w:jc w:val="right"/>
              <w:rPr>
                <w:color w:val="000000" w:themeColor="text1"/>
                <w:sz w:val="24"/>
                <w:szCs w:val="24"/>
                <w:highlight w:val="yellow"/>
              </w:rPr>
            </w:pPr>
          </w:p>
        </w:tc>
      </w:tr>
      <w:tr w:rsidR="00310AE4" w:rsidRPr="00923F28" w14:paraId="75D6CD33"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B22ED2F" w14:textId="714B08DB" w:rsidR="6A0654D1" w:rsidRPr="00923F28" w:rsidRDefault="6A0654D1" w:rsidP="00A11B68">
            <w:pPr>
              <w:rPr>
                <w:color w:val="000000" w:themeColor="text1"/>
                <w:sz w:val="24"/>
                <w:szCs w:val="24"/>
              </w:rPr>
            </w:pPr>
            <w:r w:rsidRPr="00923F28">
              <w:rPr>
                <w:color w:val="000000" w:themeColor="text1"/>
                <w:sz w:val="24"/>
                <w:szCs w:val="24"/>
              </w:rPr>
              <w:t>3.1.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450C2A1" w14:textId="0E96D1C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29F24D3" w14:textId="174383C4" w:rsidR="6A0654D1" w:rsidRPr="00923F28" w:rsidRDefault="6BE8D233"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9F85143" w14:textId="05F176E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283DFDB" w14:textId="444FD91E" w:rsidR="6A0654D1" w:rsidRPr="00B367B9" w:rsidRDefault="45F2B726"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9E589AC" w14:textId="5EC9E4CD" w:rsidR="6A0654D1" w:rsidRPr="00B367B9" w:rsidRDefault="303CB3E1" w:rsidP="34D087CE">
            <w:pPr>
              <w:jc w:val="right"/>
              <w:rPr>
                <w:color w:val="000000" w:themeColor="text1"/>
                <w:sz w:val="24"/>
                <w:szCs w:val="24"/>
              </w:rPr>
            </w:pPr>
            <w:r w:rsidRPr="34D087CE">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50227E" w14:textId="7E29E468" w:rsidR="34D087CE" w:rsidRDefault="34D087CE" w:rsidP="34D087CE">
            <w:pPr>
              <w:jc w:val="right"/>
              <w:rPr>
                <w:color w:val="000000" w:themeColor="text1"/>
                <w:sz w:val="24"/>
                <w:szCs w:val="24"/>
                <w:highlight w:val="yellow"/>
              </w:rPr>
            </w:pPr>
          </w:p>
          <w:p w14:paraId="2319C8A7" w14:textId="70AD1C69" w:rsidR="6A0654D1" w:rsidRPr="00B367B9" w:rsidRDefault="1DA1A484" w:rsidP="34D087CE">
            <w:pPr>
              <w:jc w:val="right"/>
              <w:rPr>
                <w:color w:val="000000" w:themeColor="text1"/>
                <w:sz w:val="24"/>
                <w:szCs w:val="24"/>
              </w:rPr>
            </w:pPr>
            <w:r w:rsidRPr="34D087CE">
              <w:rPr>
                <w:color w:val="000000" w:themeColor="text1"/>
                <w:sz w:val="24"/>
                <w:szCs w:val="24"/>
              </w:rPr>
              <w:t>-528 033</w:t>
            </w:r>
          </w:p>
          <w:p w14:paraId="79574C7E" w14:textId="1C57216D" w:rsidR="6A0654D1" w:rsidRPr="00B367B9" w:rsidRDefault="6A0654D1" w:rsidP="34D087CE">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45287FB" w14:textId="39A4B147" w:rsidR="6A0654D1" w:rsidRPr="00B367B9" w:rsidRDefault="1DA1A484" w:rsidP="34D087CE">
            <w:pPr>
              <w:jc w:val="right"/>
              <w:rPr>
                <w:color w:val="000000" w:themeColor="text1"/>
                <w:sz w:val="24"/>
                <w:szCs w:val="24"/>
              </w:rPr>
            </w:pPr>
            <w:r w:rsidRPr="34D087CE">
              <w:rPr>
                <w:color w:val="000000" w:themeColor="text1"/>
                <w:sz w:val="24"/>
                <w:szCs w:val="24"/>
              </w:rPr>
              <w:t>-528 033</w:t>
            </w:r>
          </w:p>
        </w:tc>
      </w:tr>
      <w:tr w:rsidR="00310AE4" w:rsidRPr="00923F28" w14:paraId="1F443AF9"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AC0FD22" w14:textId="59F95364" w:rsidR="6A0654D1" w:rsidRPr="00923F28" w:rsidRDefault="6A0654D1" w:rsidP="00A11B68">
            <w:pPr>
              <w:rPr>
                <w:color w:val="000000" w:themeColor="text1"/>
                <w:sz w:val="24"/>
                <w:szCs w:val="24"/>
              </w:rPr>
            </w:pPr>
            <w:r w:rsidRPr="00923F28">
              <w:rPr>
                <w:color w:val="000000" w:themeColor="text1"/>
                <w:sz w:val="24"/>
                <w:szCs w:val="24"/>
              </w:rPr>
              <w:t>3.2.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043C41" w14:textId="2DEB39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6317D92" w14:textId="5094FA3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0A2ACC3" w14:textId="00C2A75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A54813D" w14:textId="42BE10B3"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AE7C353" w14:textId="03F2D403"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5462CF9" w14:textId="5E5C69F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F837832" w14:textId="454D8F7E"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4C82164C"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67E8FB9" w14:textId="1BF763FA" w:rsidR="6A0654D1" w:rsidRPr="00923F28" w:rsidRDefault="6A0654D1" w:rsidP="00A11B68">
            <w:pPr>
              <w:rPr>
                <w:color w:val="000000" w:themeColor="text1"/>
                <w:sz w:val="24"/>
                <w:szCs w:val="24"/>
              </w:rPr>
            </w:pPr>
            <w:r w:rsidRPr="00923F28">
              <w:rPr>
                <w:color w:val="000000" w:themeColor="text1"/>
                <w:sz w:val="24"/>
                <w:szCs w:val="24"/>
              </w:rPr>
              <w:t>3.3.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31606C9" w14:textId="7A64A8B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FCD319" w14:textId="3F4FAD8E"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BF2468F" w14:textId="57A499E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10B6726" w14:textId="2C33E061" w:rsidR="5810827C" w:rsidRPr="00923F28" w:rsidRDefault="5810827C" w:rsidP="00A11B68">
            <w:pPr>
              <w:jc w:val="right"/>
              <w:rPr>
                <w:color w:val="000000" w:themeColor="text1"/>
                <w:sz w:val="24"/>
                <w:szCs w:val="24"/>
              </w:rPr>
            </w:pPr>
          </w:p>
          <w:p w14:paraId="4F0C62BF" w14:textId="71D916A5" w:rsidR="6A0654D1" w:rsidRPr="00923F28" w:rsidRDefault="00B877FC" w:rsidP="00A11B68">
            <w:pPr>
              <w:jc w:val="right"/>
              <w:rPr>
                <w:color w:val="000000" w:themeColor="text1"/>
                <w:sz w:val="24"/>
                <w:szCs w:val="24"/>
              </w:rPr>
            </w:pPr>
            <w:r w:rsidRPr="00923F28">
              <w:rPr>
                <w:color w:val="000000" w:themeColor="text1"/>
                <w:sz w:val="24"/>
                <w:szCs w:val="24"/>
              </w:rPr>
              <w:t>0</w:t>
            </w:r>
          </w:p>
          <w:p w14:paraId="3FBBE777" w14:textId="6F15A06D"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EB14A76" w14:textId="06A107BD"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360754B" w14:textId="6EBCE4D9" w:rsidR="21929C4A" w:rsidRPr="00923F28" w:rsidRDefault="21929C4A" w:rsidP="00A11B68">
            <w:pPr>
              <w:jc w:val="right"/>
              <w:rPr>
                <w:color w:val="000000" w:themeColor="text1"/>
                <w:sz w:val="24"/>
                <w:szCs w:val="24"/>
              </w:rPr>
            </w:pPr>
          </w:p>
          <w:p w14:paraId="3344B617" w14:textId="54698AFB" w:rsidR="6A0654D1" w:rsidRPr="00923F28" w:rsidRDefault="0014350A" w:rsidP="00A11B68">
            <w:pPr>
              <w:jc w:val="right"/>
              <w:rPr>
                <w:color w:val="000000" w:themeColor="text1"/>
                <w:sz w:val="24"/>
                <w:szCs w:val="24"/>
              </w:rPr>
            </w:pPr>
            <w:r w:rsidRPr="00923F28">
              <w:rPr>
                <w:color w:val="000000" w:themeColor="text1"/>
                <w:sz w:val="24"/>
                <w:szCs w:val="24"/>
              </w:rPr>
              <w:t>0</w:t>
            </w:r>
          </w:p>
          <w:p w14:paraId="23A2DC37" w14:textId="6EE8AFF1"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601DA48" w14:textId="033A1E15" w:rsidR="21929C4A" w:rsidRPr="00923F28" w:rsidRDefault="21929C4A" w:rsidP="00A11B68">
            <w:pPr>
              <w:jc w:val="right"/>
              <w:rPr>
                <w:color w:val="000000" w:themeColor="text1"/>
                <w:sz w:val="24"/>
                <w:szCs w:val="24"/>
              </w:rPr>
            </w:pPr>
          </w:p>
          <w:p w14:paraId="239278BA" w14:textId="2658022C" w:rsidR="6A0654D1" w:rsidRPr="00923F28" w:rsidRDefault="001A1414" w:rsidP="00A11B68">
            <w:pPr>
              <w:jc w:val="right"/>
              <w:rPr>
                <w:color w:val="000000" w:themeColor="text1"/>
                <w:sz w:val="24"/>
                <w:szCs w:val="24"/>
              </w:rPr>
            </w:pPr>
            <w:r w:rsidRPr="00923F28">
              <w:rPr>
                <w:color w:val="000000" w:themeColor="text1"/>
                <w:sz w:val="24"/>
                <w:szCs w:val="24"/>
              </w:rPr>
              <w:t>0</w:t>
            </w:r>
          </w:p>
          <w:p w14:paraId="0F9FE7B4" w14:textId="6DDB8D13" w:rsidR="6A0654D1" w:rsidRPr="00923F28" w:rsidRDefault="6A0654D1" w:rsidP="00A11B68">
            <w:pPr>
              <w:jc w:val="right"/>
              <w:rPr>
                <w:color w:val="000000" w:themeColor="text1"/>
                <w:sz w:val="24"/>
                <w:szCs w:val="24"/>
              </w:rPr>
            </w:pPr>
          </w:p>
        </w:tc>
      </w:tr>
      <w:tr w:rsidR="00310AE4" w:rsidRPr="00923F28" w14:paraId="21770BE6"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CAC19AF" w14:textId="5E46F32B" w:rsidR="6A0654D1" w:rsidRPr="00923F28" w:rsidRDefault="6A0654D1" w:rsidP="00A11B68">
            <w:pPr>
              <w:rPr>
                <w:color w:val="000000" w:themeColor="text1"/>
                <w:sz w:val="24"/>
                <w:szCs w:val="24"/>
              </w:rPr>
            </w:pPr>
            <w:r w:rsidRPr="00923F28">
              <w:rPr>
                <w:color w:val="000000" w:themeColor="text1"/>
                <w:sz w:val="24"/>
                <w:szCs w:val="24"/>
              </w:rPr>
              <w:t xml:space="preserve">4. Finanšu līdzekļi papildu izdevumu finansēšanai (kompensējošu izdevumu palielinājumu norāda </w:t>
            </w:r>
            <w:r w:rsidRPr="00923F28">
              <w:rPr>
                <w:color w:val="000000" w:themeColor="text1"/>
                <w:sz w:val="24"/>
                <w:szCs w:val="24"/>
              </w:rPr>
              <w:lastRenderedPageBreak/>
              <w:t>ar "-" zīmi)</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B23D3C1" w14:textId="3EECD452" w:rsidR="6A0654D1" w:rsidRPr="00923F28" w:rsidRDefault="6A0654D1" w:rsidP="00A11B68">
            <w:pPr>
              <w:jc w:val="right"/>
              <w:rPr>
                <w:color w:val="000000" w:themeColor="text1"/>
                <w:sz w:val="24"/>
                <w:szCs w:val="24"/>
              </w:rPr>
            </w:pPr>
            <w:r w:rsidRPr="00923F28">
              <w:rPr>
                <w:color w:val="000000" w:themeColor="text1"/>
                <w:sz w:val="24"/>
                <w:szCs w:val="24"/>
              </w:rPr>
              <w:lastRenderedPageBreak/>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34D4EBB" w14:textId="1F42D69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DD88DD8" w14:textId="02B5D984"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3114D9F" w14:textId="14A969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F74E43" w14:textId="45389B48"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EA9431" w14:textId="043B3590"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56476E3" w14:textId="190E985D"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3B6F66AD"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0076231" w14:textId="57FFF9A5" w:rsidR="6A0654D1" w:rsidRPr="00923F28" w:rsidRDefault="6A0654D1" w:rsidP="00A11B68">
            <w:pPr>
              <w:rPr>
                <w:color w:val="000000" w:themeColor="text1"/>
                <w:sz w:val="24"/>
                <w:szCs w:val="24"/>
              </w:rPr>
            </w:pPr>
            <w:r w:rsidRPr="00923F28">
              <w:rPr>
                <w:color w:val="000000" w:themeColor="text1"/>
                <w:sz w:val="24"/>
                <w:szCs w:val="24"/>
              </w:rPr>
              <w:t>5. Precizēta finansiālā ietekme</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587CCDB" w14:textId="4AEDDEB6"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0209985" w14:textId="51446469" w:rsidR="6A0654D1" w:rsidRPr="00923F28" w:rsidRDefault="6228EDF7"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F76CE79" w14:textId="000ADBCC"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121EA4" w14:textId="14B7C110" w:rsidR="21929C4A" w:rsidRPr="00B367B9" w:rsidRDefault="21929C4A" w:rsidP="00A11B68">
            <w:pPr>
              <w:jc w:val="right"/>
              <w:rPr>
                <w:color w:val="000000" w:themeColor="text1"/>
                <w:sz w:val="24"/>
                <w:szCs w:val="24"/>
                <w:highlight w:val="yellow"/>
              </w:rPr>
            </w:pPr>
          </w:p>
          <w:p w14:paraId="3B746EA9" w14:textId="513CECF4" w:rsidR="6A0654D1" w:rsidRPr="00B367B9" w:rsidRDefault="7A97F5BE" w:rsidP="34D087CE">
            <w:pPr>
              <w:jc w:val="right"/>
              <w:rPr>
                <w:color w:val="000000" w:themeColor="text1"/>
                <w:sz w:val="24"/>
                <w:szCs w:val="24"/>
              </w:rPr>
            </w:pPr>
            <w:r w:rsidRPr="34D087CE">
              <w:rPr>
                <w:color w:val="000000" w:themeColor="text1"/>
                <w:sz w:val="24"/>
                <w:szCs w:val="24"/>
              </w:rPr>
              <w:t>-528 033</w:t>
            </w:r>
          </w:p>
          <w:p w14:paraId="6E07B78C" w14:textId="6F15A06D"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3265703" w14:textId="1046A292" w:rsidR="6A0654D1" w:rsidRPr="00B367B9" w:rsidRDefault="6A0654D1" w:rsidP="00A11B68">
            <w:pPr>
              <w:rPr>
                <w:color w:val="000000" w:themeColor="text1"/>
                <w:szCs w:val="28"/>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A4B7B8" w14:textId="10E5A5E9" w:rsidR="57CEC8E6" w:rsidRPr="00B367B9" w:rsidRDefault="57CEC8E6" w:rsidP="00A11B68">
            <w:pPr>
              <w:jc w:val="right"/>
              <w:rPr>
                <w:color w:val="000000" w:themeColor="text1"/>
                <w:sz w:val="24"/>
                <w:szCs w:val="24"/>
                <w:highlight w:val="yellow"/>
              </w:rPr>
            </w:pPr>
          </w:p>
          <w:p w14:paraId="141CBB1C" w14:textId="6D16017E" w:rsidR="6A0654D1" w:rsidRPr="00B367B9" w:rsidRDefault="7711B2DA" w:rsidP="34D087CE">
            <w:pPr>
              <w:jc w:val="right"/>
              <w:rPr>
                <w:color w:val="000000" w:themeColor="text1"/>
                <w:sz w:val="24"/>
                <w:szCs w:val="24"/>
              </w:rPr>
            </w:pPr>
            <w:r w:rsidRPr="34D087CE">
              <w:rPr>
                <w:color w:val="000000" w:themeColor="text1"/>
                <w:sz w:val="24"/>
                <w:szCs w:val="24"/>
              </w:rPr>
              <w:t>-528 033</w:t>
            </w:r>
          </w:p>
          <w:p w14:paraId="44676C28" w14:textId="10E5A5E9" w:rsidR="6A0654D1" w:rsidRPr="00B367B9" w:rsidRDefault="6A0654D1" w:rsidP="00A11B68">
            <w:pPr>
              <w:jc w:val="right"/>
              <w:rPr>
                <w:color w:val="000000" w:themeColor="text1"/>
                <w:sz w:val="24"/>
                <w:szCs w:val="24"/>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8BC13E" w14:textId="10E5A5E9" w:rsidR="57CEC8E6" w:rsidRPr="00B367B9" w:rsidRDefault="57CEC8E6" w:rsidP="00A11B68">
            <w:pPr>
              <w:jc w:val="right"/>
              <w:rPr>
                <w:color w:val="000000" w:themeColor="text1"/>
                <w:sz w:val="24"/>
                <w:szCs w:val="24"/>
                <w:highlight w:val="yellow"/>
              </w:rPr>
            </w:pPr>
          </w:p>
          <w:p w14:paraId="63ED6DA0" w14:textId="416F2A8C" w:rsidR="6A0654D1" w:rsidRPr="00B367B9" w:rsidRDefault="62E19F52" w:rsidP="34D087CE">
            <w:pPr>
              <w:jc w:val="right"/>
              <w:rPr>
                <w:color w:val="000000" w:themeColor="text1"/>
                <w:sz w:val="24"/>
                <w:szCs w:val="24"/>
              </w:rPr>
            </w:pPr>
            <w:r w:rsidRPr="34D087CE">
              <w:rPr>
                <w:color w:val="000000" w:themeColor="text1"/>
                <w:sz w:val="24"/>
                <w:szCs w:val="24"/>
              </w:rPr>
              <w:t>-528 033</w:t>
            </w:r>
          </w:p>
          <w:p w14:paraId="4F7AF6C8" w14:textId="10E5A5E9" w:rsidR="6A0654D1" w:rsidRPr="00B367B9" w:rsidRDefault="6A0654D1" w:rsidP="00A11B68">
            <w:pPr>
              <w:jc w:val="right"/>
              <w:rPr>
                <w:color w:val="000000" w:themeColor="text1"/>
                <w:sz w:val="24"/>
                <w:szCs w:val="24"/>
                <w:highlight w:val="yellow"/>
              </w:rPr>
            </w:pPr>
          </w:p>
        </w:tc>
      </w:tr>
      <w:tr w:rsidR="00310AE4" w:rsidRPr="00923F28" w14:paraId="295EBD67"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67D82E6" w14:textId="7F6E22FC" w:rsidR="6A0654D1" w:rsidRPr="00923F28" w:rsidRDefault="6A0654D1" w:rsidP="00A11B68">
            <w:pPr>
              <w:rPr>
                <w:color w:val="000000" w:themeColor="text1"/>
                <w:sz w:val="24"/>
                <w:szCs w:val="24"/>
              </w:rPr>
            </w:pPr>
            <w:r w:rsidRPr="00923F28">
              <w:rPr>
                <w:color w:val="000000" w:themeColor="text1"/>
                <w:sz w:val="24"/>
                <w:szCs w:val="24"/>
              </w:rPr>
              <w:t>5.1. valsts pamatbudžets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2AD416B" w14:textId="7DD514C0"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4EAE7DD4" w14:textId="0DDB679D" w:rsidR="6A0654D1" w:rsidRPr="00923F28" w:rsidRDefault="10D19BB3" w:rsidP="34D087CE">
            <w:pPr>
              <w:jc w:val="right"/>
              <w:rPr>
                <w:color w:val="000000" w:themeColor="text1"/>
                <w:sz w:val="24"/>
                <w:szCs w:val="24"/>
              </w:rPr>
            </w:pPr>
            <w:r w:rsidRPr="34D087CE">
              <w:rPr>
                <w:color w:val="000000" w:themeColor="text1"/>
                <w:sz w:val="24"/>
                <w:szCs w:val="24"/>
              </w:rPr>
              <w:t>-132 000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56F59E8" w14:textId="16515002"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B5B123" w14:textId="79F0073E" w:rsidR="6A0654D1" w:rsidRPr="00B367B9" w:rsidRDefault="33D681AA"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C395A79" w14:textId="3DA45716" w:rsidR="6A0654D1" w:rsidRPr="00B367B9" w:rsidRDefault="6A0654D1" w:rsidP="00A11B68">
            <w:pPr>
              <w:rPr>
                <w:color w:val="000000" w:themeColor="text1"/>
                <w:szCs w:val="28"/>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91FDC2" w14:textId="194795DD" w:rsidR="6A0654D1" w:rsidRPr="00B367B9" w:rsidRDefault="647A60BE" w:rsidP="34D087CE">
            <w:pPr>
              <w:jc w:val="right"/>
              <w:rPr>
                <w:color w:val="000000" w:themeColor="text1"/>
                <w:sz w:val="24"/>
                <w:szCs w:val="24"/>
              </w:rPr>
            </w:pPr>
            <w:r w:rsidRPr="34D087CE">
              <w:rPr>
                <w:color w:val="000000" w:themeColor="text1"/>
                <w:sz w:val="24"/>
                <w:szCs w:val="24"/>
              </w:rPr>
              <w:t>-528 033</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6DEF72C" w14:textId="2E47E9A3" w:rsidR="6A0654D1" w:rsidRPr="00B367B9" w:rsidRDefault="328C9171" w:rsidP="34D087CE">
            <w:pPr>
              <w:jc w:val="right"/>
              <w:rPr>
                <w:color w:val="000000" w:themeColor="text1"/>
                <w:sz w:val="24"/>
                <w:szCs w:val="24"/>
              </w:rPr>
            </w:pPr>
            <w:r w:rsidRPr="34D087CE">
              <w:rPr>
                <w:color w:val="000000" w:themeColor="text1"/>
                <w:sz w:val="24"/>
                <w:szCs w:val="24"/>
              </w:rPr>
              <w:t>-528 033</w:t>
            </w:r>
          </w:p>
        </w:tc>
      </w:tr>
      <w:tr w:rsidR="00310AE4" w:rsidRPr="00923F28" w14:paraId="656163EE"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5F074ED" w14:textId="3FA09F92" w:rsidR="6A0654D1" w:rsidRPr="00923F28" w:rsidRDefault="6A0654D1" w:rsidP="00A11B68">
            <w:pPr>
              <w:rPr>
                <w:color w:val="000000" w:themeColor="text1"/>
                <w:sz w:val="24"/>
                <w:szCs w:val="24"/>
              </w:rPr>
            </w:pPr>
            <w:r w:rsidRPr="00923F28">
              <w:rPr>
                <w:color w:val="000000" w:themeColor="text1"/>
                <w:sz w:val="24"/>
                <w:szCs w:val="24"/>
              </w:rPr>
              <w:t>5.2. speciālais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BA9C666" w14:textId="5CBD525E"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AAD7354" w14:textId="76D41467"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BAFA728" w14:textId="50CF8837"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08E82C3" w14:textId="690D787A"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7775BE6" w14:textId="1AAB2F95"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AB345B7" w14:textId="3CE36A4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F344366" w14:textId="1FE823DA" w:rsidR="6A0654D1" w:rsidRPr="00923F28" w:rsidRDefault="6A0654D1" w:rsidP="00A11B68">
            <w:pPr>
              <w:jc w:val="right"/>
              <w:rPr>
                <w:color w:val="000000" w:themeColor="text1"/>
                <w:sz w:val="24"/>
                <w:szCs w:val="24"/>
              </w:rPr>
            </w:pPr>
            <w:r w:rsidRPr="00923F28">
              <w:rPr>
                <w:color w:val="000000" w:themeColor="text1"/>
                <w:sz w:val="24"/>
                <w:szCs w:val="24"/>
              </w:rPr>
              <w:t>0</w:t>
            </w:r>
          </w:p>
        </w:tc>
      </w:tr>
      <w:tr w:rsidR="00310AE4" w:rsidRPr="00923F28" w14:paraId="69425B4B"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C2B6E0" w14:textId="136F70FA" w:rsidR="6A0654D1" w:rsidRPr="00923F28" w:rsidRDefault="6A0654D1" w:rsidP="00A11B68">
            <w:pPr>
              <w:rPr>
                <w:color w:val="000000" w:themeColor="text1"/>
                <w:sz w:val="24"/>
                <w:szCs w:val="24"/>
              </w:rPr>
            </w:pPr>
            <w:r w:rsidRPr="00923F28">
              <w:rPr>
                <w:color w:val="000000" w:themeColor="text1"/>
                <w:sz w:val="24"/>
                <w:szCs w:val="24"/>
              </w:rPr>
              <w:t>5.3. pašvaldību budžets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6F6C386" w14:textId="496D70ED"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749A5E7" w14:textId="5821A3D2" w:rsidR="6A0654D1" w:rsidRPr="00923F28" w:rsidRDefault="6A0654D1" w:rsidP="00A11B68">
            <w:pPr>
              <w:jc w:val="right"/>
              <w:rPr>
                <w:color w:val="000000" w:themeColor="text1"/>
                <w:sz w:val="24"/>
                <w:szCs w:val="24"/>
              </w:rPr>
            </w:pPr>
            <w:r w:rsidRPr="00923F28">
              <w:rPr>
                <w:color w:val="000000" w:themeColor="text1"/>
                <w:sz w:val="24"/>
                <w:szCs w:val="24"/>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0B70BC1" w14:textId="45E492B8"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8AD41A6" w14:textId="10E5A5E9" w:rsidR="57CEC8E6" w:rsidRPr="00923F28" w:rsidRDefault="57CEC8E6" w:rsidP="00A11B68">
            <w:pPr>
              <w:jc w:val="right"/>
              <w:rPr>
                <w:color w:val="000000" w:themeColor="text1"/>
                <w:sz w:val="24"/>
                <w:szCs w:val="24"/>
              </w:rPr>
            </w:pPr>
          </w:p>
          <w:p w14:paraId="70D59243" w14:textId="0BCBBF5D" w:rsidR="6A0654D1" w:rsidRPr="00923F28" w:rsidRDefault="00B877FC" w:rsidP="00A11B68">
            <w:pPr>
              <w:jc w:val="right"/>
              <w:rPr>
                <w:color w:val="000000" w:themeColor="text1"/>
                <w:sz w:val="24"/>
                <w:szCs w:val="24"/>
              </w:rPr>
            </w:pPr>
            <w:r w:rsidRPr="00923F28">
              <w:rPr>
                <w:color w:val="000000" w:themeColor="text1"/>
                <w:sz w:val="24"/>
                <w:szCs w:val="24"/>
              </w:rPr>
              <w:t>0</w:t>
            </w:r>
          </w:p>
          <w:p w14:paraId="0E0B15DA" w14:textId="00A3A67C"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592DB58" w14:textId="6C29DAD4" w:rsidR="6A0654D1" w:rsidRPr="00923F28" w:rsidRDefault="6A0654D1" w:rsidP="00A11B68">
            <w:pPr>
              <w:rPr>
                <w:color w:val="000000" w:themeColor="text1"/>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D492FB6" w14:textId="10E5A5E9" w:rsidR="57CEC8E6" w:rsidRPr="00923F28" w:rsidRDefault="57CEC8E6" w:rsidP="00A11B68">
            <w:pPr>
              <w:jc w:val="right"/>
              <w:rPr>
                <w:color w:val="000000" w:themeColor="text1"/>
                <w:sz w:val="24"/>
                <w:szCs w:val="24"/>
              </w:rPr>
            </w:pPr>
          </w:p>
          <w:p w14:paraId="57EA2C03" w14:textId="0A1631DD" w:rsidR="6A0654D1" w:rsidRPr="00923F28" w:rsidRDefault="0014350A" w:rsidP="00A11B68">
            <w:pPr>
              <w:jc w:val="right"/>
              <w:rPr>
                <w:color w:val="000000" w:themeColor="text1"/>
                <w:sz w:val="24"/>
                <w:szCs w:val="24"/>
              </w:rPr>
            </w:pPr>
            <w:r w:rsidRPr="00923F28">
              <w:rPr>
                <w:color w:val="000000" w:themeColor="text1"/>
                <w:sz w:val="24"/>
                <w:szCs w:val="24"/>
              </w:rPr>
              <w:t>0</w:t>
            </w:r>
          </w:p>
          <w:p w14:paraId="3C30B487" w14:textId="10E5A5E9" w:rsidR="6A0654D1" w:rsidRPr="00923F28" w:rsidRDefault="6A0654D1" w:rsidP="00A11B68">
            <w:pPr>
              <w:jc w:val="right"/>
              <w:rPr>
                <w:color w:val="000000" w:themeColor="text1"/>
                <w:sz w:val="24"/>
                <w:szCs w:val="24"/>
              </w:rPr>
            </w:pP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5EE22AD" w14:textId="10E5A5E9" w:rsidR="57CEC8E6" w:rsidRPr="00923F28" w:rsidRDefault="57CEC8E6" w:rsidP="00A11B68">
            <w:pPr>
              <w:jc w:val="right"/>
              <w:rPr>
                <w:color w:val="000000" w:themeColor="text1"/>
                <w:sz w:val="24"/>
                <w:szCs w:val="24"/>
              </w:rPr>
            </w:pPr>
          </w:p>
          <w:p w14:paraId="6E01AB9A" w14:textId="46CD766E" w:rsidR="6A0654D1" w:rsidRPr="00923F28" w:rsidRDefault="001A1414" w:rsidP="00A11B68">
            <w:pPr>
              <w:jc w:val="right"/>
              <w:rPr>
                <w:color w:val="000000" w:themeColor="text1"/>
                <w:sz w:val="24"/>
                <w:szCs w:val="24"/>
              </w:rPr>
            </w:pPr>
            <w:r w:rsidRPr="00923F28">
              <w:rPr>
                <w:color w:val="000000" w:themeColor="text1"/>
                <w:sz w:val="24"/>
                <w:szCs w:val="24"/>
              </w:rPr>
              <w:t>0</w:t>
            </w:r>
          </w:p>
          <w:p w14:paraId="24C3A475" w14:textId="10E5A5E9" w:rsidR="6A0654D1" w:rsidRPr="00923F28" w:rsidRDefault="6A0654D1" w:rsidP="00A11B68">
            <w:pPr>
              <w:jc w:val="right"/>
              <w:rPr>
                <w:color w:val="000000" w:themeColor="text1"/>
                <w:sz w:val="24"/>
                <w:szCs w:val="24"/>
              </w:rPr>
            </w:pPr>
          </w:p>
        </w:tc>
      </w:tr>
      <w:tr w:rsidR="00310AE4" w:rsidRPr="00923F28" w14:paraId="64106CD0"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A52FCB4" w14:textId="3DAB3BF2" w:rsidR="6A0654D1" w:rsidRPr="00923F28" w:rsidRDefault="6A0654D1" w:rsidP="00A11B68">
            <w:pPr>
              <w:rPr>
                <w:color w:val="000000" w:themeColor="text1"/>
                <w:sz w:val="24"/>
                <w:szCs w:val="24"/>
              </w:rPr>
            </w:pPr>
            <w:r w:rsidRPr="00923F28">
              <w:rPr>
                <w:color w:val="000000" w:themeColor="text1"/>
                <w:sz w:val="24"/>
                <w:szCs w:val="24"/>
              </w:rPr>
              <w:t>6. Detalizēts ieņēmumu un izdevumu aprēķins (ja nepieciešams, detalizētu ieņēmumu un izdevumu aprēķinu var pievienot anotācijas (</w:t>
            </w:r>
            <w:proofErr w:type="spellStart"/>
            <w:r w:rsidRPr="00923F28">
              <w:rPr>
                <w:color w:val="000000" w:themeColor="text1"/>
                <w:sz w:val="24"/>
                <w:szCs w:val="24"/>
              </w:rPr>
              <w:t>ex-ante)</w:t>
            </w:r>
            <w:proofErr w:type="spellEnd"/>
            <w:r w:rsidRPr="00923F28">
              <w:rPr>
                <w:color w:val="000000" w:themeColor="text1"/>
                <w:sz w:val="24"/>
                <w:szCs w:val="24"/>
              </w:rPr>
              <w:t xml:space="preserve"> pielikumā)</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6C1F1F24" w14:textId="0883A4DE" w:rsidR="6A0654D1" w:rsidRPr="00923F28" w:rsidRDefault="4A8C4542" w:rsidP="00A11B68">
            <w:pPr>
              <w:rPr>
                <w:color w:val="000000" w:themeColor="text1"/>
                <w:sz w:val="24"/>
                <w:szCs w:val="24"/>
              </w:rPr>
            </w:pPr>
            <w:r w:rsidRPr="6DB3E263">
              <w:rPr>
                <w:color w:val="000000" w:themeColor="text1"/>
                <w:sz w:val="24"/>
                <w:szCs w:val="24"/>
              </w:rPr>
              <w:t>Specifiskā atbalsta</w:t>
            </w:r>
            <w:r w:rsidR="4C235D6F" w:rsidRPr="6DB3E263">
              <w:rPr>
                <w:color w:val="000000" w:themeColor="text1"/>
                <w:sz w:val="24"/>
                <w:szCs w:val="24"/>
              </w:rPr>
              <w:t xml:space="preserve"> ietvaros plānotais kopējais finansējums ar elastības finansējumu ir </w:t>
            </w:r>
            <w:r w:rsidR="72CF76A3" w:rsidRPr="6DB3E263">
              <w:rPr>
                <w:color w:val="000000" w:themeColor="text1"/>
                <w:sz w:val="24"/>
                <w:szCs w:val="24"/>
              </w:rPr>
              <w:t>22 261 205</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 xml:space="preserve">, tai skaitā ERAF finansējums </w:t>
            </w:r>
            <w:r w:rsidR="00956CEC" w:rsidRPr="6DB3E263">
              <w:rPr>
                <w:color w:val="000000" w:themeColor="text1"/>
                <w:sz w:val="24"/>
                <w:szCs w:val="24"/>
              </w:rPr>
              <w:t>–</w:t>
            </w:r>
            <w:r w:rsidR="4C235D6F" w:rsidRPr="6DB3E263">
              <w:rPr>
                <w:color w:val="000000" w:themeColor="text1"/>
                <w:sz w:val="24"/>
                <w:szCs w:val="24"/>
              </w:rPr>
              <w:t xml:space="preserve"> </w:t>
            </w:r>
            <w:r w:rsidR="33E0F791" w:rsidRPr="6DB3E263">
              <w:rPr>
                <w:color w:val="000000" w:themeColor="text1"/>
                <w:sz w:val="24"/>
                <w:szCs w:val="24"/>
              </w:rPr>
              <w:t>18 922 024</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 xml:space="preserve"> un nacionālais finansējums (</w:t>
            </w:r>
            <w:r w:rsidR="2A538E77" w:rsidRPr="6DB3E263">
              <w:rPr>
                <w:color w:val="000000" w:themeColor="text1"/>
                <w:sz w:val="24"/>
                <w:szCs w:val="24"/>
              </w:rPr>
              <w:t>nacionālais</w:t>
            </w:r>
            <w:r w:rsidR="4C235D6F" w:rsidRPr="6DB3E263">
              <w:rPr>
                <w:color w:val="000000" w:themeColor="text1"/>
                <w:sz w:val="24"/>
                <w:szCs w:val="24"/>
              </w:rPr>
              <w:t xml:space="preserve"> </w:t>
            </w:r>
            <w:r w:rsidR="69987223" w:rsidRPr="6DB3E263">
              <w:rPr>
                <w:color w:val="000000" w:themeColor="text1"/>
                <w:sz w:val="24"/>
                <w:szCs w:val="24"/>
              </w:rPr>
              <w:t>līdz</w:t>
            </w:r>
            <w:r w:rsidR="4C235D6F" w:rsidRPr="6DB3E263">
              <w:rPr>
                <w:color w:val="000000" w:themeColor="text1"/>
                <w:sz w:val="24"/>
                <w:szCs w:val="24"/>
              </w:rPr>
              <w:t xml:space="preserve">finansējums) – </w:t>
            </w:r>
            <w:r w:rsidR="52A7DD5D" w:rsidRPr="6DB3E263">
              <w:rPr>
                <w:color w:val="000000" w:themeColor="text1"/>
                <w:sz w:val="24"/>
                <w:szCs w:val="24"/>
              </w:rPr>
              <w:t>3 339 181</w:t>
            </w:r>
            <w:r w:rsidR="4C235D6F" w:rsidRPr="6DB3E263">
              <w:rPr>
                <w:color w:val="000000" w:themeColor="text1"/>
                <w:sz w:val="24"/>
                <w:szCs w:val="24"/>
              </w:rPr>
              <w:t xml:space="preserve"> </w:t>
            </w:r>
            <w:r w:rsidR="4C235D6F" w:rsidRPr="6DB3E263">
              <w:rPr>
                <w:i/>
                <w:iCs/>
                <w:color w:val="000000" w:themeColor="text1"/>
                <w:sz w:val="24"/>
                <w:szCs w:val="24"/>
              </w:rPr>
              <w:t>euro</w:t>
            </w:r>
            <w:r w:rsidR="4C235D6F" w:rsidRPr="6DB3E263">
              <w:rPr>
                <w:color w:val="000000" w:themeColor="text1"/>
                <w:sz w:val="24"/>
                <w:szCs w:val="24"/>
              </w:rPr>
              <w:t>.</w:t>
            </w:r>
          </w:p>
          <w:p w14:paraId="5768B2B5" w14:textId="090533A6" w:rsidR="6A0654D1" w:rsidRPr="00923F28" w:rsidRDefault="6A0654D1" w:rsidP="00A11B68">
            <w:pPr>
              <w:rPr>
                <w:color w:val="000000" w:themeColor="text1"/>
                <w:sz w:val="24"/>
                <w:szCs w:val="24"/>
              </w:rPr>
            </w:pPr>
          </w:p>
          <w:p w14:paraId="1F8E46EF" w14:textId="3EAD6F4D" w:rsidR="3DDF4E5B" w:rsidRDefault="0580C9AD" w:rsidP="5CE12A41">
            <w:pPr>
              <w:rPr>
                <w:color w:val="000000" w:themeColor="text1"/>
                <w:sz w:val="24"/>
                <w:szCs w:val="24"/>
              </w:rPr>
            </w:pPr>
            <w:r w:rsidRPr="6DB3E263">
              <w:rPr>
                <w:color w:val="000000" w:themeColor="text1"/>
                <w:sz w:val="24"/>
                <w:szCs w:val="24"/>
              </w:rPr>
              <w:t>Specifiskajam atbalstam</w:t>
            </w:r>
            <w:r w:rsidR="1C21BE84" w:rsidRPr="6DB3E263">
              <w:rPr>
                <w:color w:val="000000" w:themeColor="text1"/>
                <w:sz w:val="24"/>
                <w:szCs w:val="24"/>
              </w:rPr>
              <w:t xml:space="preserve"> pieejamais kopējais finansējums līdz 2025.</w:t>
            </w:r>
            <w:r w:rsidR="00956CEC" w:rsidRPr="6DB3E263">
              <w:rPr>
                <w:color w:val="000000" w:themeColor="text1"/>
                <w:sz w:val="24"/>
                <w:szCs w:val="24"/>
              </w:rPr>
              <w:t> </w:t>
            </w:r>
            <w:r w:rsidR="1C21BE84" w:rsidRPr="6DB3E263">
              <w:rPr>
                <w:color w:val="000000" w:themeColor="text1"/>
                <w:sz w:val="24"/>
                <w:szCs w:val="24"/>
              </w:rPr>
              <w:t>gada 31.</w:t>
            </w:r>
            <w:r w:rsidR="00956CEC" w:rsidRPr="6DB3E263">
              <w:rPr>
                <w:color w:val="000000" w:themeColor="text1"/>
                <w:sz w:val="24"/>
                <w:szCs w:val="24"/>
              </w:rPr>
              <w:t> </w:t>
            </w:r>
            <w:r w:rsidR="1C21BE84" w:rsidRPr="6DB3E263">
              <w:rPr>
                <w:color w:val="000000" w:themeColor="text1"/>
                <w:sz w:val="24"/>
                <w:szCs w:val="24"/>
              </w:rPr>
              <w:t xml:space="preserve">decembrim, lai slēgtu līgumu vai vienošanos par projektu īstenošanu, ir </w:t>
            </w:r>
            <w:r w:rsidR="2B8F0BE6" w:rsidRPr="6DB3E263">
              <w:rPr>
                <w:color w:val="000000" w:themeColor="text1"/>
                <w:sz w:val="24"/>
                <w:szCs w:val="24"/>
              </w:rPr>
              <w:t>16 686 845</w:t>
            </w:r>
            <w:r w:rsidR="1C21BE84" w:rsidRPr="6DB3E263">
              <w:rPr>
                <w:color w:val="000000" w:themeColor="text1"/>
                <w:sz w:val="24"/>
                <w:szCs w:val="24"/>
              </w:rPr>
              <w:t xml:space="preserve"> </w:t>
            </w:r>
            <w:r w:rsidR="1C21BE84" w:rsidRPr="6DB3E263">
              <w:rPr>
                <w:i/>
                <w:iCs/>
                <w:color w:val="000000" w:themeColor="text1"/>
                <w:sz w:val="24"/>
                <w:szCs w:val="24"/>
              </w:rPr>
              <w:t>euro</w:t>
            </w:r>
            <w:r w:rsidR="1C21BE84" w:rsidRPr="6DB3E263">
              <w:rPr>
                <w:color w:val="000000" w:themeColor="text1"/>
                <w:sz w:val="24"/>
                <w:szCs w:val="24"/>
              </w:rPr>
              <w:t>, tai skaitā ER</w:t>
            </w:r>
            <w:r w:rsidR="49C22A31" w:rsidRPr="6DB3E263">
              <w:rPr>
                <w:color w:val="000000" w:themeColor="text1"/>
                <w:sz w:val="24"/>
                <w:szCs w:val="24"/>
              </w:rPr>
              <w:t>AF</w:t>
            </w:r>
            <w:r w:rsidR="1C21BE84" w:rsidRPr="6DB3E263">
              <w:rPr>
                <w:color w:val="000000" w:themeColor="text1"/>
                <w:sz w:val="24"/>
                <w:szCs w:val="24"/>
              </w:rPr>
              <w:t xml:space="preserve"> finansējums granta veidā </w:t>
            </w:r>
            <w:r w:rsidR="19E55C6E" w:rsidRPr="6DB3E263">
              <w:rPr>
                <w:color w:val="000000" w:themeColor="text1"/>
                <w:sz w:val="24"/>
                <w:szCs w:val="24"/>
              </w:rPr>
              <w:t>14 183 818</w:t>
            </w:r>
            <w:r w:rsidR="1C21BE84" w:rsidRPr="6DB3E263">
              <w:rPr>
                <w:color w:val="000000" w:themeColor="text1"/>
                <w:sz w:val="24"/>
                <w:szCs w:val="24"/>
              </w:rPr>
              <w:t xml:space="preserve"> </w:t>
            </w:r>
            <w:r w:rsidR="1C21BE84" w:rsidRPr="6DB3E263">
              <w:rPr>
                <w:i/>
                <w:iCs/>
                <w:color w:val="000000" w:themeColor="text1"/>
                <w:sz w:val="24"/>
                <w:szCs w:val="24"/>
              </w:rPr>
              <w:t>euro</w:t>
            </w:r>
            <w:r w:rsidR="1C21BE84" w:rsidRPr="6DB3E263">
              <w:rPr>
                <w:color w:val="000000" w:themeColor="text1"/>
                <w:sz w:val="24"/>
                <w:szCs w:val="24"/>
              </w:rPr>
              <w:t xml:space="preserve"> un nacionālais finansējums </w:t>
            </w:r>
            <w:r w:rsidR="23865A91" w:rsidRPr="6DB3E263">
              <w:rPr>
                <w:color w:val="000000" w:themeColor="text1"/>
                <w:sz w:val="24"/>
                <w:szCs w:val="24"/>
              </w:rPr>
              <w:t>2 503 027</w:t>
            </w:r>
            <w:r w:rsidR="1C21BE84" w:rsidRPr="6DB3E263">
              <w:rPr>
                <w:color w:val="000000" w:themeColor="text1"/>
                <w:sz w:val="24"/>
                <w:szCs w:val="24"/>
              </w:rPr>
              <w:t xml:space="preserve"> </w:t>
            </w:r>
            <w:r w:rsidR="1C21BE84" w:rsidRPr="6DB3E263">
              <w:rPr>
                <w:i/>
                <w:iCs/>
                <w:color w:val="000000" w:themeColor="text1"/>
                <w:sz w:val="24"/>
                <w:szCs w:val="24"/>
              </w:rPr>
              <w:t>euro</w:t>
            </w:r>
            <w:r w:rsidR="5E4FC2D5" w:rsidRPr="6DB3E263">
              <w:rPr>
                <w:i/>
                <w:iCs/>
                <w:color w:val="000000" w:themeColor="text1"/>
                <w:sz w:val="24"/>
                <w:szCs w:val="24"/>
              </w:rPr>
              <w:t xml:space="preserve"> </w:t>
            </w:r>
            <w:r w:rsidR="298CEA15" w:rsidRPr="6DB3E263">
              <w:rPr>
                <w:color w:val="000000" w:themeColor="text1"/>
                <w:sz w:val="24"/>
                <w:szCs w:val="24"/>
              </w:rPr>
              <w:t>šādu atlases kārtu ietvaros:</w:t>
            </w:r>
          </w:p>
          <w:p w14:paraId="33C4627F" w14:textId="68EA3C18" w:rsidR="4CF778D7" w:rsidRDefault="142C900F" w:rsidP="38417AF9">
            <w:pPr>
              <w:widowControl w:val="0"/>
              <w:tabs>
                <w:tab w:val="left" w:pos="426"/>
              </w:tabs>
              <w:rPr>
                <w:color w:val="000000" w:themeColor="text1"/>
                <w:sz w:val="24"/>
                <w:szCs w:val="24"/>
              </w:rPr>
            </w:pPr>
            <w:r w:rsidRPr="34D087CE">
              <w:rPr>
                <w:color w:val="000000" w:themeColor="text1"/>
                <w:sz w:val="24"/>
                <w:szCs w:val="24"/>
              </w:rPr>
              <w:t xml:space="preserve">- </w:t>
            </w:r>
            <w:r w:rsidR="6CB36040" w:rsidRPr="34D087CE">
              <w:rPr>
                <w:color w:val="000000" w:themeColor="text1"/>
                <w:sz w:val="24"/>
                <w:szCs w:val="24"/>
              </w:rPr>
              <w:t>pirmās atlases kārtas īstenošanai kopējo pieejamo finansējumu plāno ne vairāk kā 5</w:t>
            </w:r>
            <w:r w:rsidR="573B1FAD" w:rsidRPr="34D087CE">
              <w:rPr>
                <w:color w:val="000000" w:themeColor="text1"/>
                <w:sz w:val="24"/>
                <w:szCs w:val="24"/>
              </w:rPr>
              <w:t xml:space="preserve"> 000 000</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tai skaitā ER</w:t>
            </w:r>
            <w:r w:rsidR="4C9CAF7C" w:rsidRPr="34D087CE">
              <w:rPr>
                <w:color w:val="000000" w:themeColor="text1"/>
                <w:sz w:val="24"/>
                <w:szCs w:val="24"/>
              </w:rPr>
              <w:t>AF</w:t>
            </w:r>
            <w:r w:rsidR="6CB36040" w:rsidRPr="34D087CE">
              <w:rPr>
                <w:color w:val="000000" w:themeColor="text1"/>
                <w:sz w:val="24"/>
                <w:szCs w:val="24"/>
              </w:rPr>
              <w:t xml:space="preserve"> finansējumu – 4 </w:t>
            </w:r>
            <w:r w:rsidR="3E41A365" w:rsidRPr="34D087CE">
              <w:rPr>
                <w:color w:val="000000" w:themeColor="text1"/>
                <w:sz w:val="24"/>
                <w:szCs w:val="24"/>
              </w:rPr>
              <w:t>25</w:t>
            </w:r>
            <w:r w:rsidR="6CB36040" w:rsidRPr="34D087CE">
              <w:rPr>
                <w:color w:val="000000" w:themeColor="text1"/>
                <w:sz w:val="24"/>
                <w:szCs w:val="24"/>
              </w:rPr>
              <w:t>0 </w:t>
            </w:r>
            <w:r w:rsidR="5F2F8C23" w:rsidRPr="34D087CE">
              <w:rPr>
                <w:color w:val="000000" w:themeColor="text1"/>
                <w:sz w:val="24"/>
                <w:szCs w:val="24"/>
              </w:rPr>
              <w:t>000</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un nacionālo finansējumu – </w:t>
            </w:r>
            <w:r w:rsidR="7DF82552" w:rsidRPr="34D087CE">
              <w:rPr>
                <w:color w:val="000000" w:themeColor="text1"/>
                <w:sz w:val="24"/>
                <w:szCs w:val="24"/>
              </w:rPr>
              <w:t>750</w:t>
            </w:r>
            <w:r w:rsidR="6CB36040" w:rsidRPr="34D087CE">
              <w:rPr>
                <w:color w:val="000000" w:themeColor="text1"/>
                <w:sz w:val="24"/>
                <w:szCs w:val="24"/>
              </w:rPr>
              <w:t> </w:t>
            </w:r>
            <w:r w:rsidR="03C2C040" w:rsidRPr="34D087CE">
              <w:rPr>
                <w:color w:val="000000" w:themeColor="text1"/>
                <w:sz w:val="24"/>
                <w:szCs w:val="24"/>
              </w:rPr>
              <w:t>000</w:t>
            </w:r>
            <w:r w:rsidR="6CB36040" w:rsidRPr="34D087CE">
              <w:rPr>
                <w:color w:val="000000" w:themeColor="text1"/>
                <w:sz w:val="24"/>
                <w:szCs w:val="24"/>
              </w:rPr>
              <w:t xml:space="preserve"> </w:t>
            </w:r>
            <w:r w:rsidR="6CB36040" w:rsidRPr="34D087CE">
              <w:rPr>
                <w:i/>
                <w:iCs/>
                <w:color w:val="000000" w:themeColor="text1"/>
                <w:sz w:val="24"/>
                <w:szCs w:val="24"/>
              </w:rPr>
              <w:t>euro;</w:t>
            </w:r>
          </w:p>
          <w:p w14:paraId="7C0C967D" w14:textId="3254EF95" w:rsidR="406A04EE" w:rsidRDefault="02013127" w:rsidP="38417AF9">
            <w:pPr>
              <w:widowControl w:val="0"/>
              <w:tabs>
                <w:tab w:val="left" w:pos="426"/>
              </w:tabs>
              <w:rPr>
                <w:color w:val="000000" w:themeColor="text1"/>
                <w:sz w:val="24"/>
                <w:szCs w:val="24"/>
              </w:rPr>
            </w:pPr>
            <w:r w:rsidRPr="34D087CE">
              <w:rPr>
                <w:color w:val="000000" w:themeColor="text1"/>
                <w:sz w:val="24"/>
                <w:szCs w:val="24"/>
              </w:rPr>
              <w:t xml:space="preserve">- </w:t>
            </w:r>
            <w:r w:rsidR="6CB36040" w:rsidRPr="34D087CE">
              <w:rPr>
                <w:color w:val="000000" w:themeColor="text1"/>
                <w:sz w:val="24"/>
                <w:szCs w:val="24"/>
              </w:rPr>
              <w:t>otrās atlases kārtas īstenošanai kopējo pieejamo finansējumu plāno ne vairāk kā 1</w:t>
            </w:r>
            <w:r w:rsidR="6C840DCF" w:rsidRPr="34D087CE">
              <w:rPr>
                <w:color w:val="000000" w:themeColor="text1"/>
                <w:sz w:val="24"/>
                <w:szCs w:val="24"/>
              </w:rPr>
              <w:t>2</w:t>
            </w:r>
            <w:r w:rsidR="6CB36040" w:rsidRPr="34D087CE">
              <w:rPr>
                <w:color w:val="000000" w:themeColor="text1"/>
                <w:sz w:val="24"/>
                <w:szCs w:val="24"/>
              </w:rPr>
              <w:t xml:space="preserve"> 601 075 </w:t>
            </w:r>
            <w:r w:rsidR="6CB36040" w:rsidRPr="34D087CE">
              <w:rPr>
                <w:i/>
                <w:iCs/>
                <w:color w:val="000000" w:themeColor="text1"/>
                <w:sz w:val="24"/>
                <w:szCs w:val="24"/>
              </w:rPr>
              <w:t>euro</w:t>
            </w:r>
            <w:r w:rsidR="6CB36040" w:rsidRPr="34D087CE">
              <w:rPr>
                <w:color w:val="000000" w:themeColor="text1"/>
                <w:sz w:val="24"/>
                <w:szCs w:val="24"/>
              </w:rPr>
              <w:t xml:space="preserve"> apmērā, tai skaitā ER</w:t>
            </w:r>
            <w:r w:rsidR="600575EC" w:rsidRPr="34D087CE">
              <w:rPr>
                <w:color w:val="000000" w:themeColor="text1"/>
                <w:sz w:val="24"/>
                <w:szCs w:val="24"/>
              </w:rPr>
              <w:t>AF</w:t>
            </w:r>
            <w:r w:rsidR="6CB36040" w:rsidRPr="34D087CE">
              <w:rPr>
                <w:color w:val="000000" w:themeColor="text1"/>
                <w:sz w:val="24"/>
                <w:szCs w:val="24"/>
              </w:rPr>
              <w:t xml:space="preserve"> finansējumu – 1</w:t>
            </w:r>
            <w:r w:rsidR="67F74D7A" w:rsidRPr="34D087CE">
              <w:rPr>
                <w:color w:val="000000" w:themeColor="text1"/>
                <w:sz w:val="24"/>
                <w:szCs w:val="24"/>
              </w:rPr>
              <w:t>0</w:t>
            </w:r>
            <w:r w:rsidR="6CB36040" w:rsidRPr="34D087CE">
              <w:rPr>
                <w:color w:val="000000" w:themeColor="text1"/>
                <w:sz w:val="24"/>
                <w:szCs w:val="24"/>
              </w:rPr>
              <w:t> </w:t>
            </w:r>
            <w:r w:rsidR="1E07E9DF" w:rsidRPr="34D087CE">
              <w:rPr>
                <w:color w:val="000000" w:themeColor="text1"/>
                <w:sz w:val="24"/>
                <w:szCs w:val="24"/>
              </w:rPr>
              <w:t>710</w:t>
            </w:r>
            <w:r w:rsidR="6CB36040" w:rsidRPr="34D087CE">
              <w:rPr>
                <w:color w:val="000000" w:themeColor="text1"/>
                <w:sz w:val="24"/>
                <w:szCs w:val="24"/>
              </w:rPr>
              <w:t> 91</w:t>
            </w:r>
            <w:r w:rsidR="08144E11" w:rsidRPr="34D087CE">
              <w:rPr>
                <w:color w:val="000000" w:themeColor="text1"/>
                <w:sz w:val="24"/>
                <w:szCs w:val="24"/>
              </w:rPr>
              <w:t>4</w:t>
            </w:r>
            <w:r w:rsidR="6CB36040" w:rsidRPr="34D087CE">
              <w:rPr>
                <w:color w:val="000000" w:themeColor="text1"/>
                <w:sz w:val="24"/>
                <w:szCs w:val="24"/>
              </w:rPr>
              <w:t xml:space="preserve"> </w:t>
            </w:r>
            <w:r w:rsidR="6CB36040" w:rsidRPr="34D087CE">
              <w:rPr>
                <w:i/>
                <w:iCs/>
                <w:color w:val="000000" w:themeColor="text1"/>
                <w:sz w:val="24"/>
                <w:szCs w:val="24"/>
              </w:rPr>
              <w:t>euro</w:t>
            </w:r>
            <w:r w:rsidR="6CB36040" w:rsidRPr="34D087CE">
              <w:rPr>
                <w:color w:val="000000" w:themeColor="text1"/>
                <w:sz w:val="24"/>
                <w:szCs w:val="24"/>
              </w:rPr>
              <w:t xml:space="preserve"> apmērā un nacionālo finansējumu – </w:t>
            </w:r>
            <w:r w:rsidR="1D4B6E75" w:rsidRPr="34D087CE">
              <w:rPr>
                <w:color w:val="000000" w:themeColor="text1"/>
                <w:sz w:val="24"/>
                <w:szCs w:val="24"/>
              </w:rPr>
              <w:t>1</w:t>
            </w:r>
            <w:r w:rsidR="6CB36040" w:rsidRPr="34D087CE">
              <w:rPr>
                <w:color w:val="000000" w:themeColor="text1"/>
                <w:sz w:val="24"/>
                <w:szCs w:val="24"/>
              </w:rPr>
              <w:t> </w:t>
            </w:r>
            <w:r w:rsidR="06144EE9" w:rsidRPr="34D087CE">
              <w:rPr>
                <w:color w:val="000000" w:themeColor="text1"/>
                <w:sz w:val="24"/>
                <w:szCs w:val="24"/>
              </w:rPr>
              <w:t>890</w:t>
            </w:r>
            <w:r w:rsidR="6CB36040" w:rsidRPr="34D087CE">
              <w:rPr>
                <w:color w:val="000000" w:themeColor="text1"/>
                <w:sz w:val="24"/>
                <w:szCs w:val="24"/>
              </w:rPr>
              <w:t> 16</w:t>
            </w:r>
            <w:r w:rsidR="42FB6519" w:rsidRPr="34D087CE">
              <w:rPr>
                <w:color w:val="000000" w:themeColor="text1"/>
                <w:sz w:val="24"/>
                <w:szCs w:val="24"/>
              </w:rPr>
              <w:t>1</w:t>
            </w:r>
            <w:r w:rsidR="6CB36040" w:rsidRPr="34D087CE">
              <w:rPr>
                <w:color w:val="000000" w:themeColor="text1"/>
                <w:sz w:val="24"/>
                <w:szCs w:val="24"/>
              </w:rPr>
              <w:t xml:space="preserve"> </w:t>
            </w:r>
            <w:r w:rsidR="6CB36040" w:rsidRPr="34D087CE">
              <w:rPr>
                <w:i/>
                <w:iCs/>
                <w:color w:val="000000" w:themeColor="text1"/>
                <w:sz w:val="24"/>
                <w:szCs w:val="24"/>
              </w:rPr>
              <w:t>euro</w:t>
            </w:r>
          </w:p>
          <w:p w14:paraId="4EA80932" w14:textId="4191D75C" w:rsidR="5CE12A41" w:rsidRDefault="5CE12A41" w:rsidP="5CE12A41">
            <w:pPr>
              <w:rPr>
                <w:color w:val="000000" w:themeColor="text1"/>
                <w:sz w:val="24"/>
                <w:szCs w:val="24"/>
              </w:rPr>
            </w:pPr>
          </w:p>
          <w:p w14:paraId="0DE82D4C" w14:textId="1B1C08B4" w:rsidR="6A0654D1" w:rsidRPr="00923F28" w:rsidRDefault="4FF747E5" w:rsidP="00A11B68">
            <w:pPr>
              <w:rPr>
                <w:color w:val="000000" w:themeColor="text1"/>
                <w:sz w:val="24"/>
                <w:szCs w:val="24"/>
              </w:rPr>
            </w:pPr>
            <w:r w:rsidRPr="34D087CE">
              <w:rPr>
                <w:color w:val="000000" w:themeColor="text1"/>
                <w:sz w:val="24"/>
                <w:szCs w:val="24"/>
              </w:rPr>
              <w:t>Budžeta ieņēmumi ir finansējuma ERAF daļa 85 procentu apmērā no projektu attiecināmajām izmaksām un nacionālā finansējuma (</w:t>
            </w:r>
            <w:r w:rsidR="6B7D0FA2" w:rsidRPr="34D087CE">
              <w:rPr>
                <w:color w:val="000000" w:themeColor="text1"/>
                <w:sz w:val="24"/>
                <w:szCs w:val="24"/>
              </w:rPr>
              <w:t>nacionālā</w:t>
            </w:r>
            <w:r w:rsidRPr="34D087CE">
              <w:rPr>
                <w:color w:val="000000" w:themeColor="text1"/>
                <w:sz w:val="24"/>
                <w:szCs w:val="24"/>
              </w:rPr>
              <w:t xml:space="preserve"> </w:t>
            </w:r>
            <w:r w:rsidR="5D5918AC" w:rsidRPr="34D087CE">
              <w:rPr>
                <w:color w:val="000000" w:themeColor="text1"/>
                <w:sz w:val="24"/>
                <w:szCs w:val="24"/>
              </w:rPr>
              <w:t>līdz</w:t>
            </w:r>
            <w:r w:rsidRPr="34D087CE">
              <w:rPr>
                <w:color w:val="000000" w:themeColor="text1"/>
                <w:sz w:val="24"/>
                <w:szCs w:val="24"/>
              </w:rPr>
              <w:t>finansējuma) daļa 15 procentu apmērā.</w:t>
            </w:r>
          </w:p>
          <w:p w14:paraId="40ABDD76" w14:textId="090533A6" w:rsidR="6A0654D1" w:rsidRPr="00923F28" w:rsidRDefault="6A0654D1" w:rsidP="00A11B68">
            <w:pPr>
              <w:rPr>
                <w:color w:val="000000" w:themeColor="text1"/>
                <w:sz w:val="24"/>
                <w:szCs w:val="24"/>
              </w:rPr>
            </w:pPr>
          </w:p>
          <w:p w14:paraId="61CE4D63" w14:textId="090533A6" w:rsidR="6A0654D1" w:rsidRPr="00923F28" w:rsidRDefault="31C3C2D8" w:rsidP="00A11B68">
            <w:pPr>
              <w:rPr>
                <w:color w:val="000000" w:themeColor="text1"/>
              </w:rPr>
            </w:pPr>
            <w:r w:rsidRPr="00923F28">
              <w:rPr>
                <w:color w:val="000000" w:themeColor="text1"/>
                <w:sz w:val="24"/>
                <w:szCs w:val="24"/>
              </w:rPr>
              <w:t>Kultūras ministrijas plānotās attiecīgās izdevumu proporcijas dalījumā pa gadiem indikatīvi ir šādas:</w:t>
            </w:r>
          </w:p>
          <w:p w14:paraId="5BC2A5E0" w14:textId="1C0F0AB1" w:rsidR="6A0654D1" w:rsidRPr="00B72CA0" w:rsidRDefault="4FF747E5" w:rsidP="34D087CE">
            <w:pPr>
              <w:rPr>
                <w:color w:val="000000" w:themeColor="text1"/>
                <w:sz w:val="24"/>
                <w:szCs w:val="24"/>
              </w:rPr>
            </w:pPr>
            <w:r w:rsidRPr="34D087CE">
              <w:rPr>
                <w:color w:val="000000" w:themeColor="text1"/>
                <w:sz w:val="24"/>
                <w:szCs w:val="24"/>
              </w:rPr>
              <w:t>2024.</w:t>
            </w:r>
            <w:r w:rsidR="19691657" w:rsidRPr="34D087CE">
              <w:rPr>
                <w:color w:val="000000" w:themeColor="text1"/>
                <w:sz w:val="24"/>
                <w:szCs w:val="24"/>
              </w:rPr>
              <w:t> </w:t>
            </w:r>
            <w:r w:rsidRPr="34D087CE">
              <w:rPr>
                <w:color w:val="000000" w:themeColor="text1"/>
                <w:sz w:val="24"/>
                <w:szCs w:val="24"/>
              </w:rPr>
              <w:t>gadā</w:t>
            </w:r>
            <w:r w:rsidR="05FA30F1" w:rsidRPr="34D087CE">
              <w:rPr>
                <w:color w:val="000000" w:themeColor="text1"/>
                <w:sz w:val="24"/>
                <w:szCs w:val="24"/>
              </w:rPr>
              <w:t xml:space="preserve"> </w:t>
            </w:r>
            <w:r w:rsidR="27B8B316" w:rsidRPr="34D087CE">
              <w:rPr>
                <w:color w:val="000000" w:themeColor="text1"/>
                <w:sz w:val="24"/>
                <w:szCs w:val="24"/>
              </w:rPr>
              <w:t>880</w:t>
            </w:r>
            <w:r w:rsidR="19691657" w:rsidRPr="34D087CE">
              <w:rPr>
                <w:color w:val="000000" w:themeColor="text1"/>
                <w:sz w:val="24"/>
                <w:szCs w:val="24"/>
              </w:rPr>
              <w:t> </w:t>
            </w:r>
            <w:r w:rsidR="287E8201" w:rsidRPr="34D087CE">
              <w:rPr>
                <w:color w:val="000000" w:themeColor="text1"/>
                <w:sz w:val="24"/>
                <w:szCs w:val="24"/>
              </w:rPr>
              <w:t>0</w:t>
            </w:r>
            <w:r w:rsidR="05FA30F1" w:rsidRPr="34D087CE">
              <w:rPr>
                <w:color w:val="000000" w:themeColor="text1"/>
                <w:sz w:val="24"/>
                <w:szCs w:val="24"/>
              </w:rPr>
              <w:t>00</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(ERAF </w:t>
            </w:r>
            <w:r w:rsidR="3DBBF21A" w:rsidRPr="34D087CE">
              <w:rPr>
                <w:color w:val="000000" w:themeColor="text1"/>
                <w:sz w:val="24"/>
                <w:szCs w:val="24"/>
              </w:rPr>
              <w:t>748</w:t>
            </w:r>
            <w:r w:rsidR="19691657" w:rsidRPr="34D087CE">
              <w:rPr>
                <w:color w:val="000000" w:themeColor="text1"/>
                <w:sz w:val="24"/>
                <w:szCs w:val="24"/>
              </w:rPr>
              <w:t> </w:t>
            </w:r>
            <w:r w:rsidR="6CB79B30" w:rsidRPr="34D087CE">
              <w:rPr>
                <w:color w:val="000000" w:themeColor="text1"/>
                <w:sz w:val="24"/>
                <w:szCs w:val="24"/>
              </w:rPr>
              <w:t>00</w:t>
            </w:r>
            <w:r w:rsidR="05FA30F1" w:rsidRPr="34D087CE">
              <w:rPr>
                <w:color w:val="000000" w:themeColor="text1"/>
                <w:sz w:val="24"/>
                <w:szCs w:val="24"/>
              </w:rPr>
              <w:t>0</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308A6FE4" w:rsidRPr="34D087CE">
              <w:rPr>
                <w:color w:val="000000" w:themeColor="text1"/>
                <w:sz w:val="24"/>
                <w:szCs w:val="24"/>
              </w:rPr>
              <w:t>132</w:t>
            </w:r>
            <w:r w:rsidR="00F7211D">
              <w:rPr>
                <w:color w:val="000000" w:themeColor="text1"/>
                <w:sz w:val="24"/>
                <w:szCs w:val="24"/>
              </w:rPr>
              <w:t> </w:t>
            </w:r>
            <w:r w:rsidR="308A6FE4" w:rsidRPr="34D087CE">
              <w:rPr>
                <w:color w:val="000000" w:themeColor="text1"/>
                <w:sz w:val="24"/>
                <w:szCs w:val="24"/>
              </w:rPr>
              <w:t>00</w:t>
            </w:r>
            <w:r w:rsidR="7E76ED31" w:rsidRPr="34D087CE">
              <w:rPr>
                <w:color w:val="000000" w:themeColor="text1"/>
                <w:sz w:val="24"/>
                <w:szCs w:val="24"/>
              </w:rPr>
              <w:t>0</w:t>
            </w:r>
            <w:r w:rsidR="000C6132"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66CFC13E" w14:textId="1E6782C9" w:rsidR="6A0654D1" w:rsidRPr="00B72CA0" w:rsidRDefault="4FF747E5" w:rsidP="34D087CE">
            <w:pPr>
              <w:rPr>
                <w:color w:val="000000" w:themeColor="text1"/>
                <w:sz w:val="24"/>
                <w:szCs w:val="24"/>
              </w:rPr>
            </w:pPr>
            <w:r w:rsidRPr="34D087CE">
              <w:rPr>
                <w:color w:val="000000" w:themeColor="text1"/>
                <w:sz w:val="24"/>
                <w:szCs w:val="24"/>
              </w:rPr>
              <w:t>2025.</w:t>
            </w:r>
            <w:r w:rsidR="19691657" w:rsidRPr="34D087CE">
              <w:rPr>
                <w:color w:val="000000" w:themeColor="text1"/>
                <w:sz w:val="24"/>
                <w:szCs w:val="24"/>
              </w:rPr>
              <w:t> </w:t>
            </w:r>
            <w:r w:rsidRPr="34D087CE">
              <w:rPr>
                <w:color w:val="000000" w:themeColor="text1"/>
                <w:sz w:val="24"/>
                <w:szCs w:val="24"/>
              </w:rPr>
              <w:t xml:space="preserve">gadā </w:t>
            </w:r>
            <w:r w:rsidR="1386B215" w:rsidRPr="34D087CE">
              <w:rPr>
                <w:color w:val="000000" w:themeColor="text1"/>
                <w:sz w:val="24"/>
                <w:szCs w:val="24"/>
              </w:rPr>
              <w:t>3</w:t>
            </w:r>
            <w:r w:rsidR="05FA30F1" w:rsidRPr="34D087CE">
              <w:rPr>
                <w:color w:val="000000" w:themeColor="text1"/>
                <w:sz w:val="24"/>
                <w:szCs w:val="24"/>
              </w:rPr>
              <w:t> </w:t>
            </w:r>
            <w:r w:rsidR="5B607636" w:rsidRPr="34D087CE">
              <w:rPr>
                <w:color w:val="000000" w:themeColor="text1"/>
                <w:sz w:val="24"/>
                <w:szCs w:val="24"/>
              </w:rPr>
              <w:t>5</w:t>
            </w:r>
            <w:r w:rsidR="7F7412A8" w:rsidRPr="34D087CE">
              <w:rPr>
                <w:color w:val="000000" w:themeColor="text1"/>
                <w:sz w:val="24"/>
                <w:szCs w:val="24"/>
              </w:rPr>
              <w:t>20</w:t>
            </w:r>
            <w:r w:rsidR="05FA30F1" w:rsidRPr="34D087CE">
              <w:rPr>
                <w:color w:val="000000" w:themeColor="text1"/>
                <w:sz w:val="24"/>
                <w:szCs w:val="24"/>
              </w:rPr>
              <w:t> </w:t>
            </w:r>
            <w:r w:rsidR="4357F38A"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w:t>
            </w:r>
            <w:r w:rsidR="29229AAE" w:rsidRPr="34D087CE">
              <w:rPr>
                <w:color w:val="000000" w:themeColor="text1"/>
                <w:sz w:val="24"/>
                <w:szCs w:val="24"/>
              </w:rPr>
              <w:t xml:space="preserve"> </w:t>
            </w:r>
            <w:r w:rsidRPr="34D087CE">
              <w:rPr>
                <w:color w:val="000000" w:themeColor="text1"/>
                <w:sz w:val="24"/>
                <w:szCs w:val="24"/>
              </w:rPr>
              <w:t xml:space="preserve">(ERAF </w:t>
            </w:r>
            <w:r w:rsidR="19691657" w:rsidRPr="34D087CE">
              <w:rPr>
                <w:color w:val="000000" w:themeColor="text1"/>
                <w:sz w:val="24"/>
                <w:szCs w:val="24"/>
              </w:rPr>
              <w:t> </w:t>
            </w:r>
            <w:r w:rsidR="5B607636" w:rsidRPr="34D087CE">
              <w:rPr>
                <w:color w:val="000000" w:themeColor="text1"/>
                <w:sz w:val="24"/>
                <w:szCs w:val="24"/>
              </w:rPr>
              <w:t>2</w:t>
            </w:r>
            <w:r w:rsidR="077FF10D" w:rsidRPr="34D087CE">
              <w:rPr>
                <w:color w:val="000000" w:themeColor="text1"/>
                <w:sz w:val="24"/>
                <w:szCs w:val="24"/>
              </w:rPr>
              <w:t xml:space="preserve"> 992 187</w:t>
            </w:r>
            <w:r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19ED4879" w:rsidRPr="34D087CE">
              <w:rPr>
                <w:color w:val="000000" w:themeColor="text1"/>
                <w:sz w:val="24"/>
                <w:szCs w:val="24"/>
              </w:rPr>
              <w:t>528</w:t>
            </w:r>
            <w:r w:rsidR="005F2DFA" w:rsidRPr="34D087CE">
              <w:rPr>
                <w:color w:val="000000" w:themeColor="text1"/>
                <w:sz w:val="24"/>
                <w:szCs w:val="24"/>
              </w:rPr>
              <w:t> </w:t>
            </w:r>
            <w:r w:rsidR="065C5333"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1AB57ECE" w14:textId="11DC75E8" w:rsidR="6A0654D1" w:rsidRPr="00B72CA0" w:rsidRDefault="4FF747E5" w:rsidP="34D087CE">
            <w:pPr>
              <w:rPr>
                <w:color w:val="000000" w:themeColor="text1"/>
                <w:sz w:val="24"/>
                <w:szCs w:val="24"/>
              </w:rPr>
            </w:pPr>
            <w:r w:rsidRPr="34D087CE">
              <w:rPr>
                <w:color w:val="000000" w:themeColor="text1"/>
                <w:sz w:val="24"/>
                <w:szCs w:val="24"/>
              </w:rPr>
              <w:t>2026.</w:t>
            </w:r>
            <w:r w:rsidR="19691657" w:rsidRPr="34D087CE">
              <w:rPr>
                <w:color w:val="000000" w:themeColor="text1"/>
                <w:sz w:val="24"/>
                <w:szCs w:val="24"/>
              </w:rPr>
              <w:t> </w:t>
            </w:r>
            <w:r w:rsidRPr="34D087CE">
              <w:rPr>
                <w:color w:val="000000" w:themeColor="text1"/>
                <w:sz w:val="24"/>
                <w:szCs w:val="24"/>
              </w:rPr>
              <w:t xml:space="preserve">gadā </w:t>
            </w:r>
            <w:r w:rsidR="26207B8F" w:rsidRPr="34D087CE">
              <w:rPr>
                <w:color w:val="000000" w:themeColor="text1"/>
                <w:sz w:val="24"/>
                <w:szCs w:val="24"/>
              </w:rPr>
              <w:t>3</w:t>
            </w:r>
            <w:r w:rsidR="5DB0389E" w:rsidRPr="34D087CE">
              <w:rPr>
                <w:color w:val="000000" w:themeColor="text1"/>
                <w:sz w:val="24"/>
                <w:szCs w:val="24"/>
              </w:rPr>
              <w:t xml:space="preserve"> </w:t>
            </w:r>
            <w:r w:rsidR="5B607636" w:rsidRPr="34D087CE">
              <w:rPr>
                <w:color w:val="000000" w:themeColor="text1"/>
                <w:sz w:val="24"/>
                <w:szCs w:val="24"/>
              </w:rPr>
              <w:t>5</w:t>
            </w:r>
            <w:r w:rsidR="2029A55C" w:rsidRPr="34D087CE">
              <w:rPr>
                <w:color w:val="000000" w:themeColor="text1"/>
                <w:sz w:val="24"/>
                <w:szCs w:val="24"/>
              </w:rPr>
              <w:t>20</w:t>
            </w:r>
            <w:r w:rsidR="05FA30F1" w:rsidRPr="34D087CE">
              <w:rPr>
                <w:color w:val="000000" w:themeColor="text1"/>
                <w:sz w:val="24"/>
                <w:szCs w:val="24"/>
              </w:rPr>
              <w:t> </w:t>
            </w:r>
            <w:r w:rsidR="142BDAD8"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(ERAF</w:t>
            </w:r>
            <w:r w:rsidR="21C9D013" w:rsidRPr="34D087CE">
              <w:rPr>
                <w:color w:val="000000" w:themeColor="text1"/>
                <w:sz w:val="24"/>
                <w:szCs w:val="24"/>
              </w:rPr>
              <w:t xml:space="preserve"> </w:t>
            </w:r>
            <w:r w:rsidR="01CA1BD7" w:rsidRPr="34D087CE">
              <w:rPr>
                <w:color w:val="000000" w:themeColor="text1"/>
                <w:sz w:val="24"/>
                <w:szCs w:val="24"/>
              </w:rPr>
              <w:t>2</w:t>
            </w:r>
            <w:r w:rsidR="05FA30F1" w:rsidRPr="34D087CE">
              <w:rPr>
                <w:color w:val="000000" w:themeColor="text1"/>
                <w:sz w:val="24"/>
                <w:szCs w:val="24"/>
              </w:rPr>
              <w:t> </w:t>
            </w:r>
            <w:r w:rsidR="27BC0B3B" w:rsidRPr="34D087CE">
              <w:rPr>
                <w:color w:val="000000" w:themeColor="text1"/>
                <w:sz w:val="24"/>
                <w:szCs w:val="24"/>
              </w:rPr>
              <w:t>992</w:t>
            </w:r>
            <w:r w:rsidR="43D3487A" w:rsidRPr="34D087CE">
              <w:rPr>
                <w:color w:val="000000" w:themeColor="text1"/>
                <w:sz w:val="24"/>
                <w:szCs w:val="24"/>
              </w:rPr>
              <w:t xml:space="preserve">  </w:t>
            </w:r>
            <w:r w:rsidR="4347D671" w:rsidRPr="34D087CE">
              <w:rPr>
                <w:color w:val="000000" w:themeColor="text1"/>
                <w:sz w:val="24"/>
                <w:szCs w:val="24"/>
              </w:rPr>
              <w:t>187</w:t>
            </w:r>
            <w:r w:rsidR="00F7211D">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Pr="34D087CE">
              <w:rPr>
                <w:color w:val="000000" w:themeColor="text1"/>
                <w:sz w:val="24"/>
                <w:szCs w:val="24"/>
              </w:rPr>
              <w:t xml:space="preserve"> </w:t>
            </w:r>
            <w:r w:rsidR="05BBBF68" w:rsidRPr="34D087CE">
              <w:rPr>
                <w:color w:val="000000" w:themeColor="text1"/>
                <w:sz w:val="24"/>
                <w:szCs w:val="24"/>
              </w:rPr>
              <w:t>5</w:t>
            </w:r>
            <w:r w:rsidR="5B607636" w:rsidRPr="34D087CE">
              <w:rPr>
                <w:color w:val="000000" w:themeColor="text1"/>
                <w:sz w:val="24"/>
                <w:szCs w:val="24"/>
              </w:rPr>
              <w:t>2</w:t>
            </w:r>
            <w:r w:rsidR="2EC880EE" w:rsidRPr="34D087CE">
              <w:rPr>
                <w:color w:val="000000" w:themeColor="text1"/>
                <w:sz w:val="24"/>
                <w:szCs w:val="24"/>
              </w:rPr>
              <w:t>8</w:t>
            </w:r>
            <w:r w:rsidR="7E76ED31" w:rsidRPr="34D087CE">
              <w:rPr>
                <w:color w:val="000000" w:themeColor="text1"/>
                <w:sz w:val="24"/>
                <w:szCs w:val="24"/>
              </w:rPr>
              <w:t> </w:t>
            </w:r>
            <w:r w:rsidR="629C4043"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2C670FC0" w14:textId="33CB803E" w:rsidR="6A0654D1" w:rsidRPr="00B72CA0" w:rsidRDefault="4FF747E5" w:rsidP="34D087CE">
            <w:pPr>
              <w:rPr>
                <w:color w:val="000000" w:themeColor="text1"/>
                <w:sz w:val="24"/>
                <w:szCs w:val="24"/>
              </w:rPr>
            </w:pPr>
            <w:r w:rsidRPr="34D087CE">
              <w:rPr>
                <w:color w:val="000000" w:themeColor="text1"/>
                <w:sz w:val="24"/>
                <w:szCs w:val="24"/>
              </w:rPr>
              <w:t>2027.</w:t>
            </w:r>
            <w:r w:rsidR="19691657" w:rsidRPr="34D087CE">
              <w:rPr>
                <w:color w:val="000000" w:themeColor="text1"/>
                <w:sz w:val="24"/>
                <w:szCs w:val="24"/>
              </w:rPr>
              <w:t> </w:t>
            </w:r>
            <w:r w:rsidRPr="34D087CE">
              <w:rPr>
                <w:color w:val="000000" w:themeColor="text1"/>
                <w:sz w:val="24"/>
                <w:szCs w:val="24"/>
              </w:rPr>
              <w:t>gadā</w:t>
            </w:r>
            <w:r w:rsidR="05FA30F1" w:rsidRPr="34D087CE">
              <w:rPr>
                <w:color w:val="000000" w:themeColor="text1"/>
                <w:sz w:val="24"/>
                <w:szCs w:val="24"/>
              </w:rPr>
              <w:t xml:space="preserve"> </w:t>
            </w:r>
            <w:r w:rsidR="33C7CF04" w:rsidRPr="34D087CE">
              <w:rPr>
                <w:color w:val="000000" w:themeColor="text1"/>
                <w:sz w:val="24"/>
                <w:szCs w:val="24"/>
              </w:rPr>
              <w:t xml:space="preserve">3 </w:t>
            </w:r>
            <w:r w:rsidR="4F8AD14D" w:rsidRPr="34D087CE">
              <w:rPr>
                <w:color w:val="000000" w:themeColor="text1"/>
                <w:sz w:val="24"/>
                <w:szCs w:val="24"/>
              </w:rPr>
              <w:t>5</w:t>
            </w:r>
            <w:r w:rsidR="3DC70485" w:rsidRPr="34D087CE">
              <w:rPr>
                <w:color w:val="000000" w:themeColor="text1"/>
                <w:sz w:val="24"/>
                <w:szCs w:val="24"/>
              </w:rPr>
              <w:t>20</w:t>
            </w:r>
            <w:r w:rsidR="05FA30F1" w:rsidRPr="34D087CE">
              <w:rPr>
                <w:color w:val="000000" w:themeColor="text1"/>
                <w:sz w:val="24"/>
                <w:szCs w:val="24"/>
              </w:rPr>
              <w:t> </w:t>
            </w:r>
            <w:r w:rsidR="787EB0D3"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(ERAF</w:t>
            </w:r>
            <w:r w:rsidR="43D3487A" w:rsidRPr="34D087CE">
              <w:rPr>
                <w:color w:val="000000" w:themeColor="text1"/>
                <w:sz w:val="24"/>
                <w:szCs w:val="24"/>
              </w:rPr>
              <w:t xml:space="preserve"> </w:t>
            </w:r>
            <w:r w:rsidR="61CF0A49" w:rsidRPr="34D087CE">
              <w:rPr>
                <w:color w:val="000000" w:themeColor="text1"/>
                <w:sz w:val="24"/>
                <w:szCs w:val="24"/>
              </w:rPr>
              <w:t>2</w:t>
            </w:r>
            <w:r w:rsidR="43D3487A" w:rsidRPr="34D087CE">
              <w:rPr>
                <w:color w:val="000000" w:themeColor="text1"/>
                <w:sz w:val="24"/>
                <w:szCs w:val="24"/>
              </w:rPr>
              <w:t> </w:t>
            </w:r>
            <w:r w:rsidR="67CD40F7" w:rsidRPr="34D087CE">
              <w:rPr>
                <w:color w:val="000000" w:themeColor="text1"/>
                <w:sz w:val="24"/>
                <w:szCs w:val="24"/>
              </w:rPr>
              <w:t>992</w:t>
            </w:r>
            <w:r w:rsidR="43D3487A" w:rsidRPr="34D087CE">
              <w:rPr>
                <w:color w:val="000000" w:themeColor="text1"/>
                <w:sz w:val="24"/>
                <w:szCs w:val="24"/>
              </w:rPr>
              <w:t> </w:t>
            </w:r>
            <w:r w:rsidR="1312832C" w:rsidRPr="34D087CE">
              <w:rPr>
                <w:color w:val="000000" w:themeColor="text1"/>
                <w:sz w:val="24"/>
                <w:szCs w:val="24"/>
              </w:rPr>
              <w:t>187</w:t>
            </w:r>
            <w:r w:rsidR="43D3487A"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Pr="34D087CE">
              <w:rPr>
                <w:color w:val="000000" w:themeColor="text1"/>
                <w:sz w:val="24"/>
                <w:szCs w:val="24"/>
              </w:rPr>
              <w:t xml:space="preserve"> </w:t>
            </w:r>
            <w:r w:rsidR="60438242" w:rsidRPr="34D087CE">
              <w:rPr>
                <w:color w:val="000000" w:themeColor="text1"/>
                <w:sz w:val="24"/>
                <w:szCs w:val="24"/>
              </w:rPr>
              <w:t>528</w:t>
            </w:r>
            <w:r w:rsidR="7E76ED31" w:rsidRPr="34D087CE">
              <w:rPr>
                <w:color w:val="000000" w:themeColor="text1"/>
                <w:sz w:val="24"/>
                <w:szCs w:val="24"/>
              </w:rPr>
              <w:t> </w:t>
            </w:r>
            <w:r w:rsidR="1D19771E"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1BA8EE53" w14:textId="489FDC69" w:rsidR="6A0654D1" w:rsidRPr="00B72CA0" w:rsidRDefault="4FF747E5" w:rsidP="34D087CE">
            <w:pPr>
              <w:rPr>
                <w:color w:val="000000" w:themeColor="text1"/>
                <w:sz w:val="24"/>
                <w:szCs w:val="24"/>
              </w:rPr>
            </w:pPr>
            <w:r w:rsidRPr="34D087CE">
              <w:rPr>
                <w:color w:val="000000" w:themeColor="text1"/>
                <w:sz w:val="24"/>
                <w:szCs w:val="24"/>
              </w:rPr>
              <w:t>2028.</w:t>
            </w:r>
            <w:r w:rsidR="19691657" w:rsidRPr="34D087CE">
              <w:rPr>
                <w:color w:val="000000" w:themeColor="text1"/>
                <w:sz w:val="24"/>
                <w:szCs w:val="24"/>
              </w:rPr>
              <w:t> </w:t>
            </w:r>
            <w:r w:rsidRPr="34D087CE">
              <w:rPr>
                <w:color w:val="000000" w:themeColor="text1"/>
                <w:sz w:val="24"/>
                <w:szCs w:val="24"/>
              </w:rPr>
              <w:t xml:space="preserve">gadā </w:t>
            </w:r>
            <w:r w:rsidR="3B0191CB" w:rsidRPr="34D087CE">
              <w:rPr>
                <w:color w:val="000000" w:themeColor="text1"/>
                <w:sz w:val="24"/>
                <w:szCs w:val="24"/>
              </w:rPr>
              <w:t>3</w:t>
            </w:r>
            <w:r w:rsidR="05FA30F1" w:rsidRPr="34D087CE">
              <w:rPr>
                <w:color w:val="000000" w:themeColor="text1"/>
                <w:sz w:val="24"/>
                <w:szCs w:val="24"/>
              </w:rPr>
              <w:t> </w:t>
            </w:r>
            <w:r w:rsidR="4F8AD14D" w:rsidRPr="34D087CE">
              <w:rPr>
                <w:color w:val="000000" w:themeColor="text1"/>
                <w:sz w:val="24"/>
                <w:szCs w:val="24"/>
              </w:rPr>
              <w:t>5</w:t>
            </w:r>
            <w:r w:rsidR="3D9D0463" w:rsidRPr="34D087CE">
              <w:rPr>
                <w:color w:val="000000" w:themeColor="text1"/>
                <w:sz w:val="24"/>
                <w:szCs w:val="24"/>
              </w:rPr>
              <w:t>20</w:t>
            </w:r>
            <w:r w:rsidR="05FA30F1" w:rsidRPr="34D087CE">
              <w:rPr>
                <w:color w:val="000000" w:themeColor="text1"/>
                <w:sz w:val="24"/>
                <w:szCs w:val="24"/>
              </w:rPr>
              <w:t> </w:t>
            </w:r>
            <w:r w:rsidR="1ECA1443" w:rsidRPr="34D087CE">
              <w:rPr>
                <w:color w:val="000000" w:themeColor="text1"/>
                <w:sz w:val="24"/>
                <w:szCs w:val="24"/>
              </w:rPr>
              <w:t>22</w:t>
            </w:r>
            <w:r w:rsidR="05FA30F1" w:rsidRPr="34D087CE">
              <w:rPr>
                <w:color w:val="000000" w:themeColor="text1"/>
                <w:sz w:val="24"/>
                <w:szCs w:val="24"/>
              </w:rPr>
              <w:t xml:space="preserve">0 </w:t>
            </w:r>
            <w:r w:rsidRPr="34D087CE">
              <w:rPr>
                <w:i/>
                <w:iCs/>
                <w:color w:val="000000" w:themeColor="text1"/>
                <w:sz w:val="24"/>
                <w:szCs w:val="24"/>
              </w:rPr>
              <w:t>euro</w:t>
            </w:r>
            <w:r w:rsidRPr="34D087CE">
              <w:rPr>
                <w:color w:val="000000" w:themeColor="text1"/>
                <w:sz w:val="24"/>
                <w:szCs w:val="24"/>
              </w:rPr>
              <w:t xml:space="preserve">; (ERAF </w:t>
            </w:r>
            <w:r w:rsidR="07D7AFF8" w:rsidRPr="34D087CE">
              <w:rPr>
                <w:color w:val="000000" w:themeColor="text1"/>
                <w:sz w:val="24"/>
                <w:szCs w:val="24"/>
              </w:rPr>
              <w:t>2</w:t>
            </w:r>
            <w:r w:rsidR="43D3487A" w:rsidRPr="34D087CE">
              <w:rPr>
                <w:color w:val="000000" w:themeColor="text1"/>
                <w:sz w:val="24"/>
                <w:szCs w:val="24"/>
              </w:rPr>
              <w:t> </w:t>
            </w:r>
            <w:r w:rsidR="028E2C05" w:rsidRPr="34D087CE">
              <w:rPr>
                <w:color w:val="000000" w:themeColor="text1"/>
                <w:sz w:val="24"/>
                <w:szCs w:val="24"/>
              </w:rPr>
              <w:t>992</w:t>
            </w:r>
            <w:r w:rsidR="43D3487A" w:rsidRPr="34D087CE">
              <w:rPr>
                <w:color w:val="000000" w:themeColor="text1"/>
                <w:sz w:val="24"/>
                <w:szCs w:val="24"/>
              </w:rPr>
              <w:t> </w:t>
            </w:r>
            <w:r w:rsidR="7C5953D9" w:rsidRPr="34D087CE">
              <w:rPr>
                <w:color w:val="000000" w:themeColor="text1"/>
                <w:sz w:val="24"/>
                <w:szCs w:val="24"/>
              </w:rPr>
              <w:t>187</w:t>
            </w:r>
            <w:r w:rsidR="43D3487A" w:rsidRPr="34D087CE">
              <w:rPr>
                <w:color w:val="000000" w:themeColor="text1"/>
                <w:sz w:val="24"/>
                <w:szCs w:val="24"/>
              </w:rPr>
              <w:t xml:space="preserve"> </w:t>
            </w:r>
            <w:r w:rsidRPr="34D087CE">
              <w:rPr>
                <w:i/>
                <w:iCs/>
                <w:color w:val="000000" w:themeColor="text1"/>
                <w:sz w:val="24"/>
                <w:szCs w:val="24"/>
              </w:rPr>
              <w:t>euro</w:t>
            </w:r>
            <w:r w:rsidRPr="34D087CE">
              <w:rPr>
                <w:color w:val="000000" w:themeColor="text1"/>
                <w:sz w:val="24"/>
                <w:szCs w:val="24"/>
              </w:rPr>
              <w:t xml:space="preserve">; </w:t>
            </w:r>
            <w:r w:rsidR="0F1626E1" w:rsidRPr="34D087CE">
              <w:rPr>
                <w:color w:val="000000" w:themeColor="text1"/>
                <w:sz w:val="24"/>
                <w:szCs w:val="24"/>
              </w:rPr>
              <w:t>nacionālais finansējums</w:t>
            </w:r>
            <w:r w:rsidR="7E76ED31" w:rsidRPr="34D087CE">
              <w:rPr>
                <w:color w:val="000000" w:themeColor="text1"/>
                <w:sz w:val="24"/>
                <w:szCs w:val="24"/>
              </w:rPr>
              <w:t xml:space="preserve"> </w:t>
            </w:r>
            <w:r w:rsidR="5557C5EB" w:rsidRPr="34D087CE">
              <w:rPr>
                <w:color w:val="000000" w:themeColor="text1"/>
                <w:sz w:val="24"/>
                <w:szCs w:val="24"/>
              </w:rPr>
              <w:t>528</w:t>
            </w:r>
            <w:r w:rsidR="005F2DFA" w:rsidRPr="34D087CE">
              <w:rPr>
                <w:color w:val="000000" w:themeColor="text1"/>
                <w:sz w:val="24"/>
                <w:szCs w:val="24"/>
              </w:rPr>
              <w:t> </w:t>
            </w:r>
            <w:r w:rsidR="150B76BE" w:rsidRPr="34D087CE">
              <w:rPr>
                <w:color w:val="000000" w:themeColor="text1"/>
                <w:sz w:val="24"/>
                <w:szCs w:val="24"/>
              </w:rPr>
              <w:t>033</w:t>
            </w:r>
            <w:r w:rsidR="005F2DFA" w:rsidRPr="34D087CE">
              <w:rPr>
                <w:color w:val="000000" w:themeColor="text1"/>
                <w:sz w:val="24"/>
                <w:szCs w:val="24"/>
              </w:rPr>
              <w:t> </w:t>
            </w:r>
            <w:r w:rsidRPr="34D087CE">
              <w:rPr>
                <w:i/>
                <w:iCs/>
                <w:color w:val="000000" w:themeColor="text1"/>
                <w:sz w:val="24"/>
                <w:szCs w:val="24"/>
              </w:rPr>
              <w:t>euro</w:t>
            </w:r>
            <w:r w:rsidRPr="34D087CE">
              <w:rPr>
                <w:color w:val="000000" w:themeColor="text1"/>
                <w:sz w:val="24"/>
                <w:szCs w:val="24"/>
              </w:rPr>
              <w:t>);</w:t>
            </w:r>
          </w:p>
          <w:p w14:paraId="4697D024" w14:textId="0D3B3D2F" w:rsidR="6A0654D1" w:rsidRPr="00923F28" w:rsidRDefault="4C235D6F" w:rsidP="00A11B68">
            <w:pPr>
              <w:rPr>
                <w:color w:val="000000" w:themeColor="text1"/>
                <w:sz w:val="24"/>
                <w:szCs w:val="24"/>
              </w:rPr>
            </w:pPr>
            <w:r w:rsidRPr="6DB3E263">
              <w:rPr>
                <w:color w:val="000000" w:themeColor="text1"/>
                <w:sz w:val="24"/>
                <w:szCs w:val="24"/>
              </w:rPr>
              <w:lastRenderedPageBreak/>
              <w:t>2029.</w:t>
            </w:r>
            <w:r w:rsidR="3E0F0DFA" w:rsidRPr="6DB3E263">
              <w:rPr>
                <w:color w:val="000000" w:themeColor="text1"/>
                <w:sz w:val="24"/>
                <w:szCs w:val="24"/>
              </w:rPr>
              <w:t> </w:t>
            </w:r>
            <w:r w:rsidRPr="6DB3E263">
              <w:rPr>
                <w:color w:val="000000" w:themeColor="text1"/>
                <w:sz w:val="24"/>
                <w:szCs w:val="24"/>
              </w:rPr>
              <w:t xml:space="preserve">gadā </w:t>
            </w:r>
            <w:r w:rsidR="3D505603" w:rsidRPr="6DB3E263">
              <w:rPr>
                <w:color w:val="000000" w:themeColor="text1"/>
                <w:sz w:val="24"/>
                <w:szCs w:val="24"/>
              </w:rPr>
              <w:t>2</w:t>
            </w:r>
            <w:r w:rsidR="690E456B" w:rsidRPr="6DB3E263">
              <w:rPr>
                <w:color w:val="000000" w:themeColor="text1"/>
                <w:sz w:val="24"/>
                <w:szCs w:val="24"/>
              </w:rPr>
              <w:t> </w:t>
            </w:r>
            <w:r w:rsidR="675CF338" w:rsidRPr="6DB3E263">
              <w:rPr>
                <w:color w:val="000000" w:themeColor="text1"/>
                <w:sz w:val="24"/>
                <w:szCs w:val="24"/>
              </w:rPr>
              <w:t>640</w:t>
            </w:r>
            <w:r w:rsidR="690E456B" w:rsidRPr="6DB3E263">
              <w:rPr>
                <w:color w:val="000000" w:themeColor="text1"/>
                <w:sz w:val="24"/>
                <w:szCs w:val="24"/>
              </w:rPr>
              <w:t> </w:t>
            </w:r>
            <w:r w:rsidR="0529F793" w:rsidRPr="6DB3E263">
              <w:rPr>
                <w:color w:val="000000" w:themeColor="text1"/>
                <w:sz w:val="24"/>
                <w:szCs w:val="24"/>
              </w:rPr>
              <w:t>1</w:t>
            </w:r>
            <w:r w:rsidR="1B13883C" w:rsidRPr="6DB3E263">
              <w:rPr>
                <w:color w:val="000000" w:themeColor="text1"/>
                <w:sz w:val="24"/>
                <w:szCs w:val="24"/>
              </w:rPr>
              <w:t>9</w:t>
            </w:r>
            <w:r w:rsidR="69845326" w:rsidRPr="6DB3E263">
              <w:rPr>
                <w:color w:val="000000" w:themeColor="text1"/>
                <w:sz w:val="24"/>
                <w:szCs w:val="24"/>
              </w:rPr>
              <w:t>5</w:t>
            </w:r>
            <w:r w:rsidR="690E456B"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(bez elastības finansējuma:</w:t>
            </w:r>
            <w:r w:rsidR="3E0F0DFA" w:rsidRPr="6DB3E263">
              <w:rPr>
                <w:color w:val="000000" w:themeColor="text1"/>
                <w:sz w:val="24"/>
                <w:szCs w:val="24"/>
              </w:rPr>
              <w:t xml:space="preserve"> </w:t>
            </w:r>
            <w:r w:rsidR="7BFE4335" w:rsidRPr="6DB3E263">
              <w:rPr>
                <w:color w:val="000000" w:themeColor="text1"/>
                <w:sz w:val="24"/>
                <w:szCs w:val="24"/>
              </w:rPr>
              <w:t>5 574 360</w:t>
            </w:r>
            <w:r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(ERAF </w:t>
            </w:r>
            <w:r w:rsidR="07D204D9" w:rsidRPr="6DB3E263">
              <w:rPr>
                <w:color w:val="000000" w:themeColor="text1"/>
                <w:sz w:val="24"/>
                <w:szCs w:val="24"/>
              </w:rPr>
              <w:t>2</w:t>
            </w:r>
            <w:r w:rsidR="00F7211D" w:rsidRPr="6DB3E263">
              <w:rPr>
                <w:color w:val="000000" w:themeColor="text1"/>
                <w:sz w:val="24"/>
                <w:szCs w:val="24"/>
              </w:rPr>
              <w:t> </w:t>
            </w:r>
            <w:r w:rsidR="07D204D9" w:rsidRPr="6DB3E263">
              <w:rPr>
                <w:color w:val="000000" w:themeColor="text1"/>
                <w:sz w:val="24"/>
                <w:szCs w:val="24"/>
              </w:rPr>
              <w:t>244</w:t>
            </w:r>
            <w:r w:rsidR="6EC13806" w:rsidRPr="6DB3E263">
              <w:rPr>
                <w:color w:val="000000" w:themeColor="text1"/>
                <w:sz w:val="24"/>
                <w:szCs w:val="24"/>
              </w:rPr>
              <w:t> </w:t>
            </w:r>
            <w:r w:rsidR="74515AEC" w:rsidRPr="6DB3E263">
              <w:rPr>
                <w:color w:val="000000" w:themeColor="text1"/>
                <w:sz w:val="24"/>
                <w:szCs w:val="24"/>
              </w:rPr>
              <w:t>1</w:t>
            </w:r>
            <w:r w:rsidR="2B0A1E6F" w:rsidRPr="6DB3E263">
              <w:rPr>
                <w:color w:val="000000" w:themeColor="text1"/>
                <w:sz w:val="24"/>
                <w:szCs w:val="24"/>
              </w:rPr>
              <w:t>65</w:t>
            </w:r>
            <w:r w:rsidR="6EC13806" w:rsidRPr="6DB3E263">
              <w:rPr>
                <w:color w:val="000000" w:themeColor="text1"/>
                <w:sz w:val="24"/>
                <w:szCs w:val="24"/>
              </w:rPr>
              <w:t xml:space="preserve"> </w:t>
            </w:r>
            <w:r w:rsidRPr="6DB3E263">
              <w:rPr>
                <w:i/>
                <w:iCs/>
                <w:color w:val="000000" w:themeColor="text1"/>
                <w:sz w:val="24"/>
                <w:szCs w:val="24"/>
              </w:rPr>
              <w:t>euro</w:t>
            </w:r>
            <w:r w:rsidRPr="6DB3E263">
              <w:rPr>
                <w:color w:val="000000" w:themeColor="text1"/>
                <w:sz w:val="24"/>
                <w:szCs w:val="24"/>
              </w:rPr>
              <w:t xml:space="preserve">; </w:t>
            </w:r>
            <w:r w:rsidR="6F268D49" w:rsidRPr="6DB3E263">
              <w:rPr>
                <w:color w:val="000000" w:themeColor="text1"/>
                <w:sz w:val="24"/>
                <w:szCs w:val="24"/>
              </w:rPr>
              <w:t>nacionālais finansējums</w:t>
            </w:r>
            <w:r w:rsidR="6EC13806" w:rsidRPr="6DB3E263">
              <w:rPr>
                <w:color w:val="000000" w:themeColor="text1"/>
                <w:sz w:val="24"/>
                <w:szCs w:val="24"/>
              </w:rPr>
              <w:t xml:space="preserve"> </w:t>
            </w:r>
            <w:r w:rsidR="0CD7B7C5" w:rsidRPr="6DB3E263">
              <w:rPr>
                <w:color w:val="000000" w:themeColor="text1"/>
                <w:sz w:val="24"/>
                <w:szCs w:val="24"/>
              </w:rPr>
              <w:t>39</w:t>
            </w:r>
            <w:r w:rsidR="74515AEC" w:rsidRPr="6DB3E263">
              <w:rPr>
                <w:color w:val="000000" w:themeColor="text1"/>
                <w:sz w:val="24"/>
                <w:szCs w:val="24"/>
              </w:rPr>
              <w:t>6</w:t>
            </w:r>
            <w:r w:rsidR="005F2DFA" w:rsidRPr="6DB3E263">
              <w:rPr>
                <w:color w:val="000000" w:themeColor="text1"/>
                <w:sz w:val="24"/>
                <w:szCs w:val="24"/>
              </w:rPr>
              <w:t> </w:t>
            </w:r>
            <w:r w:rsidR="74515AEC" w:rsidRPr="6DB3E263">
              <w:rPr>
                <w:color w:val="000000" w:themeColor="text1"/>
                <w:sz w:val="24"/>
                <w:szCs w:val="24"/>
              </w:rPr>
              <w:t>0</w:t>
            </w:r>
            <w:r w:rsidR="7096E992" w:rsidRPr="6DB3E263">
              <w:rPr>
                <w:color w:val="000000" w:themeColor="text1"/>
                <w:sz w:val="24"/>
                <w:szCs w:val="24"/>
              </w:rPr>
              <w:t>30</w:t>
            </w:r>
            <w:r w:rsidR="005F2DFA" w:rsidRPr="6DB3E263">
              <w:rPr>
                <w:color w:val="000000" w:themeColor="text1"/>
                <w:sz w:val="24"/>
                <w:szCs w:val="24"/>
              </w:rPr>
              <w:t> </w:t>
            </w:r>
            <w:r w:rsidRPr="6DB3E263">
              <w:rPr>
                <w:i/>
                <w:iCs/>
                <w:color w:val="000000" w:themeColor="text1"/>
                <w:sz w:val="24"/>
                <w:szCs w:val="24"/>
              </w:rPr>
              <w:t>euro</w:t>
            </w:r>
            <w:r w:rsidRPr="6DB3E263">
              <w:rPr>
                <w:color w:val="000000" w:themeColor="text1"/>
                <w:sz w:val="24"/>
                <w:szCs w:val="24"/>
              </w:rPr>
              <w:t>).</w:t>
            </w:r>
          </w:p>
        </w:tc>
      </w:tr>
      <w:tr w:rsidR="00310AE4" w:rsidRPr="00923F28" w14:paraId="58F927AB"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201BF2EA" w14:textId="27DA1E43" w:rsidR="6A0654D1" w:rsidRPr="00923F28" w:rsidRDefault="6A0654D1" w:rsidP="00A11B68">
            <w:pPr>
              <w:rPr>
                <w:color w:val="000000" w:themeColor="text1"/>
                <w:sz w:val="24"/>
                <w:szCs w:val="24"/>
              </w:rPr>
            </w:pPr>
            <w:r w:rsidRPr="00923F28">
              <w:rPr>
                <w:color w:val="000000" w:themeColor="text1"/>
                <w:sz w:val="24"/>
                <w:szCs w:val="24"/>
              </w:rPr>
              <w:lastRenderedPageBreak/>
              <w:t>6.1. detalizēts ieņēmumu aprēķins</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5731C105" w14:textId="2D1C603A" w:rsidR="6A0654D1" w:rsidRPr="00923F28" w:rsidRDefault="6A0654D1" w:rsidP="00A11B68">
            <w:pPr>
              <w:rPr>
                <w:color w:val="000000" w:themeColor="text1"/>
                <w:sz w:val="24"/>
                <w:szCs w:val="24"/>
              </w:rPr>
            </w:pPr>
            <w:r w:rsidRPr="00923F28">
              <w:rPr>
                <w:color w:val="000000" w:themeColor="text1"/>
                <w:sz w:val="24"/>
                <w:szCs w:val="24"/>
              </w:rPr>
              <w:t>-</w:t>
            </w:r>
          </w:p>
        </w:tc>
      </w:tr>
      <w:tr w:rsidR="00310AE4" w:rsidRPr="00923F28" w14:paraId="0115937C"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1520AC0" w14:textId="1D80D0E8" w:rsidR="6A0654D1" w:rsidRPr="00923F28" w:rsidRDefault="6A0654D1" w:rsidP="00A11B68">
            <w:pPr>
              <w:rPr>
                <w:color w:val="000000" w:themeColor="text1"/>
                <w:sz w:val="24"/>
                <w:szCs w:val="24"/>
              </w:rPr>
            </w:pPr>
            <w:r w:rsidRPr="00923F28">
              <w:rPr>
                <w:color w:val="000000" w:themeColor="text1"/>
                <w:sz w:val="24"/>
                <w:szCs w:val="24"/>
              </w:rPr>
              <w:t>6.2. detalizēts izdevumu aprēķins</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7E203285" w14:textId="5F78C3EC" w:rsidR="6A0654D1" w:rsidRPr="00923F28" w:rsidRDefault="6A0654D1" w:rsidP="00A11B68">
            <w:pPr>
              <w:rPr>
                <w:color w:val="000000" w:themeColor="text1"/>
                <w:sz w:val="24"/>
                <w:szCs w:val="24"/>
              </w:rPr>
            </w:pPr>
            <w:r w:rsidRPr="00923F28">
              <w:rPr>
                <w:color w:val="000000" w:themeColor="text1"/>
                <w:sz w:val="24"/>
                <w:szCs w:val="24"/>
              </w:rPr>
              <w:t>-</w:t>
            </w:r>
          </w:p>
        </w:tc>
      </w:tr>
      <w:tr w:rsidR="00310AE4" w:rsidRPr="00923F28" w14:paraId="581FF304" w14:textId="77777777" w:rsidTr="6DB3E263">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0C040322" w14:textId="36A4A314" w:rsidR="6A0654D1" w:rsidRPr="00923F28" w:rsidRDefault="6A0654D1" w:rsidP="00A11B68">
            <w:pPr>
              <w:rPr>
                <w:color w:val="000000" w:themeColor="text1"/>
                <w:sz w:val="24"/>
                <w:szCs w:val="24"/>
              </w:rPr>
            </w:pPr>
            <w:r w:rsidRPr="00923F28">
              <w:rPr>
                <w:color w:val="000000" w:themeColor="text1"/>
                <w:sz w:val="24"/>
                <w:szCs w:val="24"/>
              </w:rPr>
              <w:t>7. Amata vietu skaita izmaiņas (palielinājuma gadījumā: izvērsts pamatojums, izvērtējums par esošo resursu pārskatīšanas iespējām, t.sk. vakanto štata vietu, ilgstošo vakanču izmantošanu u.c.)</w:t>
            </w:r>
          </w:p>
        </w:tc>
        <w:tc>
          <w:tcPr>
            <w:tcW w:w="840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110F2282" w14:textId="030221B5" w:rsidR="6A0654D1" w:rsidRPr="00923F28" w:rsidRDefault="124DBD5C" w:rsidP="00A11B68">
            <w:pPr>
              <w:rPr>
                <w:color w:val="000000" w:themeColor="text1"/>
                <w:sz w:val="24"/>
                <w:szCs w:val="24"/>
              </w:rPr>
            </w:pPr>
            <w:r w:rsidRPr="00923F28">
              <w:rPr>
                <w:color w:val="000000" w:themeColor="text1"/>
                <w:sz w:val="24"/>
                <w:szCs w:val="24"/>
              </w:rPr>
              <w:t>-</w:t>
            </w:r>
          </w:p>
        </w:tc>
      </w:tr>
    </w:tbl>
    <w:p w14:paraId="7AB35478" w14:textId="77777777" w:rsidR="00B94E06" w:rsidRPr="00923F28" w:rsidRDefault="00B94E06" w:rsidP="00A11B68">
      <w:pPr>
        <w:rPr>
          <w:color w:val="000000" w:themeColor="text1"/>
        </w:rPr>
      </w:pPr>
    </w:p>
    <w:p w14:paraId="4CBC8437" w14:textId="77777777" w:rsidR="00B94E06" w:rsidRPr="00923F28" w:rsidRDefault="00A50AD1" w:rsidP="00B96BD3">
      <w:pPr>
        <w:rPr>
          <w:color w:val="000000" w:themeColor="text1"/>
        </w:rPr>
      </w:pPr>
      <w:r w:rsidRPr="00923F28">
        <w:rPr>
          <w:b/>
          <w:color w:val="000000" w:themeColor="text1"/>
        </w:rPr>
        <w:t>Cita informācija</w:t>
      </w:r>
    </w:p>
    <w:p w14:paraId="77291F4C" w14:textId="77777777" w:rsidR="00B94E06" w:rsidRPr="00923F28" w:rsidRDefault="00A50AD1" w:rsidP="00A11B68">
      <w:pPr>
        <w:rPr>
          <w:color w:val="000000" w:themeColor="text1"/>
        </w:rPr>
      </w:pPr>
      <w:r w:rsidRPr="00923F28">
        <w:rPr>
          <w:color w:val="000000" w:themeColor="text1"/>
        </w:rPr>
        <w:t>-</w:t>
      </w:r>
    </w:p>
    <w:p w14:paraId="7FA2A755" w14:textId="77777777" w:rsidR="00B94E06" w:rsidRPr="00923F28" w:rsidRDefault="00A50AD1" w:rsidP="00B96BD3">
      <w:pPr>
        <w:rPr>
          <w:color w:val="000000" w:themeColor="text1"/>
        </w:rPr>
      </w:pPr>
      <w:r w:rsidRPr="00923F28">
        <w:rPr>
          <w:b/>
          <w:color w:val="000000" w:themeColor="text1"/>
          <w:sz w:val="32"/>
        </w:rPr>
        <w:t>4. Tiesību akta projekta ietekme uz spēkā esošo tiesību normu sistēmu</w:t>
      </w:r>
    </w:p>
    <w:p w14:paraId="1DFA6A7B" w14:textId="77777777" w:rsidR="00B94E06" w:rsidRPr="00923F28" w:rsidRDefault="00A50AD1" w:rsidP="00B96BD3">
      <w:pPr>
        <w:rPr>
          <w:color w:val="000000" w:themeColor="text1"/>
        </w:rPr>
      </w:pPr>
      <w:r w:rsidRPr="00923F28">
        <w:rPr>
          <w:b/>
          <w:color w:val="000000" w:themeColor="text1"/>
        </w:rPr>
        <w:t>Vai projekts skar šo jomu?</w:t>
      </w:r>
    </w:p>
    <w:p w14:paraId="2AD3BB3D" w14:textId="77777777" w:rsidR="00B94E06" w:rsidRPr="00923F28" w:rsidRDefault="00A50AD1" w:rsidP="00A11B68">
      <w:pPr>
        <w:rPr>
          <w:color w:val="000000" w:themeColor="text1"/>
        </w:rPr>
      </w:pPr>
      <w:r w:rsidRPr="00923F28">
        <w:rPr>
          <w:color w:val="000000" w:themeColor="text1"/>
        </w:rPr>
        <w:t>Nē</w:t>
      </w:r>
    </w:p>
    <w:p w14:paraId="17C2E2BD" w14:textId="77777777" w:rsidR="00B94E06" w:rsidRPr="00923F28" w:rsidRDefault="00A50AD1" w:rsidP="00B96BD3">
      <w:pPr>
        <w:rPr>
          <w:color w:val="000000" w:themeColor="text1"/>
        </w:rPr>
      </w:pPr>
      <w:r w:rsidRPr="00923F28">
        <w:rPr>
          <w:b/>
          <w:color w:val="000000" w:themeColor="text1"/>
          <w:sz w:val="30"/>
        </w:rPr>
        <w:t>4.2. Cita informācija</w:t>
      </w:r>
    </w:p>
    <w:p w14:paraId="2A811C64" w14:textId="77777777" w:rsidR="00B94E06" w:rsidRPr="00923F28" w:rsidRDefault="00A50AD1" w:rsidP="00A11B68">
      <w:pPr>
        <w:rPr>
          <w:color w:val="000000" w:themeColor="text1"/>
        </w:rPr>
      </w:pPr>
      <w:r w:rsidRPr="00923F28">
        <w:rPr>
          <w:color w:val="000000" w:themeColor="text1"/>
        </w:rPr>
        <w:t>-</w:t>
      </w:r>
    </w:p>
    <w:p w14:paraId="362AF6DB" w14:textId="77777777" w:rsidR="00B94E06" w:rsidRPr="00923F28" w:rsidRDefault="00A50AD1" w:rsidP="00B96BD3">
      <w:pPr>
        <w:rPr>
          <w:color w:val="000000" w:themeColor="text1"/>
        </w:rPr>
      </w:pPr>
      <w:r w:rsidRPr="00923F28">
        <w:rPr>
          <w:b/>
          <w:color w:val="000000" w:themeColor="text1"/>
          <w:sz w:val="32"/>
        </w:rPr>
        <w:t>5. Tiesību akta projekta atbilstība Latvijas Republikas starptautiskajām saistībām</w:t>
      </w:r>
    </w:p>
    <w:p w14:paraId="294CF0D3" w14:textId="77777777" w:rsidR="00B94E06" w:rsidRPr="00923F28" w:rsidRDefault="00A50AD1" w:rsidP="00B96BD3">
      <w:pPr>
        <w:rPr>
          <w:color w:val="000000" w:themeColor="text1"/>
        </w:rPr>
      </w:pPr>
      <w:r w:rsidRPr="00923F28">
        <w:rPr>
          <w:b/>
          <w:color w:val="000000" w:themeColor="text1"/>
        </w:rPr>
        <w:t>Vai projekts skar šo jomu?</w:t>
      </w:r>
    </w:p>
    <w:p w14:paraId="07BF8A26" w14:textId="77777777" w:rsidR="00B94E06" w:rsidRPr="00923F28" w:rsidRDefault="00A50AD1" w:rsidP="00A11B68">
      <w:pPr>
        <w:rPr>
          <w:color w:val="000000" w:themeColor="text1"/>
        </w:rPr>
      </w:pPr>
      <w:r w:rsidRPr="00923F28">
        <w:rPr>
          <w:color w:val="000000" w:themeColor="text1"/>
        </w:rPr>
        <w:t>Jā</w:t>
      </w:r>
    </w:p>
    <w:p w14:paraId="5A238FD2" w14:textId="77777777" w:rsidR="00B94E06" w:rsidRPr="00923F28" w:rsidRDefault="00A50AD1" w:rsidP="00B96BD3">
      <w:pPr>
        <w:rPr>
          <w:color w:val="000000" w:themeColor="text1"/>
        </w:rPr>
      </w:pPr>
      <w:r w:rsidRPr="00923F28">
        <w:rPr>
          <w:b/>
          <w:color w:val="000000" w:themeColor="text1"/>
          <w:sz w:val="30"/>
        </w:rPr>
        <w:lastRenderedPageBreak/>
        <w:t>5.1. Saistības pret Eiropas Savienību</w:t>
      </w:r>
    </w:p>
    <w:p w14:paraId="21515816" w14:textId="77777777" w:rsidR="00B94E06" w:rsidRPr="00923F28" w:rsidRDefault="00A50AD1" w:rsidP="00B96BD3">
      <w:pPr>
        <w:rPr>
          <w:color w:val="000000" w:themeColor="text1"/>
        </w:rPr>
      </w:pPr>
      <w:r w:rsidRPr="00923F28">
        <w:rPr>
          <w:b/>
          <w:color w:val="000000" w:themeColor="text1"/>
        </w:rPr>
        <w:t>Vai ir attiecināms?</w:t>
      </w:r>
    </w:p>
    <w:p w14:paraId="48AD13F1" w14:textId="77777777" w:rsidR="00B94E06" w:rsidRPr="00923F28" w:rsidRDefault="00A50AD1" w:rsidP="00A11B68">
      <w:pPr>
        <w:rPr>
          <w:color w:val="000000" w:themeColor="text1"/>
        </w:rPr>
      </w:pPr>
      <w:r w:rsidRPr="00923F28">
        <w:rPr>
          <w:color w:val="000000" w:themeColor="text1"/>
        </w:rPr>
        <w:t>Jā</w:t>
      </w:r>
    </w:p>
    <w:p w14:paraId="32E2D71F" w14:textId="77777777" w:rsidR="00B94E06" w:rsidRPr="00923F28" w:rsidRDefault="00A50AD1" w:rsidP="00B96BD3">
      <w:pPr>
        <w:rPr>
          <w:color w:val="000000" w:themeColor="text1"/>
        </w:rPr>
      </w:pPr>
      <w:r w:rsidRPr="00923F28">
        <w:rPr>
          <w:b/>
          <w:color w:val="000000" w:themeColor="text1"/>
        </w:rPr>
        <w:t>ES tiesību akta CELEX numurs</w:t>
      </w:r>
    </w:p>
    <w:p w14:paraId="4363A08B" w14:textId="77777777" w:rsidR="00B94E06" w:rsidRPr="00923F28" w:rsidRDefault="39ACF2A0" w:rsidP="00A11B68">
      <w:pPr>
        <w:rPr>
          <w:color w:val="000000" w:themeColor="text1"/>
        </w:rPr>
      </w:pPr>
      <w:r w:rsidRPr="00923F28">
        <w:rPr>
          <w:color w:val="000000" w:themeColor="text1"/>
        </w:rPr>
        <w:t>32021R1060</w:t>
      </w:r>
    </w:p>
    <w:p w14:paraId="6012DDFE" w14:textId="77777777" w:rsidR="00B94E06" w:rsidRPr="00923F28" w:rsidRDefault="00A50AD1" w:rsidP="00B96BD3">
      <w:pPr>
        <w:rPr>
          <w:color w:val="000000" w:themeColor="text1"/>
        </w:rPr>
      </w:pPr>
      <w:r w:rsidRPr="00923F28">
        <w:rPr>
          <w:b/>
          <w:color w:val="000000" w:themeColor="text1"/>
        </w:rPr>
        <w:t xml:space="preserve">ES tiesību akta datums, </w:t>
      </w:r>
      <w:proofErr w:type="spellStart"/>
      <w:r w:rsidRPr="00923F28">
        <w:rPr>
          <w:b/>
          <w:color w:val="000000" w:themeColor="text1"/>
        </w:rPr>
        <w:t>izdevējinstitūcija</w:t>
      </w:r>
      <w:proofErr w:type="spellEnd"/>
      <w:r w:rsidRPr="00923F28">
        <w:rPr>
          <w:b/>
          <w:color w:val="000000" w:themeColor="text1"/>
        </w:rPr>
        <w:t>, numurs, veids un nosaukums</w:t>
      </w:r>
    </w:p>
    <w:p w14:paraId="4EDB4FE2" w14:textId="113AA51F" w:rsidR="00B94E06" w:rsidRPr="00923F28" w:rsidRDefault="00500F6A" w:rsidP="00A11B68">
      <w:pPr>
        <w:rPr>
          <w:color w:val="000000" w:themeColor="text1"/>
        </w:rPr>
      </w:pPr>
      <w:r>
        <w:rPr>
          <w:color w:val="000000" w:themeColor="text1"/>
        </w:rPr>
        <w:t xml:space="preserve">Eiropas Parlamenta un Padomes </w:t>
      </w:r>
      <w:r w:rsidR="39ACF2A0" w:rsidRPr="00923F28">
        <w:rPr>
          <w:color w:val="000000" w:themeColor="text1"/>
        </w:rPr>
        <w:t>2021.</w:t>
      </w:r>
      <w:r w:rsidR="00956CEC" w:rsidRPr="00923F28">
        <w:rPr>
          <w:color w:val="000000" w:themeColor="text1"/>
        </w:rPr>
        <w:t> </w:t>
      </w:r>
      <w:r w:rsidR="39ACF2A0" w:rsidRPr="00923F28">
        <w:rPr>
          <w:color w:val="000000" w:themeColor="text1"/>
        </w:rPr>
        <w:t>gada 24.</w:t>
      </w:r>
      <w:r w:rsidR="00956CEC" w:rsidRPr="00923F28">
        <w:rPr>
          <w:color w:val="000000" w:themeColor="text1"/>
        </w:rPr>
        <w:t> </w:t>
      </w:r>
      <w:r w:rsidR="39ACF2A0" w:rsidRPr="00923F28">
        <w:rPr>
          <w:color w:val="000000" w:themeColor="text1"/>
        </w:rPr>
        <w:t xml:space="preserve">jūnija </w:t>
      </w:r>
      <w:r w:rsidR="00673ADB">
        <w:rPr>
          <w:color w:val="000000" w:themeColor="text1"/>
        </w:rPr>
        <w:t>r</w:t>
      </w:r>
      <w:r w:rsidR="00673ADB" w:rsidRPr="00923F28">
        <w:rPr>
          <w:color w:val="000000" w:themeColor="text1"/>
        </w:rPr>
        <w:t>egul</w:t>
      </w:r>
      <w:r>
        <w:rPr>
          <w:color w:val="000000" w:themeColor="text1"/>
        </w:rPr>
        <w:t>a</w:t>
      </w:r>
      <w:r w:rsidR="00673ADB" w:rsidRPr="00923F28">
        <w:rPr>
          <w:color w:val="000000" w:themeColor="text1"/>
        </w:rPr>
        <w:t xml:space="preserve"> </w:t>
      </w:r>
      <w:r w:rsidR="39ACF2A0" w:rsidRPr="00923F28">
        <w:rPr>
          <w:color w:val="000000" w:themeColor="text1"/>
        </w:rPr>
        <w:t>(ES) Nr.</w:t>
      </w:r>
      <w:r w:rsidR="00956CEC" w:rsidRPr="00923F28">
        <w:rPr>
          <w:color w:val="000000" w:themeColor="text1"/>
        </w:rPr>
        <w:t> </w:t>
      </w:r>
      <w:r w:rsidR="39ACF2A0" w:rsidRPr="00923F28">
        <w:rPr>
          <w:color w:val="000000" w:themeColor="text1"/>
        </w:rPr>
        <w:t>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4E947F8C" w14:textId="77777777" w:rsidR="00B94E06" w:rsidRPr="00923F28" w:rsidRDefault="00A50AD1" w:rsidP="00B96BD3">
      <w:pPr>
        <w:rPr>
          <w:color w:val="000000" w:themeColor="text1"/>
        </w:rPr>
      </w:pPr>
      <w:r w:rsidRPr="00923F28">
        <w:rPr>
          <w:b/>
          <w:color w:val="000000" w:themeColor="text1"/>
        </w:rPr>
        <w:t>Apraksts</w:t>
      </w:r>
    </w:p>
    <w:p w14:paraId="31EDEDA9" w14:textId="77777777" w:rsidR="00B94E06" w:rsidRPr="00923F28" w:rsidRDefault="39ACF2A0" w:rsidP="00A11B68">
      <w:pPr>
        <w:rPr>
          <w:color w:val="000000" w:themeColor="text1"/>
        </w:rPr>
      </w:pPr>
      <w:r w:rsidRPr="00923F28">
        <w:rPr>
          <w:color w:val="000000" w:themeColor="text1"/>
        </w:rPr>
        <w:t>-</w:t>
      </w:r>
    </w:p>
    <w:p w14:paraId="4131B89F" w14:textId="382BA113" w:rsidR="0F38B9F1" w:rsidRPr="00923F28" w:rsidRDefault="0F38B9F1" w:rsidP="00A11B68">
      <w:pPr>
        <w:rPr>
          <w:color w:val="000000" w:themeColor="text1"/>
        </w:rPr>
      </w:pPr>
      <w:r w:rsidRPr="00923F28">
        <w:rPr>
          <w:b/>
          <w:bCs/>
          <w:color w:val="000000" w:themeColor="text1"/>
          <w:szCs w:val="28"/>
        </w:rPr>
        <w:t>ES tiesību akta CELEX numurs</w:t>
      </w:r>
    </w:p>
    <w:p w14:paraId="568BD98B" w14:textId="36232E51" w:rsidR="0F38B9F1" w:rsidRPr="00923F28" w:rsidRDefault="0F38B9F1" w:rsidP="00A11B68">
      <w:pPr>
        <w:rPr>
          <w:color w:val="000000" w:themeColor="text1"/>
        </w:rPr>
      </w:pPr>
      <w:r w:rsidRPr="00923F28">
        <w:rPr>
          <w:color w:val="000000" w:themeColor="text1"/>
          <w:szCs w:val="28"/>
        </w:rPr>
        <w:t xml:space="preserve">32014R0651 </w:t>
      </w:r>
    </w:p>
    <w:p w14:paraId="05AC5651" w14:textId="7D10E5A9" w:rsidR="0F38B9F1" w:rsidRPr="00923F28" w:rsidRDefault="0F38B9F1" w:rsidP="00A11B68">
      <w:pPr>
        <w:rPr>
          <w:color w:val="000000" w:themeColor="text1"/>
        </w:rPr>
      </w:pPr>
      <w:r w:rsidRPr="00923F28">
        <w:rPr>
          <w:b/>
          <w:bCs/>
          <w:color w:val="000000" w:themeColor="text1"/>
          <w:szCs w:val="28"/>
        </w:rPr>
        <w:t xml:space="preserve">ES tiesību akta datums, </w:t>
      </w:r>
      <w:proofErr w:type="spellStart"/>
      <w:r w:rsidRPr="00923F28">
        <w:rPr>
          <w:b/>
          <w:bCs/>
          <w:color w:val="000000" w:themeColor="text1"/>
          <w:szCs w:val="28"/>
        </w:rPr>
        <w:t>izdevējinstitūcija</w:t>
      </w:r>
      <w:proofErr w:type="spellEnd"/>
      <w:r w:rsidRPr="00923F28">
        <w:rPr>
          <w:b/>
          <w:bCs/>
          <w:color w:val="000000" w:themeColor="text1"/>
          <w:szCs w:val="28"/>
        </w:rPr>
        <w:t>, numurs, veids un nosaukums</w:t>
      </w:r>
    </w:p>
    <w:p w14:paraId="734C42DC" w14:textId="62FC102E" w:rsidR="0F38B9F1" w:rsidRPr="00923F28" w:rsidRDefault="0091425B" w:rsidP="00A11B68">
      <w:pPr>
        <w:rPr>
          <w:color w:val="000000" w:themeColor="text1"/>
        </w:rPr>
      </w:pPr>
      <w:r>
        <w:rPr>
          <w:color w:val="000000" w:themeColor="text1"/>
          <w:szCs w:val="28"/>
        </w:rPr>
        <w:t xml:space="preserve">Eiropas </w:t>
      </w:r>
      <w:r w:rsidR="00673ADB" w:rsidRPr="00923F28">
        <w:rPr>
          <w:color w:val="000000" w:themeColor="text1"/>
          <w:szCs w:val="28"/>
        </w:rPr>
        <w:t xml:space="preserve">Komisijas </w:t>
      </w:r>
      <w:r w:rsidR="0F38B9F1" w:rsidRPr="00923F28">
        <w:rPr>
          <w:color w:val="000000" w:themeColor="text1"/>
          <w:szCs w:val="28"/>
        </w:rPr>
        <w:t>2014.</w:t>
      </w:r>
      <w:r w:rsidR="00956CEC" w:rsidRPr="00923F28">
        <w:rPr>
          <w:color w:val="000000" w:themeColor="text1"/>
          <w:szCs w:val="28"/>
        </w:rPr>
        <w:t> </w:t>
      </w:r>
      <w:r w:rsidR="0F38B9F1" w:rsidRPr="00923F28">
        <w:rPr>
          <w:color w:val="000000" w:themeColor="text1"/>
          <w:szCs w:val="28"/>
        </w:rPr>
        <w:t>gada 17.</w:t>
      </w:r>
      <w:r w:rsidR="00956CEC" w:rsidRPr="00923F28">
        <w:rPr>
          <w:color w:val="000000" w:themeColor="text1"/>
          <w:szCs w:val="28"/>
        </w:rPr>
        <w:t> </w:t>
      </w:r>
      <w:r w:rsidR="0F38B9F1" w:rsidRPr="00923F28">
        <w:rPr>
          <w:color w:val="000000" w:themeColor="text1"/>
          <w:szCs w:val="28"/>
        </w:rPr>
        <w:t xml:space="preserve">jūnija </w:t>
      </w:r>
      <w:r w:rsidR="005F2DFA">
        <w:rPr>
          <w:color w:val="000000" w:themeColor="text1"/>
          <w:szCs w:val="28"/>
        </w:rPr>
        <w:t>R</w:t>
      </w:r>
      <w:r>
        <w:rPr>
          <w:color w:val="000000" w:themeColor="text1"/>
          <w:szCs w:val="28"/>
        </w:rPr>
        <w:t xml:space="preserve">egula </w:t>
      </w:r>
      <w:r w:rsidR="0F38B9F1" w:rsidRPr="00923F28">
        <w:rPr>
          <w:color w:val="000000" w:themeColor="text1"/>
          <w:szCs w:val="28"/>
        </w:rPr>
        <w:t>(ES) Nr.</w:t>
      </w:r>
      <w:r w:rsidR="00956CEC" w:rsidRPr="00923F28">
        <w:rPr>
          <w:color w:val="000000" w:themeColor="text1"/>
          <w:szCs w:val="28"/>
        </w:rPr>
        <w:t> </w:t>
      </w:r>
      <w:r w:rsidR="0F38B9F1" w:rsidRPr="00923F28">
        <w:rPr>
          <w:color w:val="000000" w:themeColor="text1"/>
          <w:szCs w:val="28"/>
        </w:rPr>
        <w:t>651/2014, ar ko noteiktas atbalsta kategorijas atzīst par saderīgām ar iekšējo tirgu, piemērojot Līguma 107. un 108.</w:t>
      </w:r>
      <w:r w:rsidR="003D6530" w:rsidRPr="00923F28">
        <w:rPr>
          <w:color w:val="000000" w:themeColor="text1"/>
          <w:szCs w:val="28"/>
        </w:rPr>
        <w:t> </w:t>
      </w:r>
      <w:r w:rsidR="0F38B9F1" w:rsidRPr="00923F28">
        <w:rPr>
          <w:color w:val="000000" w:themeColor="text1"/>
          <w:szCs w:val="28"/>
        </w:rPr>
        <w:t xml:space="preserve">pantu </w:t>
      </w:r>
      <w:r w:rsidR="00673ADB">
        <w:rPr>
          <w:color w:val="000000" w:themeColor="text1"/>
          <w:szCs w:val="28"/>
        </w:rPr>
        <w:t>(</w:t>
      </w:r>
      <w:r w:rsidR="0F38B9F1" w:rsidRPr="00923F28">
        <w:rPr>
          <w:color w:val="000000" w:themeColor="text1"/>
          <w:szCs w:val="28"/>
        </w:rPr>
        <w:t>Dokuments attiecas uz EEZ</w:t>
      </w:r>
      <w:r w:rsidR="00673ADB">
        <w:rPr>
          <w:color w:val="000000" w:themeColor="text1"/>
          <w:szCs w:val="28"/>
        </w:rPr>
        <w:t>).</w:t>
      </w:r>
    </w:p>
    <w:p w14:paraId="37F697D5" w14:textId="25B00618" w:rsidR="0F38B9F1" w:rsidRPr="00923F28" w:rsidRDefault="0F38B9F1" w:rsidP="00A11B68">
      <w:pPr>
        <w:rPr>
          <w:color w:val="000000" w:themeColor="text1"/>
        </w:rPr>
      </w:pPr>
      <w:r w:rsidRPr="00923F28">
        <w:rPr>
          <w:b/>
          <w:bCs/>
          <w:color w:val="000000" w:themeColor="text1"/>
          <w:szCs w:val="28"/>
        </w:rPr>
        <w:t>Apraksts</w:t>
      </w:r>
    </w:p>
    <w:p w14:paraId="3D8C306B" w14:textId="225CAEAF" w:rsidR="0F38B9F1" w:rsidRPr="00923F28" w:rsidRDefault="0F38B9F1" w:rsidP="00A11B68">
      <w:pPr>
        <w:rPr>
          <w:color w:val="000000" w:themeColor="text1"/>
        </w:rPr>
      </w:pPr>
      <w:r w:rsidRPr="00923F28">
        <w:rPr>
          <w:color w:val="000000" w:themeColor="text1"/>
          <w:szCs w:val="28"/>
        </w:rPr>
        <w:t>-</w:t>
      </w:r>
    </w:p>
    <w:p w14:paraId="0B64D0D4" w14:textId="52C2088B" w:rsidR="0F38B9F1" w:rsidRPr="00923F28" w:rsidRDefault="0F38B9F1" w:rsidP="00A11B68">
      <w:pPr>
        <w:rPr>
          <w:color w:val="000000" w:themeColor="text1"/>
        </w:rPr>
      </w:pPr>
      <w:r w:rsidRPr="00923F28">
        <w:rPr>
          <w:b/>
          <w:bCs/>
          <w:color w:val="000000" w:themeColor="text1"/>
          <w:szCs w:val="28"/>
        </w:rPr>
        <w:t>ES tiesību akta CELEX numurs</w:t>
      </w:r>
    </w:p>
    <w:p w14:paraId="4199F85A" w14:textId="1E6FC18F" w:rsidR="0F38B9F1" w:rsidRPr="00923F28" w:rsidRDefault="0F38B9F1" w:rsidP="00A11B68">
      <w:pPr>
        <w:rPr>
          <w:color w:val="000000" w:themeColor="text1"/>
        </w:rPr>
      </w:pPr>
      <w:r w:rsidRPr="00923F28">
        <w:rPr>
          <w:color w:val="000000" w:themeColor="text1"/>
          <w:szCs w:val="28"/>
        </w:rPr>
        <w:t>32013R130</w:t>
      </w:r>
      <w:r w:rsidR="00E87225">
        <w:rPr>
          <w:color w:val="000000" w:themeColor="text1"/>
          <w:szCs w:val="28"/>
        </w:rPr>
        <w:t xml:space="preserve"> </w:t>
      </w:r>
      <w:r w:rsidRPr="00923F28">
        <w:rPr>
          <w:color w:val="000000" w:themeColor="text1"/>
          <w:szCs w:val="28"/>
        </w:rPr>
        <w:t>3</w:t>
      </w:r>
    </w:p>
    <w:p w14:paraId="0A7D3319" w14:textId="150FA456" w:rsidR="0F38B9F1" w:rsidRPr="00923F28" w:rsidRDefault="0F38B9F1" w:rsidP="00A11B68">
      <w:pPr>
        <w:rPr>
          <w:color w:val="000000" w:themeColor="text1"/>
        </w:rPr>
      </w:pPr>
      <w:r w:rsidRPr="00923F28">
        <w:rPr>
          <w:b/>
          <w:bCs/>
          <w:color w:val="000000" w:themeColor="text1"/>
          <w:szCs w:val="28"/>
        </w:rPr>
        <w:t xml:space="preserve">ES tiesību akta datums, </w:t>
      </w:r>
      <w:proofErr w:type="spellStart"/>
      <w:r w:rsidRPr="00923F28">
        <w:rPr>
          <w:b/>
          <w:bCs/>
          <w:color w:val="000000" w:themeColor="text1"/>
          <w:szCs w:val="28"/>
        </w:rPr>
        <w:t>izdevējinstitūcija</w:t>
      </w:r>
      <w:proofErr w:type="spellEnd"/>
      <w:r w:rsidRPr="00923F28">
        <w:rPr>
          <w:b/>
          <w:bCs/>
          <w:color w:val="000000" w:themeColor="text1"/>
          <w:szCs w:val="28"/>
        </w:rPr>
        <w:t>, numurs, veids un nosaukums</w:t>
      </w:r>
    </w:p>
    <w:p w14:paraId="17B37E26" w14:textId="573B1F84" w:rsidR="0F38B9F1" w:rsidRPr="00923F28" w:rsidRDefault="0F38B9F1" w:rsidP="00A11B68">
      <w:pPr>
        <w:rPr>
          <w:color w:val="000000" w:themeColor="text1"/>
        </w:rPr>
      </w:pPr>
      <w:r w:rsidRPr="00923F28">
        <w:rPr>
          <w:color w:val="000000" w:themeColor="text1"/>
          <w:szCs w:val="28"/>
        </w:rPr>
        <w:t xml:space="preserve">Eiropas Parlamenta un Padomes </w:t>
      </w:r>
      <w:r w:rsidR="00673ADB" w:rsidRPr="00923F28">
        <w:rPr>
          <w:color w:val="000000" w:themeColor="text1"/>
          <w:szCs w:val="28"/>
        </w:rPr>
        <w:t xml:space="preserve">2013. gada 17. decembra </w:t>
      </w:r>
      <w:r w:rsidRPr="00923F28">
        <w:rPr>
          <w:color w:val="000000" w:themeColor="text1"/>
          <w:szCs w:val="28"/>
        </w:rPr>
        <w:t>Regula (ES) Nr.</w:t>
      </w:r>
      <w:r w:rsidR="003D6530" w:rsidRPr="00923F28">
        <w:rPr>
          <w:color w:val="000000" w:themeColor="text1"/>
          <w:szCs w:val="28"/>
        </w:rPr>
        <w:t> </w:t>
      </w:r>
      <w:r w:rsidRPr="00923F28">
        <w:rPr>
          <w:color w:val="000000" w:themeColor="text1"/>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D6530" w:rsidRPr="00923F28">
        <w:rPr>
          <w:color w:val="000000" w:themeColor="text1"/>
          <w:szCs w:val="28"/>
        </w:rPr>
        <w:t> </w:t>
      </w:r>
      <w:r w:rsidRPr="00923F28">
        <w:rPr>
          <w:color w:val="000000" w:themeColor="text1"/>
          <w:szCs w:val="28"/>
        </w:rPr>
        <w:t>1083/2006</w:t>
      </w:r>
      <w:r w:rsidR="00673ADB">
        <w:rPr>
          <w:color w:val="000000" w:themeColor="text1"/>
          <w:szCs w:val="28"/>
        </w:rPr>
        <w:t>.</w:t>
      </w:r>
    </w:p>
    <w:p w14:paraId="2D7AA585" w14:textId="5A971D36" w:rsidR="0F38B9F1" w:rsidRPr="00923F28" w:rsidRDefault="0F38B9F1" w:rsidP="00A11B68">
      <w:pPr>
        <w:rPr>
          <w:color w:val="000000" w:themeColor="text1"/>
        </w:rPr>
      </w:pPr>
      <w:r w:rsidRPr="00923F28">
        <w:rPr>
          <w:b/>
          <w:bCs/>
          <w:color w:val="000000" w:themeColor="text1"/>
          <w:szCs w:val="28"/>
        </w:rPr>
        <w:t>Apraksts</w:t>
      </w:r>
    </w:p>
    <w:p w14:paraId="15796314" w14:textId="6C2C61E7" w:rsidR="0F38B9F1" w:rsidRPr="00923F28" w:rsidRDefault="0F38B9F1" w:rsidP="00A11B68">
      <w:pPr>
        <w:rPr>
          <w:color w:val="000000" w:themeColor="text1"/>
        </w:rPr>
      </w:pPr>
      <w:r w:rsidRPr="00923F28">
        <w:rPr>
          <w:color w:val="000000" w:themeColor="text1"/>
          <w:szCs w:val="28"/>
        </w:rPr>
        <w:t>-</w:t>
      </w:r>
    </w:p>
    <w:p w14:paraId="0FC33108" w14:textId="77777777" w:rsidR="00B94E06" w:rsidRPr="00923F28" w:rsidRDefault="00A50AD1" w:rsidP="00B96BD3">
      <w:pPr>
        <w:rPr>
          <w:color w:val="000000" w:themeColor="text1"/>
        </w:rPr>
      </w:pPr>
      <w:r w:rsidRPr="00923F28">
        <w:rPr>
          <w:b/>
          <w:color w:val="000000" w:themeColor="text1"/>
          <w:sz w:val="30"/>
        </w:rPr>
        <w:t>5.2. Citas starptautiskās saistības</w:t>
      </w:r>
    </w:p>
    <w:p w14:paraId="4E3CC211" w14:textId="77777777" w:rsidR="00B94E06" w:rsidRPr="00923F28" w:rsidRDefault="00A50AD1" w:rsidP="00B96BD3">
      <w:pPr>
        <w:rPr>
          <w:color w:val="000000" w:themeColor="text1"/>
        </w:rPr>
      </w:pPr>
      <w:r w:rsidRPr="00923F28">
        <w:rPr>
          <w:b/>
          <w:color w:val="000000" w:themeColor="text1"/>
        </w:rPr>
        <w:t>Vai ir attiecināms?</w:t>
      </w:r>
    </w:p>
    <w:p w14:paraId="0BEDEEEE" w14:textId="77777777" w:rsidR="00B94E06" w:rsidRPr="00923F28" w:rsidRDefault="00A50AD1" w:rsidP="00A11B68">
      <w:pPr>
        <w:rPr>
          <w:color w:val="000000" w:themeColor="text1"/>
        </w:rPr>
      </w:pPr>
      <w:r w:rsidRPr="00923F28">
        <w:rPr>
          <w:color w:val="000000" w:themeColor="text1"/>
        </w:rPr>
        <w:t>Nē</w:t>
      </w:r>
    </w:p>
    <w:p w14:paraId="41F3D164" w14:textId="77777777" w:rsidR="00B94E06" w:rsidRPr="00923F28" w:rsidRDefault="00A50AD1" w:rsidP="00B96BD3">
      <w:pPr>
        <w:rPr>
          <w:color w:val="000000" w:themeColor="text1"/>
        </w:rPr>
      </w:pPr>
      <w:r w:rsidRPr="00923F28">
        <w:rPr>
          <w:b/>
          <w:color w:val="000000" w:themeColor="text1"/>
          <w:sz w:val="30"/>
        </w:rPr>
        <w:t>5.3. Cita informācija</w:t>
      </w:r>
    </w:p>
    <w:p w14:paraId="41B4B442" w14:textId="77777777" w:rsidR="00B94E06" w:rsidRPr="00923F28" w:rsidRDefault="00A50AD1" w:rsidP="00B96BD3">
      <w:pPr>
        <w:rPr>
          <w:color w:val="000000" w:themeColor="text1"/>
        </w:rPr>
      </w:pPr>
      <w:r w:rsidRPr="00923F28">
        <w:rPr>
          <w:b/>
          <w:color w:val="000000" w:themeColor="text1"/>
        </w:rPr>
        <w:t>Apraksts</w:t>
      </w:r>
    </w:p>
    <w:p w14:paraId="4C741407" w14:textId="77777777" w:rsidR="00B94E06" w:rsidRPr="00923F28" w:rsidRDefault="00A50AD1" w:rsidP="00A11B68">
      <w:pPr>
        <w:rPr>
          <w:color w:val="000000" w:themeColor="text1"/>
        </w:rPr>
      </w:pPr>
      <w:r w:rsidRPr="00923F28">
        <w:rPr>
          <w:color w:val="000000" w:themeColor="text1"/>
        </w:rPr>
        <w:t>-</w:t>
      </w:r>
    </w:p>
    <w:p w14:paraId="1C313865" w14:textId="29549AA3" w:rsidR="00B94E06" w:rsidRPr="00923F28" w:rsidRDefault="39ACF2A0" w:rsidP="00B96BD3">
      <w:pPr>
        <w:rPr>
          <w:color w:val="000000" w:themeColor="text1"/>
        </w:rPr>
      </w:pPr>
      <w:r w:rsidRPr="00084DDF">
        <w:rPr>
          <w:b/>
          <w:bCs/>
          <w:color w:val="000000" w:themeColor="text1"/>
          <w:sz w:val="30"/>
          <w:szCs w:val="30"/>
        </w:rPr>
        <w:t>5.4.1. tabula. Tiesību akta projekta atbilstība ES tiesību aktiem</w:t>
      </w:r>
    </w:p>
    <w:tbl>
      <w:tblPr>
        <w:tblW w:w="964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0"/>
        <w:gridCol w:w="2410"/>
      </w:tblGrid>
      <w:tr w:rsidR="00310AE4" w:rsidRPr="00923F28" w14:paraId="3BC4356F" w14:textId="77777777" w:rsidTr="34D087CE">
        <w:tc>
          <w:tcPr>
            <w:tcW w:w="2410" w:type="dxa"/>
            <w:shd w:val="clear" w:color="auto" w:fill="FFFFFF" w:themeFill="background1"/>
            <w:noWrap/>
            <w:tcMar>
              <w:top w:w="75" w:type="dxa"/>
              <w:left w:w="75" w:type="dxa"/>
              <w:bottom w:w="75" w:type="dxa"/>
              <w:right w:w="75" w:type="dxa"/>
            </w:tcMar>
            <w:vAlign w:val="center"/>
          </w:tcPr>
          <w:p w14:paraId="274D4B17" w14:textId="77777777" w:rsidR="00B94E06" w:rsidRPr="00923F28" w:rsidRDefault="00A50AD1" w:rsidP="00A11B68">
            <w:pPr>
              <w:jc w:val="left"/>
              <w:rPr>
                <w:color w:val="000000" w:themeColor="text1"/>
              </w:rPr>
            </w:pPr>
            <w:r w:rsidRPr="00923F28">
              <w:rPr>
                <w:color w:val="000000" w:themeColor="text1"/>
                <w:sz w:val="24"/>
              </w:rPr>
              <w:t xml:space="preserve">Attiecīgā ES tiesību akta datums, </w:t>
            </w:r>
            <w:proofErr w:type="spellStart"/>
            <w:r w:rsidRPr="00923F28">
              <w:rPr>
                <w:color w:val="000000" w:themeColor="text1"/>
                <w:sz w:val="24"/>
              </w:rPr>
              <w:t>izdevējinstitūcija</w:t>
            </w:r>
            <w:proofErr w:type="spellEnd"/>
            <w:r w:rsidRPr="00923F28">
              <w:rPr>
                <w:color w:val="000000" w:themeColor="text1"/>
                <w:sz w:val="24"/>
              </w:rPr>
              <w:t xml:space="preserve">, </w:t>
            </w:r>
            <w:r w:rsidRPr="00923F28">
              <w:rPr>
                <w:color w:val="000000" w:themeColor="text1"/>
                <w:sz w:val="24"/>
              </w:rPr>
              <w:lastRenderedPageBreak/>
              <w:t>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5B46875F" w14:textId="6E426D7F" w:rsidR="00B94E06" w:rsidRPr="00923F28" w:rsidRDefault="00673ADB" w:rsidP="00B96BD3">
            <w:pPr>
              <w:rPr>
                <w:color w:val="000000" w:themeColor="text1"/>
              </w:rPr>
            </w:pPr>
            <w:r w:rsidRPr="00673ADB">
              <w:rPr>
                <w:color w:val="000000" w:themeColor="text1"/>
                <w:sz w:val="24"/>
              </w:rPr>
              <w:lastRenderedPageBreak/>
              <w:t>Eiropas Parlamenta un Padomes</w:t>
            </w:r>
            <w:r>
              <w:rPr>
                <w:color w:val="000000" w:themeColor="text1"/>
                <w:sz w:val="24"/>
              </w:rPr>
              <w:t xml:space="preserve"> </w:t>
            </w:r>
            <w:r w:rsidR="00A50AD1" w:rsidRPr="00923F28">
              <w:rPr>
                <w:color w:val="000000" w:themeColor="text1"/>
                <w:sz w:val="24"/>
              </w:rPr>
              <w:t>2021.</w:t>
            </w:r>
            <w:r w:rsidR="003D6530" w:rsidRPr="00923F28">
              <w:rPr>
                <w:color w:val="000000" w:themeColor="text1"/>
                <w:sz w:val="24"/>
              </w:rPr>
              <w:t> </w:t>
            </w:r>
            <w:r w:rsidR="00A50AD1" w:rsidRPr="00923F28">
              <w:rPr>
                <w:color w:val="000000" w:themeColor="text1"/>
                <w:sz w:val="24"/>
              </w:rPr>
              <w:t>gada 24.</w:t>
            </w:r>
            <w:r w:rsidR="003D6530" w:rsidRPr="00923F28">
              <w:rPr>
                <w:color w:val="000000" w:themeColor="text1"/>
                <w:sz w:val="24"/>
              </w:rPr>
              <w:t> </w:t>
            </w:r>
            <w:r w:rsidR="00A50AD1" w:rsidRPr="00923F28">
              <w:rPr>
                <w:color w:val="000000" w:themeColor="text1"/>
                <w:sz w:val="24"/>
              </w:rPr>
              <w:t>jūnija Regul</w:t>
            </w:r>
            <w:r w:rsidR="005F2DFA">
              <w:rPr>
                <w:color w:val="000000" w:themeColor="text1"/>
                <w:sz w:val="24"/>
              </w:rPr>
              <w:t>a</w:t>
            </w:r>
            <w:r w:rsidR="00A50AD1" w:rsidRPr="00923F28">
              <w:rPr>
                <w:color w:val="000000" w:themeColor="text1"/>
                <w:sz w:val="24"/>
              </w:rPr>
              <w:t xml:space="preserve"> (ES) Nr.</w:t>
            </w:r>
            <w:r w:rsidR="003D6530" w:rsidRPr="00923F28">
              <w:rPr>
                <w:color w:val="000000" w:themeColor="text1"/>
                <w:sz w:val="24"/>
              </w:rPr>
              <w:t> </w:t>
            </w:r>
            <w:r w:rsidR="00A50AD1" w:rsidRPr="00923F28">
              <w:rPr>
                <w:color w:val="000000" w:themeColor="text1"/>
                <w:sz w:val="24"/>
              </w:rPr>
              <w:t xml:space="preserve">2021/1060, ar ko paredz kopīgus noteikumus par Eiropas Reģionālās attīstības fondu, Eiropas Sociālo fondu Plus, Kohēzijas fondu, Taisnīgas </w:t>
            </w:r>
            <w:r w:rsidR="00A50AD1" w:rsidRPr="00923F28">
              <w:rPr>
                <w:color w:val="000000" w:themeColor="text1"/>
                <w:sz w:val="24"/>
              </w:rPr>
              <w:lastRenderedPageBreak/>
              <w:t>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310AE4" w:rsidRPr="00923F28" w14:paraId="78ED6223" w14:textId="77777777" w:rsidTr="34D087CE">
        <w:tc>
          <w:tcPr>
            <w:tcW w:w="2410" w:type="dxa"/>
            <w:shd w:val="clear" w:color="auto" w:fill="FFFFFF" w:themeFill="background1"/>
            <w:noWrap/>
            <w:tcMar>
              <w:top w:w="75" w:type="dxa"/>
              <w:left w:w="75" w:type="dxa"/>
              <w:bottom w:w="75" w:type="dxa"/>
              <w:right w:w="75" w:type="dxa"/>
            </w:tcMar>
            <w:vAlign w:val="center"/>
          </w:tcPr>
          <w:p w14:paraId="7142A8B5" w14:textId="77777777" w:rsidR="00B94E06" w:rsidRPr="00923F28" w:rsidRDefault="00A50AD1" w:rsidP="00A11B68">
            <w:pPr>
              <w:jc w:val="left"/>
              <w:rPr>
                <w:color w:val="000000" w:themeColor="text1"/>
              </w:rPr>
            </w:pPr>
            <w:r w:rsidRPr="00923F28">
              <w:rPr>
                <w:b/>
                <w:color w:val="000000" w:themeColor="text1"/>
                <w:sz w:val="24"/>
              </w:rPr>
              <w:lastRenderedPageBreak/>
              <w:t>ES TA panta numurs</w:t>
            </w:r>
          </w:p>
        </w:tc>
        <w:tc>
          <w:tcPr>
            <w:tcW w:w="2410" w:type="dxa"/>
            <w:shd w:val="clear" w:color="auto" w:fill="FFFFFF" w:themeFill="background1"/>
            <w:noWrap/>
            <w:tcMar>
              <w:top w:w="75" w:type="dxa"/>
              <w:left w:w="75" w:type="dxa"/>
              <w:bottom w:w="75" w:type="dxa"/>
              <w:right w:w="75" w:type="dxa"/>
            </w:tcMar>
            <w:vAlign w:val="center"/>
          </w:tcPr>
          <w:p w14:paraId="254F093D" w14:textId="77777777" w:rsidR="00B94E06" w:rsidRPr="00923F28" w:rsidRDefault="00A50AD1" w:rsidP="00A11B68">
            <w:pPr>
              <w:jc w:val="left"/>
              <w:rPr>
                <w:color w:val="000000" w:themeColor="text1"/>
              </w:rPr>
            </w:pPr>
            <w:r w:rsidRPr="00923F28">
              <w:rPr>
                <w:b/>
                <w:color w:val="000000" w:themeColor="text1"/>
                <w:sz w:val="24"/>
              </w:rPr>
              <w:t>Projekta vienība, kas pārņem vai ievieš A minēto</w:t>
            </w:r>
          </w:p>
        </w:tc>
        <w:tc>
          <w:tcPr>
            <w:tcW w:w="2410" w:type="dxa"/>
            <w:shd w:val="clear" w:color="auto" w:fill="FFFFFF" w:themeFill="background1"/>
            <w:noWrap/>
            <w:tcMar>
              <w:top w:w="75" w:type="dxa"/>
              <w:left w:w="75" w:type="dxa"/>
              <w:bottom w:w="75" w:type="dxa"/>
              <w:right w:w="75" w:type="dxa"/>
            </w:tcMar>
            <w:vAlign w:val="center"/>
          </w:tcPr>
          <w:p w14:paraId="642228C6" w14:textId="77777777" w:rsidR="00B94E06" w:rsidRPr="00923F28" w:rsidRDefault="00A50AD1" w:rsidP="00A11B68">
            <w:pPr>
              <w:jc w:val="left"/>
              <w:rPr>
                <w:color w:val="000000" w:themeColor="text1"/>
              </w:rPr>
            </w:pPr>
            <w:r w:rsidRPr="00923F28">
              <w:rPr>
                <w:b/>
                <w:color w:val="000000" w:themeColor="text1"/>
                <w:sz w:val="24"/>
              </w:rPr>
              <w:t>Tiek pārņemts pilnībā vai daļēji</w:t>
            </w:r>
          </w:p>
        </w:tc>
        <w:tc>
          <w:tcPr>
            <w:tcW w:w="2410" w:type="dxa"/>
            <w:shd w:val="clear" w:color="auto" w:fill="FFFFFF" w:themeFill="background1"/>
            <w:noWrap/>
            <w:tcMar>
              <w:top w:w="75" w:type="dxa"/>
              <w:left w:w="75" w:type="dxa"/>
              <w:bottom w:w="75" w:type="dxa"/>
              <w:right w:w="75" w:type="dxa"/>
            </w:tcMar>
            <w:vAlign w:val="center"/>
          </w:tcPr>
          <w:p w14:paraId="0D8315F0" w14:textId="77777777" w:rsidR="00B94E06" w:rsidRPr="00923F28" w:rsidRDefault="00A50AD1" w:rsidP="00A11B68">
            <w:pPr>
              <w:jc w:val="left"/>
              <w:rPr>
                <w:color w:val="000000" w:themeColor="text1"/>
              </w:rPr>
            </w:pPr>
            <w:r w:rsidRPr="00923F28">
              <w:rPr>
                <w:b/>
                <w:color w:val="000000" w:themeColor="text1"/>
                <w:sz w:val="24"/>
              </w:rPr>
              <w:t>Vai B minētais paredz stingrākas prasības un pamatojums</w:t>
            </w:r>
          </w:p>
        </w:tc>
      </w:tr>
      <w:tr w:rsidR="00310AE4" w:rsidRPr="00923F28" w14:paraId="0A9CA178" w14:textId="77777777" w:rsidTr="34D087CE">
        <w:tc>
          <w:tcPr>
            <w:tcW w:w="2410" w:type="dxa"/>
            <w:shd w:val="clear" w:color="auto" w:fill="FFFFFF" w:themeFill="background1"/>
            <w:noWrap/>
            <w:tcMar>
              <w:top w:w="75" w:type="dxa"/>
              <w:left w:w="75" w:type="dxa"/>
              <w:bottom w:w="75" w:type="dxa"/>
              <w:right w:w="75" w:type="dxa"/>
            </w:tcMar>
            <w:vAlign w:val="center"/>
          </w:tcPr>
          <w:p w14:paraId="45DAE3A2" w14:textId="77777777" w:rsidR="00B94E06" w:rsidRPr="00923F28" w:rsidRDefault="00A50AD1" w:rsidP="00A11B68">
            <w:pPr>
              <w:jc w:val="left"/>
              <w:rPr>
                <w:color w:val="000000" w:themeColor="text1"/>
              </w:rPr>
            </w:pPr>
            <w:r w:rsidRPr="00923F28">
              <w:rPr>
                <w:b/>
                <w:color w:val="000000" w:themeColor="text1"/>
                <w:sz w:val="24"/>
              </w:rPr>
              <w:t>A</w:t>
            </w:r>
          </w:p>
        </w:tc>
        <w:tc>
          <w:tcPr>
            <w:tcW w:w="2410" w:type="dxa"/>
            <w:shd w:val="clear" w:color="auto" w:fill="FFFFFF" w:themeFill="background1"/>
            <w:noWrap/>
            <w:tcMar>
              <w:top w:w="75" w:type="dxa"/>
              <w:left w:w="75" w:type="dxa"/>
              <w:bottom w:w="75" w:type="dxa"/>
              <w:right w:w="75" w:type="dxa"/>
            </w:tcMar>
            <w:vAlign w:val="center"/>
          </w:tcPr>
          <w:p w14:paraId="795B8EB2" w14:textId="77777777" w:rsidR="00B94E06" w:rsidRPr="00923F28" w:rsidRDefault="00A50AD1" w:rsidP="00A11B68">
            <w:pPr>
              <w:jc w:val="left"/>
              <w:rPr>
                <w:color w:val="000000" w:themeColor="text1"/>
              </w:rPr>
            </w:pPr>
            <w:r w:rsidRPr="00923F28">
              <w:rPr>
                <w:b/>
                <w:color w:val="000000" w:themeColor="text1"/>
                <w:sz w:val="24"/>
              </w:rPr>
              <w:t>B</w:t>
            </w:r>
          </w:p>
        </w:tc>
        <w:tc>
          <w:tcPr>
            <w:tcW w:w="2410" w:type="dxa"/>
            <w:shd w:val="clear" w:color="auto" w:fill="FFFFFF" w:themeFill="background1"/>
            <w:noWrap/>
            <w:tcMar>
              <w:top w:w="75" w:type="dxa"/>
              <w:left w:w="75" w:type="dxa"/>
              <w:bottom w:w="75" w:type="dxa"/>
              <w:right w:w="75" w:type="dxa"/>
            </w:tcMar>
            <w:vAlign w:val="center"/>
          </w:tcPr>
          <w:p w14:paraId="487E427E" w14:textId="77777777" w:rsidR="00B94E06" w:rsidRPr="00923F28" w:rsidRDefault="00A50AD1" w:rsidP="00A11B68">
            <w:pPr>
              <w:jc w:val="left"/>
              <w:rPr>
                <w:color w:val="000000" w:themeColor="text1"/>
              </w:rPr>
            </w:pPr>
            <w:r w:rsidRPr="00923F28">
              <w:rPr>
                <w:b/>
                <w:color w:val="000000" w:themeColor="text1"/>
                <w:sz w:val="24"/>
              </w:rPr>
              <w:t>C</w:t>
            </w:r>
          </w:p>
        </w:tc>
        <w:tc>
          <w:tcPr>
            <w:tcW w:w="2410" w:type="dxa"/>
            <w:shd w:val="clear" w:color="auto" w:fill="FFFFFF" w:themeFill="background1"/>
            <w:noWrap/>
            <w:tcMar>
              <w:top w:w="75" w:type="dxa"/>
              <w:left w:w="75" w:type="dxa"/>
              <w:bottom w:w="75" w:type="dxa"/>
              <w:right w:w="75" w:type="dxa"/>
            </w:tcMar>
            <w:vAlign w:val="center"/>
          </w:tcPr>
          <w:p w14:paraId="2EC9B11E" w14:textId="77777777" w:rsidR="00B94E06" w:rsidRPr="00923F28" w:rsidRDefault="00A50AD1" w:rsidP="00A11B68">
            <w:pPr>
              <w:jc w:val="left"/>
              <w:rPr>
                <w:color w:val="000000" w:themeColor="text1"/>
              </w:rPr>
            </w:pPr>
            <w:r w:rsidRPr="00923F28">
              <w:rPr>
                <w:b/>
                <w:color w:val="000000" w:themeColor="text1"/>
                <w:sz w:val="24"/>
              </w:rPr>
              <w:t>D</w:t>
            </w:r>
          </w:p>
        </w:tc>
      </w:tr>
      <w:tr w:rsidR="00310AE4" w:rsidRPr="00923F28" w14:paraId="15F90FCB"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3D0F56E3" w14:textId="516FA731" w:rsidR="1516980E" w:rsidRPr="009F6FE6" w:rsidRDefault="4FBE1053" w:rsidP="34D087CE">
            <w:pPr>
              <w:jc w:val="left"/>
              <w:rPr>
                <w:color w:val="000000" w:themeColor="text1"/>
                <w:sz w:val="24"/>
                <w:szCs w:val="24"/>
              </w:rPr>
            </w:pPr>
            <w:r w:rsidRPr="34D087CE">
              <w:rPr>
                <w:color w:val="000000" w:themeColor="text1"/>
                <w:sz w:val="24"/>
                <w:szCs w:val="24"/>
              </w:rPr>
              <w:t>4</w:t>
            </w:r>
            <w:r w:rsidR="74502284" w:rsidRPr="34D087CE">
              <w:rPr>
                <w:color w:val="000000" w:themeColor="text1"/>
                <w:sz w:val="24"/>
                <w:szCs w:val="24"/>
              </w:rPr>
              <w:t>7</w:t>
            </w:r>
            <w:r w:rsidRPr="34D087CE">
              <w:rPr>
                <w:color w:val="000000" w:themeColor="text1"/>
                <w:sz w:val="24"/>
                <w:szCs w:val="24"/>
              </w:rPr>
              <w:t>. un 5</w:t>
            </w:r>
            <w:r w:rsidR="094B04D0" w:rsidRPr="34D087CE">
              <w:rPr>
                <w:color w:val="000000" w:themeColor="text1"/>
                <w:sz w:val="24"/>
                <w:szCs w:val="24"/>
              </w:rPr>
              <w:t>0</w:t>
            </w:r>
            <w:r w:rsidRPr="34D087CE">
              <w:rPr>
                <w:color w:val="000000" w:themeColor="text1"/>
                <w:sz w:val="24"/>
                <w:szCs w:val="24"/>
              </w:rPr>
              <w:t>.</w:t>
            </w:r>
            <w:r w:rsidR="00046F16">
              <w:rPr>
                <w:color w:val="000000" w:themeColor="text1"/>
                <w:sz w:val="24"/>
                <w:szCs w:val="24"/>
              </w:rPr>
              <w:t> </w:t>
            </w:r>
            <w:r w:rsidRPr="34D087CE">
              <w:rPr>
                <w:color w:val="000000" w:themeColor="text1"/>
                <w:sz w:val="24"/>
                <w:szCs w:val="24"/>
              </w:rPr>
              <w:t>pants</w:t>
            </w:r>
          </w:p>
        </w:tc>
        <w:tc>
          <w:tcPr>
            <w:tcW w:w="2410" w:type="dxa"/>
            <w:shd w:val="clear" w:color="auto" w:fill="FFFFFF" w:themeFill="background1"/>
            <w:noWrap/>
            <w:tcMar>
              <w:top w:w="75" w:type="dxa"/>
              <w:left w:w="75" w:type="dxa"/>
              <w:bottom w:w="75" w:type="dxa"/>
              <w:right w:w="75" w:type="dxa"/>
            </w:tcMar>
            <w:vAlign w:val="center"/>
          </w:tcPr>
          <w:p w14:paraId="2B5C13E9" w14:textId="2C3D26D4" w:rsidR="44355478" w:rsidRPr="009F6FE6" w:rsidRDefault="18690449" w:rsidP="00A11B68">
            <w:pPr>
              <w:jc w:val="left"/>
              <w:rPr>
                <w:color w:val="000000" w:themeColor="text1"/>
                <w:sz w:val="24"/>
                <w:szCs w:val="24"/>
                <w:highlight w:val="yellow"/>
              </w:rPr>
            </w:pPr>
            <w:r w:rsidRPr="34D087CE">
              <w:rPr>
                <w:color w:val="000000" w:themeColor="text1"/>
                <w:sz w:val="24"/>
                <w:szCs w:val="24"/>
              </w:rPr>
              <w:t>3</w:t>
            </w:r>
            <w:r w:rsidR="00046F16">
              <w:rPr>
                <w:color w:val="000000" w:themeColor="text1"/>
                <w:sz w:val="24"/>
                <w:szCs w:val="24"/>
              </w:rPr>
              <w:t>3</w:t>
            </w:r>
            <w:r w:rsidRPr="34D087CE">
              <w:rPr>
                <w:color w:val="000000" w:themeColor="text1"/>
                <w:sz w:val="24"/>
                <w:szCs w:val="24"/>
              </w:rPr>
              <w:t>.</w:t>
            </w:r>
            <w:r w:rsidR="00046F16">
              <w:rPr>
                <w:color w:val="000000" w:themeColor="text1"/>
                <w:sz w:val="24"/>
                <w:szCs w:val="24"/>
              </w:rPr>
              <w:t>2</w:t>
            </w:r>
            <w:r w:rsidRPr="34D087CE">
              <w:rPr>
                <w:color w:val="000000" w:themeColor="text1"/>
                <w:sz w:val="24"/>
                <w:szCs w:val="24"/>
              </w:rPr>
              <w:t>.</w:t>
            </w:r>
            <w:r w:rsidR="00046F16">
              <w:rPr>
                <w:color w:val="000000" w:themeColor="text1"/>
                <w:sz w:val="24"/>
                <w:szCs w:val="24"/>
              </w:rPr>
              <w:t> </w:t>
            </w:r>
            <w:r w:rsidR="201E34D4" w:rsidRPr="34D087CE">
              <w:rPr>
                <w:color w:val="000000" w:themeColor="text1"/>
                <w:sz w:val="24"/>
                <w:szCs w:val="24"/>
              </w:rPr>
              <w:t>apakšpunkts</w:t>
            </w:r>
            <w:r w:rsidR="1C05B3F7" w:rsidRPr="34D087CE">
              <w:rPr>
                <w:color w:val="000000" w:themeColor="text1"/>
                <w:sz w:val="24"/>
                <w:szCs w:val="24"/>
              </w:rPr>
              <w:t xml:space="preserve"> un 3</w:t>
            </w:r>
            <w:r w:rsidR="00046F16">
              <w:rPr>
                <w:color w:val="000000" w:themeColor="text1"/>
                <w:sz w:val="24"/>
                <w:szCs w:val="24"/>
              </w:rPr>
              <w:t>8</w:t>
            </w:r>
            <w:r w:rsidR="1C05B3F7" w:rsidRPr="34D087CE">
              <w:rPr>
                <w:color w:val="000000" w:themeColor="text1"/>
                <w:sz w:val="24"/>
                <w:szCs w:val="24"/>
              </w:rPr>
              <w:t>.7.</w:t>
            </w:r>
            <w:r w:rsidR="00046F16">
              <w:rPr>
                <w:color w:val="000000" w:themeColor="text1"/>
                <w:sz w:val="24"/>
                <w:szCs w:val="24"/>
              </w:rPr>
              <w:t> </w:t>
            </w:r>
            <w:r w:rsidR="1C05B3F7" w:rsidRPr="34D087CE">
              <w:rPr>
                <w:color w:val="000000" w:themeColor="text1"/>
                <w:sz w:val="24"/>
                <w:szCs w:val="24"/>
              </w:rPr>
              <w:t>apakšpunkts</w:t>
            </w:r>
          </w:p>
        </w:tc>
        <w:tc>
          <w:tcPr>
            <w:tcW w:w="2410" w:type="dxa"/>
            <w:shd w:val="clear" w:color="auto" w:fill="FFFFFF" w:themeFill="background1"/>
            <w:noWrap/>
            <w:tcMar>
              <w:top w:w="75" w:type="dxa"/>
              <w:left w:w="75" w:type="dxa"/>
              <w:bottom w:w="75" w:type="dxa"/>
              <w:right w:w="75" w:type="dxa"/>
            </w:tcMar>
            <w:vAlign w:val="center"/>
          </w:tcPr>
          <w:p w14:paraId="01D12832" w14:textId="1AA9ED31" w:rsidR="44355478" w:rsidRPr="00923F28" w:rsidRDefault="44355478" w:rsidP="00A11B68">
            <w:pPr>
              <w:jc w:val="left"/>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noWrap/>
            <w:tcMar>
              <w:top w:w="75" w:type="dxa"/>
              <w:left w:w="75" w:type="dxa"/>
              <w:bottom w:w="75" w:type="dxa"/>
              <w:right w:w="75" w:type="dxa"/>
            </w:tcMar>
            <w:vAlign w:val="center"/>
          </w:tcPr>
          <w:p w14:paraId="029FCC5D" w14:textId="6F3D24CB" w:rsidR="44355478" w:rsidRPr="00923F28" w:rsidRDefault="44355478" w:rsidP="00A11B68">
            <w:pPr>
              <w:jc w:val="left"/>
              <w:rPr>
                <w:color w:val="000000" w:themeColor="text1"/>
                <w:sz w:val="24"/>
                <w:szCs w:val="24"/>
              </w:rPr>
            </w:pPr>
            <w:r w:rsidRPr="00923F28">
              <w:rPr>
                <w:color w:val="000000" w:themeColor="text1"/>
                <w:sz w:val="24"/>
                <w:szCs w:val="24"/>
              </w:rPr>
              <w:t>nē</w:t>
            </w:r>
          </w:p>
        </w:tc>
      </w:tr>
      <w:tr w:rsidR="00046F16" w:rsidRPr="00923F28" w14:paraId="439EC4BB"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19AD8736" w14:textId="201C1366" w:rsidR="00046F16" w:rsidRPr="34D087CE" w:rsidRDefault="00046F16" w:rsidP="34D087CE">
            <w:pPr>
              <w:jc w:val="left"/>
              <w:rPr>
                <w:color w:val="000000" w:themeColor="text1"/>
                <w:sz w:val="24"/>
                <w:szCs w:val="24"/>
              </w:rPr>
            </w:pPr>
            <w:r>
              <w:rPr>
                <w:color w:val="000000" w:themeColor="text1"/>
                <w:sz w:val="24"/>
                <w:szCs w:val="24"/>
              </w:rPr>
              <w:t>55. panta 1. punkts</w:t>
            </w:r>
          </w:p>
        </w:tc>
        <w:tc>
          <w:tcPr>
            <w:tcW w:w="2410" w:type="dxa"/>
            <w:shd w:val="clear" w:color="auto" w:fill="FFFFFF" w:themeFill="background1"/>
            <w:noWrap/>
            <w:tcMar>
              <w:top w:w="75" w:type="dxa"/>
              <w:left w:w="75" w:type="dxa"/>
              <w:bottom w:w="75" w:type="dxa"/>
              <w:right w:w="75" w:type="dxa"/>
            </w:tcMar>
            <w:vAlign w:val="center"/>
          </w:tcPr>
          <w:p w14:paraId="3128F258" w14:textId="2C2BECC1" w:rsidR="00046F16" w:rsidRPr="34D087CE" w:rsidRDefault="00046F16" w:rsidP="00A11B68">
            <w:pPr>
              <w:jc w:val="left"/>
              <w:rPr>
                <w:color w:val="000000" w:themeColor="text1"/>
                <w:sz w:val="24"/>
                <w:szCs w:val="24"/>
              </w:rPr>
            </w:pPr>
            <w:r>
              <w:rPr>
                <w:color w:val="000000" w:themeColor="text1"/>
                <w:sz w:val="24"/>
                <w:szCs w:val="24"/>
              </w:rPr>
              <w:t>38.1. apakšpunkts</w:t>
            </w:r>
          </w:p>
        </w:tc>
        <w:tc>
          <w:tcPr>
            <w:tcW w:w="2410" w:type="dxa"/>
            <w:shd w:val="clear" w:color="auto" w:fill="FFFFFF" w:themeFill="background1"/>
            <w:noWrap/>
            <w:tcMar>
              <w:top w:w="75" w:type="dxa"/>
              <w:left w:w="75" w:type="dxa"/>
              <w:bottom w:w="75" w:type="dxa"/>
              <w:right w:w="75" w:type="dxa"/>
            </w:tcMar>
            <w:vAlign w:val="center"/>
          </w:tcPr>
          <w:p w14:paraId="0AE5E324" w14:textId="77777777" w:rsidR="00046F16" w:rsidRPr="00923F28" w:rsidRDefault="00046F16" w:rsidP="00A11B68">
            <w:pPr>
              <w:jc w:val="left"/>
              <w:rPr>
                <w:color w:val="000000" w:themeColor="text1"/>
                <w:sz w:val="24"/>
                <w:szCs w:val="24"/>
              </w:rPr>
            </w:pPr>
          </w:p>
        </w:tc>
        <w:tc>
          <w:tcPr>
            <w:tcW w:w="2410" w:type="dxa"/>
            <w:shd w:val="clear" w:color="auto" w:fill="FFFFFF" w:themeFill="background1"/>
            <w:noWrap/>
            <w:tcMar>
              <w:top w:w="75" w:type="dxa"/>
              <w:left w:w="75" w:type="dxa"/>
              <w:bottom w:w="75" w:type="dxa"/>
              <w:right w:w="75" w:type="dxa"/>
            </w:tcMar>
            <w:vAlign w:val="center"/>
          </w:tcPr>
          <w:p w14:paraId="30478AA6" w14:textId="77777777" w:rsidR="00046F16" w:rsidRPr="00923F28" w:rsidRDefault="00046F16" w:rsidP="00A11B68">
            <w:pPr>
              <w:jc w:val="left"/>
              <w:rPr>
                <w:color w:val="000000" w:themeColor="text1"/>
                <w:sz w:val="24"/>
                <w:szCs w:val="24"/>
              </w:rPr>
            </w:pPr>
          </w:p>
        </w:tc>
      </w:tr>
      <w:tr w:rsidR="00310AE4" w:rsidRPr="00923F28" w14:paraId="7769D109"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00EDAD0B" w14:textId="436DE39C" w:rsidR="1289FCBF" w:rsidRPr="009F6FE6" w:rsidRDefault="61E96F3B" w:rsidP="34D087CE">
            <w:pPr>
              <w:jc w:val="left"/>
              <w:rPr>
                <w:color w:val="000000" w:themeColor="text1"/>
                <w:sz w:val="24"/>
                <w:szCs w:val="24"/>
              </w:rPr>
            </w:pPr>
            <w:r w:rsidRPr="34D087CE">
              <w:rPr>
                <w:color w:val="000000" w:themeColor="text1"/>
                <w:sz w:val="24"/>
                <w:szCs w:val="24"/>
              </w:rPr>
              <w:t>64.</w:t>
            </w:r>
            <w:r w:rsidR="00046F16">
              <w:rPr>
                <w:color w:val="000000" w:themeColor="text1"/>
                <w:sz w:val="24"/>
                <w:szCs w:val="24"/>
              </w:rPr>
              <w:t> </w:t>
            </w:r>
            <w:r w:rsidRPr="34D087CE">
              <w:rPr>
                <w:color w:val="000000" w:themeColor="text1"/>
                <w:sz w:val="24"/>
                <w:szCs w:val="24"/>
              </w:rPr>
              <w:t>panta 1.</w:t>
            </w:r>
            <w:r w:rsidR="00046F16">
              <w:rPr>
                <w:color w:val="000000" w:themeColor="text1"/>
                <w:sz w:val="24"/>
                <w:szCs w:val="24"/>
              </w:rPr>
              <w:t> </w:t>
            </w:r>
            <w:r w:rsidRPr="34D087CE">
              <w:rPr>
                <w:color w:val="000000" w:themeColor="text1"/>
                <w:sz w:val="24"/>
                <w:szCs w:val="24"/>
              </w:rPr>
              <w:t>punkta “c” apakšpunkt</w:t>
            </w:r>
            <w:r w:rsidR="18690449" w:rsidRPr="34D087CE">
              <w:rPr>
                <w:color w:val="000000" w:themeColor="text1"/>
                <w:sz w:val="24"/>
                <w:szCs w:val="24"/>
              </w:rPr>
              <w:t>s</w:t>
            </w:r>
          </w:p>
        </w:tc>
        <w:tc>
          <w:tcPr>
            <w:tcW w:w="2410" w:type="dxa"/>
            <w:shd w:val="clear" w:color="auto" w:fill="FFFFFF" w:themeFill="background1"/>
            <w:noWrap/>
            <w:tcMar>
              <w:top w:w="75" w:type="dxa"/>
              <w:left w:w="75" w:type="dxa"/>
              <w:bottom w:w="75" w:type="dxa"/>
              <w:right w:w="75" w:type="dxa"/>
            </w:tcMar>
            <w:vAlign w:val="center"/>
          </w:tcPr>
          <w:p w14:paraId="25FAC6D2" w14:textId="68429B33" w:rsidR="1289FCBF" w:rsidRPr="009F6FE6" w:rsidRDefault="00524400" w:rsidP="34D087CE">
            <w:pPr>
              <w:jc w:val="left"/>
              <w:rPr>
                <w:color w:val="000000" w:themeColor="text1"/>
                <w:sz w:val="24"/>
                <w:szCs w:val="24"/>
              </w:rPr>
            </w:pPr>
            <w:r>
              <w:rPr>
                <w:color w:val="000000" w:themeColor="text1"/>
                <w:sz w:val="24"/>
                <w:szCs w:val="24"/>
              </w:rPr>
              <w:t>4</w:t>
            </w:r>
            <w:r w:rsidR="00046F16">
              <w:rPr>
                <w:color w:val="000000" w:themeColor="text1"/>
                <w:sz w:val="24"/>
                <w:szCs w:val="24"/>
              </w:rPr>
              <w:t>1</w:t>
            </w:r>
            <w:r w:rsidR="18690449" w:rsidRPr="34D087CE">
              <w:rPr>
                <w:color w:val="000000" w:themeColor="text1"/>
                <w:sz w:val="24"/>
                <w:szCs w:val="24"/>
              </w:rPr>
              <w:t>.</w:t>
            </w:r>
            <w:r w:rsidR="00046F16">
              <w:rPr>
                <w:color w:val="000000" w:themeColor="text1"/>
                <w:sz w:val="24"/>
                <w:szCs w:val="24"/>
              </w:rPr>
              <w:t> </w:t>
            </w:r>
            <w:r w:rsidR="61E96F3B" w:rsidRPr="34D087CE">
              <w:rPr>
                <w:color w:val="000000" w:themeColor="text1"/>
                <w:sz w:val="24"/>
                <w:szCs w:val="24"/>
              </w:rPr>
              <w:t>punkts</w:t>
            </w:r>
          </w:p>
        </w:tc>
        <w:tc>
          <w:tcPr>
            <w:tcW w:w="2410" w:type="dxa"/>
            <w:shd w:val="clear" w:color="auto" w:fill="FFFFFF" w:themeFill="background1"/>
            <w:noWrap/>
            <w:tcMar>
              <w:top w:w="75" w:type="dxa"/>
              <w:left w:w="75" w:type="dxa"/>
              <w:bottom w:w="75" w:type="dxa"/>
              <w:right w:w="75" w:type="dxa"/>
            </w:tcMar>
            <w:vAlign w:val="center"/>
          </w:tcPr>
          <w:p w14:paraId="1F699C29" w14:textId="1AA9ED31" w:rsidR="1289FCBF" w:rsidRPr="00923F28" w:rsidRDefault="1289FCBF" w:rsidP="00A11B68">
            <w:pPr>
              <w:jc w:val="left"/>
              <w:rPr>
                <w:color w:val="000000" w:themeColor="text1"/>
                <w:sz w:val="24"/>
                <w:szCs w:val="24"/>
              </w:rPr>
            </w:pPr>
            <w:r w:rsidRPr="00923F28">
              <w:rPr>
                <w:color w:val="000000" w:themeColor="text1"/>
                <w:sz w:val="24"/>
                <w:szCs w:val="24"/>
              </w:rPr>
              <w:t>Pārņemtas pilnībā</w:t>
            </w:r>
          </w:p>
          <w:p w14:paraId="25BB0C17" w14:textId="67E23F84" w:rsidR="7F713CD6" w:rsidRPr="00923F28" w:rsidRDefault="7F713CD6" w:rsidP="00A11B68">
            <w:pPr>
              <w:jc w:val="left"/>
              <w:rPr>
                <w:b/>
                <w:bCs/>
                <w:color w:val="000000" w:themeColor="text1"/>
                <w:sz w:val="24"/>
                <w:szCs w:val="24"/>
              </w:rPr>
            </w:pPr>
          </w:p>
        </w:tc>
        <w:tc>
          <w:tcPr>
            <w:tcW w:w="2410" w:type="dxa"/>
            <w:shd w:val="clear" w:color="auto" w:fill="FFFFFF" w:themeFill="background1"/>
            <w:noWrap/>
            <w:tcMar>
              <w:top w:w="75" w:type="dxa"/>
              <w:left w:w="75" w:type="dxa"/>
              <w:bottom w:w="75" w:type="dxa"/>
              <w:right w:w="75" w:type="dxa"/>
            </w:tcMar>
            <w:vAlign w:val="center"/>
          </w:tcPr>
          <w:p w14:paraId="0C4D32E0" w14:textId="5DFDA436" w:rsidR="1289FCBF" w:rsidRPr="00923F28" w:rsidRDefault="1289FCBF" w:rsidP="00A11B68">
            <w:pPr>
              <w:jc w:val="left"/>
              <w:rPr>
                <w:color w:val="000000" w:themeColor="text1"/>
                <w:sz w:val="24"/>
                <w:szCs w:val="24"/>
              </w:rPr>
            </w:pPr>
            <w:r w:rsidRPr="00923F28">
              <w:rPr>
                <w:color w:val="000000" w:themeColor="text1"/>
                <w:sz w:val="24"/>
                <w:szCs w:val="24"/>
              </w:rPr>
              <w:t>nē</w:t>
            </w:r>
          </w:p>
        </w:tc>
      </w:tr>
      <w:tr w:rsidR="00310AE4" w:rsidRPr="00923F28" w14:paraId="278144BC" w14:textId="77777777" w:rsidTr="34D087CE">
        <w:tc>
          <w:tcPr>
            <w:tcW w:w="2410" w:type="dxa"/>
            <w:shd w:val="clear" w:color="auto" w:fill="FFFFFF" w:themeFill="background1"/>
            <w:noWrap/>
            <w:tcMar>
              <w:top w:w="75" w:type="dxa"/>
              <w:left w:w="75" w:type="dxa"/>
              <w:bottom w:w="75" w:type="dxa"/>
              <w:right w:w="75" w:type="dxa"/>
            </w:tcMar>
            <w:vAlign w:val="center"/>
          </w:tcPr>
          <w:p w14:paraId="35EB3CB4" w14:textId="77777777" w:rsidR="00B94E06" w:rsidRPr="00923F28" w:rsidRDefault="00A50AD1" w:rsidP="00A11B68">
            <w:pPr>
              <w:jc w:val="left"/>
              <w:rPr>
                <w:color w:val="000000" w:themeColor="text1"/>
              </w:rPr>
            </w:pPr>
            <w:r w:rsidRPr="00923F28">
              <w:rPr>
                <w:color w:val="000000" w:themeColor="text1"/>
                <w:sz w:val="24"/>
              </w:rPr>
              <w:t>Kā ir izmantota ES tiesību aktā paredzētā rīcības brīvība dalībvalstij pārņemt vai ieviest noteiktas ES tiesību akta normas? Kādēļ?</w:t>
            </w:r>
          </w:p>
        </w:tc>
        <w:tc>
          <w:tcPr>
            <w:tcW w:w="7230" w:type="dxa"/>
            <w:gridSpan w:val="3"/>
            <w:shd w:val="clear" w:color="auto" w:fill="FFFFFF" w:themeFill="background1"/>
            <w:noWrap/>
            <w:tcMar>
              <w:top w:w="75" w:type="dxa"/>
              <w:left w:w="75" w:type="dxa"/>
              <w:bottom w:w="75" w:type="dxa"/>
              <w:right w:w="75" w:type="dxa"/>
            </w:tcMar>
            <w:vAlign w:val="center"/>
          </w:tcPr>
          <w:p w14:paraId="1C84A381"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B5AFEE6" w14:textId="77777777" w:rsidTr="34D087CE">
        <w:tc>
          <w:tcPr>
            <w:tcW w:w="2410" w:type="dxa"/>
            <w:shd w:val="clear" w:color="auto" w:fill="FFFFFF" w:themeFill="background1"/>
            <w:noWrap/>
            <w:tcMar>
              <w:top w:w="75" w:type="dxa"/>
              <w:left w:w="75" w:type="dxa"/>
              <w:bottom w:w="75" w:type="dxa"/>
              <w:right w:w="75" w:type="dxa"/>
            </w:tcMar>
            <w:vAlign w:val="center"/>
          </w:tcPr>
          <w:p w14:paraId="2536B4F8" w14:textId="77777777" w:rsidR="00B94E06" w:rsidRPr="00923F28" w:rsidRDefault="00A50AD1" w:rsidP="00A11B68">
            <w:pPr>
              <w:jc w:val="left"/>
              <w:rPr>
                <w:color w:val="000000" w:themeColor="text1"/>
              </w:rPr>
            </w:pPr>
            <w:r w:rsidRPr="00923F28">
              <w:rPr>
                <w:color w:val="000000" w:themeColor="text1"/>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3EC94B50"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64F1F303" w14:textId="77777777" w:rsidTr="34D087CE">
        <w:tc>
          <w:tcPr>
            <w:tcW w:w="2410" w:type="dxa"/>
            <w:shd w:val="clear" w:color="auto" w:fill="FFFFFF" w:themeFill="background1"/>
            <w:noWrap/>
            <w:tcMar>
              <w:top w:w="75" w:type="dxa"/>
              <w:left w:w="75" w:type="dxa"/>
              <w:bottom w:w="75" w:type="dxa"/>
              <w:right w:w="75" w:type="dxa"/>
            </w:tcMar>
            <w:vAlign w:val="center"/>
          </w:tcPr>
          <w:p w14:paraId="7CF1984A" w14:textId="77777777" w:rsidR="00B94E06" w:rsidRPr="00923F28" w:rsidRDefault="00A50AD1" w:rsidP="00A11B68">
            <w:pPr>
              <w:jc w:val="left"/>
              <w:rPr>
                <w:color w:val="000000" w:themeColor="text1"/>
              </w:rPr>
            </w:pPr>
            <w:r w:rsidRPr="00923F28">
              <w:rPr>
                <w:color w:val="000000" w:themeColor="text1"/>
                <w:sz w:val="24"/>
              </w:rPr>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5B6C4DCF"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59FC05C4" w14:textId="77777777" w:rsidTr="34D087CE">
        <w:trPr>
          <w:trHeight w:val="300"/>
        </w:trPr>
        <w:tc>
          <w:tcPr>
            <w:tcW w:w="2410" w:type="dxa"/>
            <w:shd w:val="clear" w:color="auto" w:fill="FFFFFF" w:themeFill="background1"/>
            <w:noWrap/>
            <w:tcMar>
              <w:top w:w="75" w:type="dxa"/>
              <w:left w:w="75" w:type="dxa"/>
              <w:bottom w:w="75" w:type="dxa"/>
              <w:right w:w="75" w:type="dxa"/>
            </w:tcMar>
            <w:vAlign w:val="center"/>
          </w:tcPr>
          <w:p w14:paraId="0647C012" w14:textId="785996F6" w:rsidR="48BD833F" w:rsidRPr="00923F28" w:rsidRDefault="48BD833F" w:rsidP="00A11B68">
            <w:pPr>
              <w:jc w:val="left"/>
              <w:rPr>
                <w:color w:val="000000" w:themeColor="text1"/>
              </w:rPr>
            </w:pPr>
            <w:r w:rsidRPr="00923F28">
              <w:rPr>
                <w:color w:val="000000" w:themeColor="text1"/>
                <w:sz w:val="24"/>
                <w:szCs w:val="24"/>
              </w:rPr>
              <w:t xml:space="preserve">Attiecīgā ES tiesību akta datums, </w:t>
            </w:r>
            <w:proofErr w:type="spellStart"/>
            <w:r w:rsidRPr="00923F28">
              <w:rPr>
                <w:color w:val="000000" w:themeColor="text1"/>
                <w:sz w:val="24"/>
                <w:szCs w:val="24"/>
              </w:rPr>
              <w:t>izdevējinstitūcija</w:t>
            </w:r>
            <w:proofErr w:type="spellEnd"/>
            <w:r w:rsidRPr="00923F28">
              <w:rPr>
                <w:color w:val="000000" w:themeColor="text1"/>
                <w:sz w:val="24"/>
                <w:szCs w:val="24"/>
              </w:rPr>
              <w:t>, 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19105E8F" w14:textId="1F6104EE" w:rsidR="7F713CD6" w:rsidRPr="00E87225" w:rsidRDefault="005F2DFA" w:rsidP="005F2DFA">
            <w:pPr>
              <w:rPr>
                <w:color w:val="000000" w:themeColor="text1"/>
                <w:sz w:val="24"/>
                <w:szCs w:val="24"/>
              </w:rPr>
            </w:pPr>
            <w:r w:rsidRPr="00C2387C">
              <w:rPr>
                <w:color w:val="000000" w:themeColor="text1"/>
                <w:sz w:val="24"/>
              </w:rPr>
              <w:t xml:space="preserve">Komisijas 2014. gada 17. jūnija </w:t>
            </w:r>
            <w:r>
              <w:rPr>
                <w:color w:val="000000" w:themeColor="text1"/>
                <w:sz w:val="24"/>
                <w:szCs w:val="24"/>
              </w:rPr>
              <w:t>R</w:t>
            </w:r>
            <w:r w:rsidR="48BD833F" w:rsidRPr="00923F28">
              <w:rPr>
                <w:color w:val="000000" w:themeColor="text1"/>
                <w:sz w:val="24"/>
                <w:szCs w:val="24"/>
              </w:rPr>
              <w:t xml:space="preserve">egula Nr. 651/2014, ar ko noteiktas atbalsta kategorijas atzīst par saderīgām ar iekšējo tirgu, piemērojot Līguma 107. un 108. pantu </w:t>
            </w:r>
            <w:r>
              <w:rPr>
                <w:color w:val="000000" w:themeColor="text1"/>
                <w:sz w:val="24"/>
                <w:szCs w:val="24"/>
              </w:rPr>
              <w:t>(</w:t>
            </w:r>
            <w:r w:rsidR="48BD833F" w:rsidRPr="00923F28">
              <w:rPr>
                <w:color w:val="000000" w:themeColor="text1"/>
                <w:sz w:val="24"/>
                <w:szCs w:val="24"/>
              </w:rPr>
              <w:t>Dokuments attiecas uz EEZ</w:t>
            </w:r>
            <w:r>
              <w:rPr>
                <w:color w:val="000000" w:themeColor="text1"/>
                <w:sz w:val="24"/>
                <w:szCs w:val="24"/>
              </w:rPr>
              <w:t>)</w:t>
            </w:r>
          </w:p>
        </w:tc>
      </w:tr>
      <w:tr w:rsidR="00310AE4" w:rsidRPr="00923F28" w14:paraId="71B98EE0"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2068F23" w14:textId="77777777" w:rsidR="7F713CD6" w:rsidRPr="00923F28" w:rsidRDefault="7F713CD6" w:rsidP="00A11B68">
            <w:pPr>
              <w:jc w:val="left"/>
              <w:rPr>
                <w:color w:val="000000" w:themeColor="text1"/>
              </w:rPr>
            </w:pPr>
            <w:r w:rsidRPr="00923F28">
              <w:rPr>
                <w:b/>
                <w:bCs/>
                <w:color w:val="000000" w:themeColor="text1"/>
                <w:sz w:val="24"/>
                <w:szCs w:val="24"/>
              </w:rPr>
              <w:t>ES TA panta numurs</w:t>
            </w:r>
          </w:p>
        </w:tc>
        <w:tc>
          <w:tcPr>
            <w:tcW w:w="2410" w:type="dxa"/>
            <w:shd w:val="clear" w:color="auto" w:fill="FFFFFF" w:themeFill="background1"/>
            <w:noWrap/>
            <w:tcMar>
              <w:top w:w="75" w:type="dxa"/>
              <w:left w:w="75" w:type="dxa"/>
              <w:bottom w:w="75" w:type="dxa"/>
              <w:right w:w="75" w:type="dxa"/>
            </w:tcMar>
            <w:vAlign w:val="center"/>
          </w:tcPr>
          <w:p w14:paraId="0DC702DE" w14:textId="77777777" w:rsidR="7F713CD6" w:rsidRPr="00923F28" w:rsidRDefault="7F713CD6" w:rsidP="00A11B68">
            <w:pPr>
              <w:jc w:val="left"/>
              <w:rPr>
                <w:color w:val="000000" w:themeColor="text1"/>
              </w:rPr>
            </w:pPr>
            <w:r w:rsidRPr="00923F28">
              <w:rPr>
                <w:b/>
                <w:bCs/>
                <w:color w:val="000000" w:themeColor="text1"/>
                <w:sz w:val="24"/>
                <w:szCs w:val="24"/>
              </w:rPr>
              <w:t>Projekta vienība, kas pārņem vai ievieš A minēto</w:t>
            </w:r>
          </w:p>
        </w:tc>
        <w:tc>
          <w:tcPr>
            <w:tcW w:w="2410" w:type="dxa"/>
            <w:shd w:val="clear" w:color="auto" w:fill="FFFFFF" w:themeFill="background1"/>
            <w:tcMar>
              <w:top w:w="75" w:type="dxa"/>
              <w:left w:w="75" w:type="dxa"/>
              <w:bottom w:w="75" w:type="dxa"/>
              <w:right w:w="75" w:type="dxa"/>
            </w:tcMar>
            <w:vAlign w:val="center"/>
          </w:tcPr>
          <w:p w14:paraId="1CF6ACA2" w14:textId="77777777" w:rsidR="7F713CD6" w:rsidRPr="00923F28" w:rsidRDefault="7F713CD6" w:rsidP="00A11B68">
            <w:pPr>
              <w:jc w:val="left"/>
              <w:rPr>
                <w:color w:val="000000" w:themeColor="text1"/>
              </w:rPr>
            </w:pPr>
            <w:r w:rsidRPr="00923F28">
              <w:rPr>
                <w:b/>
                <w:bCs/>
                <w:color w:val="000000" w:themeColor="text1"/>
                <w:sz w:val="24"/>
                <w:szCs w:val="24"/>
              </w:rPr>
              <w:t>Tiek pārņemts pilnībā vai daļēji</w:t>
            </w:r>
          </w:p>
        </w:tc>
        <w:tc>
          <w:tcPr>
            <w:tcW w:w="2410" w:type="dxa"/>
            <w:shd w:val="clear" w:color="auto" w:fill="FFFFFF" w:themeFill="background1"/>
            <w:tcMar>
              <w:top w:w="75" w:type="dxa"/>
              <w:left w:w="75" w:type="dxa"/>
              <w:bottom w:w="75" w:type="dxa"/>
              <w:right w:w="75" w:type="dxa"/>
            </w:tcMar>
            <w:vAlign w:val="center"/>
          </w:tcPr>
          <w:p w14:paraId="22F86B08" w14:textId="77777777" w:rsidR="7F713CD6" w:rsidRPr="00923F28" w:rsidRDefault="7F713CD6" w:rsidP="00A11B68">
            <w:pPr>
              <w:jc w:val="left"/>
              <w:rPr>
                <w:color w:val="000000" w:themeColor="text1"/>
              </w:rPr>
            </w:pPr>
            <w:r w:rsidRPr="00923F28">
              <w:rPr>
                <w:b/>
                <w:bCs/>
                <w:color w:val="000000" w:themeColor="text1"/>
                <w:sz w:val="24"/>
                <w:szCs w:val="24"/>
              </w:rPr>
              <w:t>Vai B minētais paredz stingrākas prasības un pamatojums</w:t>
            </w:r>
          </w:p>
        </w:tc>
      </w:tr>
      <w:tr w:rsidR="00310AE4" w:rsidRPr="00923F28" w14:paraId="5CC2B383"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16D02CEC" w14:textId="77777777" w:rsidR="7F713CD6" w:rsidRPr="00923F28" w:rsidRDefault="7F713CD6" w:rsidP="00A11B68">
            <w:pPr>
              <w:jc w:val="left"/>
              <w:rPr>
                <w:color w:val="000000" w:themeColor="text1"/>
              </w:rPr>
            </w:pPr>
            <w:r w:rsidRPr="00923F28">
              <w:rPr>
                <w:b/>
                <w:bCs/>
                <w:color w:val="000000" w:themeColor="text1"/>
                <w:sz w:val="24"/>
                <w:szCs w:val="24"/>
              </w:rPr>
              <w:lastRenderedPageBreak/>
              <w:t>A</w:t>
            </w:r>
          </w:p>
        </w:tc>
        <w:tc>
          <w:tcPr>
            <w:tcW w:w="2410" w:type="dxa"/>
            <w:shd w:val="clear" w:color="auto" w:fill="FFFFFF" w:themeFill="background1"/>
            <w:noWrap/>
            <w:tcMar>
              <w:top w:w="75" w:type="dxa"/>
              <w:left w:w="75" w:type="dxa"/>
              <w:bottom w:w="75" w:type="dxa"/>
              <w:right w:w="75" w:type="dxa"/>
            </w:tcMar>
            <w:vAlign w:val="center"/>
          </w:tcPr>
          <w:p w14:paraId="46E23B5D" w14:textId="77777777" w:rsidR="7F713CD6" w:rsidRPr="00923F28" w:rsidRDefault="7F713CD6" w:rsidP="00A11B68">
            <w:pPr>
              <w:jc w:val="left"/>
              <w:rPr>
                <w:color w:val="000000" w:themeColor="text1"/>
              </w:rPr>
            </w:pPr>
            <w:r w:rsidRPr="00923F28">
              <w:rPr>
                <w:b/>
                <w:bCs/>
                <w:color w:val="000000" w:themeColor="text1"/>
                <w:sz w:val="24"/>
                <w:szCs w:val="24"/>
              </w:rPr>
              <w:t>B</w:t>
            </w:r>
          </w:p>
        </w:tc>
        <w:tc>
          <w:tcPr>
            <w:tcW w:w="2410" w:type="dxa"/>
            <w:shd w:val="clear" w:color="auto" w:fill="FFFFFF" w:themeFill="background1"/>
            <w:tcMar>
              <w:top w:w="75" w:type="dxa"/>
              <w:left w:w="75" w:type="dxa"/>
              <w:bottom w:w="75" w:type="dxa"/>
              <w:right w:w="75" w:type="dxa"/>
            </w:tcMar>
            <w:vAlign w:val="center"/>
          </w:tcPr>
          <w:p w14:paraId="6A82D550" w14:textId="77777777" w:rsidR="7F713CD6" w:rsidRPr="00923F28" w:rsidRDefault="7F713CD6" w:rsidP="00A11B68">
            <w:pPr>
              <w:jc w:val="left"/>
              <w:rPr>
                <w:color w:val="000000" w:themeColor="text1"/>
              </w:rPr>
            </w:pPr>
            <w:r w:rsidRPr="00923F28">
              <w:rPr>
                <w:b/>
                <w:bCs/>
                <w:color w:val="000000" w:themeColor="text1"/>
                <w:sz w:val="24"/>
                <w:szCs w:val="24"/>
              </w:rPr>
              <w:t>C</w:t>
            </w:r>
          </w:p>
        </w:tc>
        <w:tc>
          <w:tcPr>
            <w:tcW w:w="2410" w:type="dxa"/>
            <w:shd w:val="clear" w:color="auto" w:fill="FFFFFF" w:themeFill="background1"/>
            <w:tcMar>
              <w:top w:w="75" w:type="dxa"/>
              <w:left w:w="75" w:type="dxa"/>
              <w:bottom w:w="75" w:type="dxa"/>
              <w:right w:w="75" w:type="dxa"/>
            </w:tcMar>
            <w:vAlign w:val="center"/>
          </w:tcPr>
          <w:p w14:paraId="27369E08" w14:textId="77777777" w:rsidR="7F713CD6" w:rsidRPr="00923F28" w:rsidRDefault="7F713CD6" w:rsidP="00A11B68">
            <w:pPr>
              <w:jc w:val="left"/>
              <w:rPr>
                <w:color w:val="000000" w:themeColor="text1"/>
              </w:rPr>
            </w:pPr>
            <w:r w:rsidRPr="00923F28">
              <w:rPr>
                <w:b/>
                <w:bCs/>
                <w:color w:val="000000" w:themeColor="text1"/>
                <w:sz w:val="24"/>
                <w:szCs w:val="24"/>
              </w:rPr>
              <w:t>D</w:t>
            </w:r>
          </w:p>
        </w:tc>
      </w:tr>
      <w:tr w:rsidR="00310AE4" w:rsidRPr="00923F28" w14:paraId="68AE8D1A"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F5ED228" w14:textId="091E2B63" w:rsidR="22893F13" w:rsidRPr="009F6FE6" w:rsidRDefault="11192B22" w:rsidP="34D087CE">
            <w:pPr>
              <w:jc w:val="left"/>
              <w:rPr>
                <w:color w:val="000000" w:themeColor="text1"/>
                <w:sz w:val="24"/>
                <w:szCs w:val="24"/>
              </w:rPr>
            </w:pPr>
            <w:r w:rsidRPr="34D087CE">
              <w:rPr>
                <w:color w:val="000000" w:themeColor="text1"/>
                <w:sz w:val="24"/>
                <w:szCs w:val="24"/>
              </w:rPr>
              <w:t>53. panta 6. punkts</w:t>
            </w:r>
          </w:p>
        </w:tc>
        <w:tc>
          <w:tcPr>
            <w:tcW w:w="2410" w:type="dxa"/>
            <w:shd w:val="clear" w:color="auto" w:fill="FFFFFF" w:themeFill="background1"/>
            <w:noWrap/>
            <w:tcMar>
              <w:top w:w="75" w:type="dxa"/>
              <w:left w:w="75" w:type="dxa"/>
              <w:bottom w:w="75" w:type="dxa"/>
              <w:right w:w="75" w:type="dxa"/>
            </w:tcMar>
            <w:vAlign w:val="center"/>
          </w:tcPr>
          <w:p w14:paraId="44D79A7D" w14:textId="5CD85973" w:rsidR="22893F13" w:rsidRPr="009F6FE6" w:rsidRDefault="1C05B3F7" w:rsidP="34D087CE">
            <w:pPr>
              <w:rPr>
                <w:color w:val="000000" w:themeColor="text1"/>
                <w:sz w:val="24"/>
                <w:szCs w:val="24"/>
              </w:rPr>
            </w:pPr>
            <w:r w:rsidRPr="34D087CE">
              <w:rPr>
                <w:color w:val="000000" w:themeColor="text1"/>
                <w:sz w:val="24"/>
                <w:szCs w:val="24"/>
              </w:rPr>
              <w:t>1</w:t>
            </w:r>
            <w:r w:rsidR="00524400">
              <w:rPr>
                <w:color w:val="000000" w:themeColor="text1"/>
                <w:sz w:val="24"/>
                <w:szCs w:val="24"/>
              </w:rPr>
              <w:t>7</w:t>
            </w:r>
            <w:r w:rsidR="6F4A6095" w:rsidRPr="34D087CE">
              <w:rPr>
                <w:color w:val="000000" w:themeColor="text1"/>
                <w:sz w:val="24"/>
                <w:szCs w:val="24"/>
              </w:rPr>
              <w:t>.</w:t>
            </w:r>
            <w:r w:rsidR="000C53C1">
              <w:rPr>
                <w:color w:val="000000" w:themeColor="text1"/>
                <w:sz w:val="24"/>
                <w:szCs w:val="24"/>
              </w:rPr>
              <w:t> </w:t>
            </w:r>
            <w:r w:rsidR="11192B22"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12957667" w14:textId="3C0D4856" w:rsidR="79729901" w:rsidRPr="00923F28" w:rsidRDefault="79729901"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5D1EAD35" w14:textId="26790BDC" w:rsidR="79729901" w:rsidRPr="00923F28" w:rsidRDefault="79729901" w:rsidP="00A11B68">
            <w:pPr>
              <w:rPr>
                <w:color w:val="000000" w:themeColor="text1"/>
                <w:sz w:val="24"/>
                <w:szCs w:val="24"/>
              </w:rPr>
            </w:pPr>
            <w:r w:rsidRPr="00923F28">
              <w:rPr>
                <w:color w:val="000000" w:themeColor="text1"/>
                <w:sz w:val="24"/>
                <w:szCs w:val="24"/>
              </w:rPr>
              <w:t>nē</w:t>
            </w:r>
          </w:p>
        </w:tc>
      </w:tr>
      <w:tr w:rsidR="00310AE4" w:rsidRPr="00923F28" w14:paraId="4514B43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7CA69826" w14:textId="7343B6B2" w:rsidR="00130BD6" w:rsidRPr="009F6FE6" w:rsidRDefault="6EB8EBE2" w:rsidP="34D087CE">
            <w:pPr>
              <w:jc w:val="left"/>
              <w:rPr>
                <w:color w:val="000000" w:themeColor="text1"/>
                <w:sz w:val="24"/>
                <w:szCs w:val="24"/>
              </w:rPr>
            </w:pPr>
            <w:r w:rsidRPr="34D087CE">
              <w:rPr>
                <w:color w:val="000000" w:themeColor="text1"/>
                <w:sz w:val="24"/>
                <w:szCs w:val="24"/>
              </w:rPr>
              <w:t>2. panta 18. punkt</w:t>
            </w:r>
            <w:r w:rsidR="6F4A6095" w:rsidRPr="34D087CE">
              <w:rPr>
                <w:color w:val="000000" w:themeColor="text1"/>
                <w:sz w:val="24"/>
                <w:szCs w:val="24"/>
              </w:rPr>
              <w:t>s</w:t>
            </w:r>
          </w:p>
        </w:tc>
        <w:tc>
          <w:tcPr>
            <w:tcW w:w="2410" w:type="dxa"/>
            <w:shd w:val="clear" w:color="auto" w:fill="FFFFFF" w:themeFill="background1"/>
            <w:noWrap/>
            <w:tcMar>
              <w:top w:w="75" w:type="dxa"/>
              <w:left w:w="75" w:type="dxa"/>
              <w:bottom w:w="75" w:type="dxa"/>
              <w:right w:w="75" w:type="dxa"/>
            </w:tcMar>
            <w:vAlign w:val="center"/>
          </w:tcPr>
          <w:p w14:paraId="1E27E2D1" w14:textId="30A8F554" w:rsidR="00130BD6" w:rsidRPr="009F6FE6" w:rsidRDefault="6F4A6095" w:rsidP="34D087CE">
            <w:pPr>
              <w:rPr>
                <w:color w:val="000000" w:themeColor="text1"/>
                <w:sz w:val="24"/>
                <w:szCs w:val="24"/>
              </w:rPr>
            </w:pPr>
            <w:r w:rsidRPr="34D087CE">
              <w:rPr>
                <w:color w:val="000000" w:themeColor="text1"/>
                <w:sz w:val="24"/>
                <w:szCs w:val="24"/>
              </w:rPr>
              <w:t>2</w:t>
            </w:r>
            <w:r w:rsidR="000C53C1">
              <w:rPr>
                <w:color w:val="000000" w:themeColor="text1"/>
                <w:sz w:val="24"/>
                <w:szCs w:val="24"/>
              </w:rPr>
              <w:t>9</w:t>
            </w:r>
            <w:r w:rsidRPr="34D087CE">
              <w:rPr>
                <w:color w:val="000000" w:themeColor="text1"/>
                <w:sz w:val="24"/>
                <w:szCs w:val="24"/>
              </w:rPr>
              <w:t>.1.</w:t>
            </w:r>
            <w:r w:rsidR="000C53C1">
              <w:rPr>
                <w:color w:val="000000" w:themeColor="text1"/>
                <w:sz w:val="24"/>
                <w:szCs w:val="24"/>
              </w:rPr>
              <w:t> </w:t>
            </w:r>
            <w:r w:rsidR="6EB8EBE2" w:rsidRPr="34D087CE">
              <w:rPr>
                <w:color w:val="000000" w:themeColor="text1"/>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7B352CE3" w14:textId="3C20858B" w:rsidR="00130BD6" w:rsidRPr="00923F28" w:rsidRDefault="00130BD6" w:rsidP="00A11B68">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4207ECD0" w14:textId="65DB3AD4" w:rsidR="00130BD6" w:rsidRPr="00923F28" w:rsidRDefault="00130BD6" w:rsidP="00A11B68">
            <w:pPr>
              <w:rPr>
                <w:color w:val="000000" w:themeColor="text1"/>
                <w:sz w:val="24"/>
                <w:szCs w:val="24"/>
              </w:rPr>
            </w:pPr>
            <w:r w:rsidRPr="00923F28">
              <w:rPr>
                <w:color w:val="000000" w:themeColor="text1"/>
                <w:sz w:val="24"/>
                <w:szCs w:val="24"/>
              </w:rPr>
              <w:t>nē</w:t>
            </w:r>
          </w:p>
        </w:tc>
      </w:tr>
      <w:tr w:rsidR="00310AE4" w:rsidRPr="00923F28" w14:paraId="6E79A260"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3A05C381" w14:textId="0C3F2EE8" w:rsidR="06CDA2A9" w:rsidRPr="000C53C1" w:rsidRDefault="14DE595B" w:rsidP="34D087CE">
            <w:pPr>
              <w:jc w:val="left"/>
              <w:rPr>
                <w:color w:val="000000" w:themeColor="text1"/>
                <w:sz w:val="24"/>
                <w:szCs w:val="24"/>
              </w:rPr>
            </w:pPr>
            <w:r w:rsidRPr="000C53C1">
              <w:rPr>
                <w:color w:val="000000" w:themeColor="text1"/>
                <w:sz w:val="24"/>
                <w:szCs w:val="24"/>
              </w:rPr>
              <w:t>53. pants</w:t>
            </w:r>
          </w:p>
        </w:tc>
        <w:tc>
          <w:tcPr>
            <w:tcW w:w="2410" w:type="dxa"/>
            <w:shd w:val="clear" w:color="auto" w:fill="FFFFFF" w:themeFill="background1"/>
            <w:noWrap/>
            <w:tcMar>
              <w:top w:w="75" w:type="dxa"/>
              <w:left w:w="75" w:type="dxa"/>
              <w:bottom w:w="75" w:type="dxa"/>
              <w:right w:w="75" w:type="dxa"/>
            </w:tcMar>
            <w:vAlign w:val="center"/>
          </w:tcPr>
          <w:p w14:paraId="47EF3636" w14:textId="1EE74346" w:rsidR="06CDA2A9" w:rsidRPr="009F6FE6" w:rsidRDefault="000C53C1" w:rsidP="34D087CE">
            <w:pPr>
              <w:rPr>
                <w:color w:val="000000" w:themeColor="text1"/>
                <w:sz w:val="24"/>
                <w:szCs w:val="24"/>
              </w:rPr>
            </w:pPr>
            <w:r>
              <w:rPr>
                <w:color w:val="000000" w:themeColor="text1"/>
                <w:sz w:val="24"/>
                <w:szCs w:val="24"/>
              </w:rPr>
              <w:t xml:space="preserve">30., 38.7., 44., </w:t>
            </w:r>
            <w:r w:rsidR="5856AA32" w:rsidRPr="34D087CE">
              <w:rPr>
                <w:color w:val="000000" w:themeColor="text1"/>
                <w:sz w:val="24"/>
                <w:szCs w:val="24"/>
              </w:rPr>
              <w:t>4</w:t>
            </w:r>
            <w:r>
              <w:rPr>
                <w:color w:val="000000" w:themeColor="text1"/>
                <w:sz w:val="24"/>
                <w:szCs w:val="24"/>
              </w:rPr>
              <w:t>5</w:t>
            </w:r>
            <w:r w:rsidR="5856AA32" w:rsidRPr="34D087CE">
              <w:rPr>
                <w:color w:val="000000" w:themeColor="text1"/>
                <w:sz w:val="24"/>
                <w:szCs w:val="24"/>
              </w:rPr>
              <w:t>.,</w:t>
            </w:r>
            <w:r w:rsidR="6F4A6095" w:rsidRPr="34D087CE">
              <w:rPr>
                <w:color w:val="000000" w:themeColor="text1"/>
                <w:sz w:val="24"/>
                <w:szCs w:val="24"/>
              </w:rPr>
              <w:t xml:space="preserve"> 5</w:t>
            </w:r>
            <w:r>
              <w:rPr>
                <w:color w:val="000000" w:themeColor="text1"/>
                <w:sz w:val="24"/>
                <w:szCs w:val="24"/>
              </w:rPr>
              <w:t>4</w:t>
            </w:r>
            <w:r w:rsidR="14DE595B" w:rsidRPr="34D087CE">
              <w:rPr>
                <w:color w:val="000000" w:themeColor="text1"/>
                <w:sz w:val="24"/>
                <w:szCs w:val="24"/>
              </w:rPr>
              <w:t>.,</w:t>
            </w:r>
            <w:r w:rsidR="6CBB3CF3" w:rsidRPr="34D087CE">
              <w:rPr>
                <w:color w:val="000000" w:themeColor="text1"/>
                <w:sz w:val="24"/>
                <w:szCs w:val="24"/>
              </w:rPr>
              <w:t xml:space="preserve"> 5</w:t>
            </w:r>
            <w:r>
              <w:rPr>
                <w:color w:val="000000" w:themeColor="text1"/>
                <w:sz w:val="24"/>
                <w:szCs w:val="24"/>
              </w:rPr>
              <w:t>5</w:t>
            </w:r>
            <w:r w:rsidR="6CBB3CF3" w:rsidRPr="34D087CE">
              <w:rPr>
                <w:color w:val="000000" w:themeColor="text1"/>
                <w:sz w:val="24"/>
                <w:szCs w:val="24"/>
              </w:rPr>
              <w:t>.</w:t>
            </w:r>
            <w:r w:rsidR="14DE595B" w:rsidRPr="34D087CE">
              <w:rPr>
                <w:color w:val="000000" w:themeColor="text1"/>
                <w:sz w:val="24"/>
                <w:szCs w:val="24"/>
              </w:rPr>
              <w:t xml:space="preserve"> </w:t>
            </w:r>
            <w:r w:rsidR="4257BCD6" w:rsidRPr="34D087CE">
              <w:rPr>
                <w:color w:val="000000" w:themeColor="text1"/>
                <w:sz w:val="24"/>
                <w:szCs w:val="24"/>
              </w:rPr>
              <w:t>u</w:t>
            </w:r>
            <w:r w:rsidR="14DE595B" w:rsidRPr="34D087CE">
              <w:rPr>
                <w:color w:val="000000" w:themeColor="text1"/>
                <w:sz w:val="24"/>
                <w:szCs w:val="24"/>
              </w:rPr>
              <w:t xml:space="preserve">n </w:t>
            </w:r>
            <w:r w:rsidR="6F4A6095" w:rsidRPr="34D087CE">
              <w:rPr>
                <w:color w:val="000000" w:themeColor="text1"/>
                <w:sz w:val="24"/>
                <w:szCs w:val="24"/>
              </w:rPr>
              <w:t>5</w:t>
            </w:r>
            <w:r>
              <w:rPr>
                <w:color w:val="000000" w:themeColor="text1"/>
                <w:sz w:val="24"/>
                <w:szCs w:val="24"/>
              </w:rPr>
              <w:t>7</w:t>
            </w:r>
            <w:r w:rsidR="219C4592" w:rsidRPr="34D087CE">
              <w:rPr>
                <w:color w:val="000000" w:themeColor="text1"/>
                <w:sz w:val="24"/>
                <w:szCs w:val="24"/>
              </w:rPr>
              <w:t>.</w:t>
            </w:r>
            <w:r>
              <w:rPr>
                <w:color w:val="000000" w:themeColor="text1"/>
                <w:sz w:val="24"/>
                <w:szCs w:val="24"/>
              </w:rPr>
              <w:t> </w:t>
            </w:r>
            <w:r w:rsidR="219C4592"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457F63F6" w14:textId="1AE28DFA" w:rsidR="52CA92CB" w:rsidRPr="00923F28" w:rsidRDefault="359F600E" w:rsidP="00A11B68">
            <w:pPr>
              <w:rPr>
                <w:color w:val="000000" w:themeColor="text1"/>
                <w:sz w:val="24"/>
                <w:szCs w:val="24"/>
              </w:rPr>
            </w:pPr>
            <w:r w:rsidRPr="34D087CE">
              <w:rPr>
                <w:color w:val="000000" w:themeColor="text1"/>
                <w:sz w:val="24"/>
                <w:szCs w:val="24"/>
              </w:rPr>
              <w:t>Pārņemtas pilnībā</w:t>
            </w:r>
          </w:p>
          <w:p w14:paraId="2ADCA55B" w14:textId="782DC838" w:rsidR="7F713CD6" w:rsidRPr="00923F28" w:rsidRDefault="7F713CD6" w:rsidP="00A11B68">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533073A2" w14:textId="50327718" w:rsidR="52CA92CB" w:rsidRPr="00923F28" w:rsidRDefault="359F600E" w:rsidP="00A11B68">
            <w:pPr>
              <w:rPr>
                <w:color w:val="000000" w:themeColor="text1"/>
                <w:sz w:val="24"/>
                <w:szCs w:val="24"/>
              </w:rPr>
            </w:pPr>
            <w:r w:rsidRPr="34D087CE">
              <w:rPr>
                <w:color w:val="000000" w:themeColor="text1"/>
                <w:sz w:val="24"/>
                <w:szCs w:val="24"/>
              </w:rPr>
              <w:t>nē</w:t>
            </w:r>
          </w:p>
        </w:tc>
      </w:tr>
      <w:tr w:rsidR="000C53C1" w:rsidRPr="00923F28" w14:paraId="1DC062E2"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1D192670" w14:textId="3D270184" w:rsidR="000C53C1" w:rsidRPr="000C53C1" w:rsidRDefault="000C53C1" w:rsidP="000C53C1">
            <w:pPr>
              <w:jc w:val="left"/>
              <w:rPr>
                <w:color w:val="000000" w:themeColor="text1"/>
                <w:sz w:val="24"/>
                <w:szCs w:val="24"/>
              </w:rPr>
            </w:pPr>
            <w:r w:rsidRPr="000C53C1">
              <w:rPr>
                <w:color w:val="000000" w:themeColor="text1"/>
                <w:sz w:val="24"/>
                <w:szCs w:val="24"/>
              </w:rPr>
              <w:t>2. panta 29.punkts un 30.punkts</w:t>
            </w:r>
          </w:p>
        </w:tc>
        <w:tc>
          <w:tcPr>
            <w:tcW w:w="2410" w:type="dxa"/>
            <w:shd w:val="clear" w:color="auto" w:fill="FFFFFF" w:themeFill="background1"/>
            <w:noWrap/>
            <w:tcMar>
              <w:top w:w="75" w:type="dxa"/>
              <w:left w:w="75" w:type="dxa"/>
              <w:bottom w:w="75" w:type="dxa"/>
              <w:right w:w="75" w:type="dxa"/>
            </w:tcMar>
            <w:vAlign w:val="center"/>
          </w:tcPr>
          <w:p w14:paraId="68E44BCF" w14:textId="1C71F906" w:rsidR="000C53C1" w:rsidRDefault="000C53C1" w:rsidP="000C53C1">
            <w:pPr>
              <w:rPr>
                <w:color w:val="000000" w:themeColor="text1"/>
                <w:sz w:val="24"/>
                <w:szCs w:val="24"/>
              </w:rPr>
            </w:pPr>
            <w:r>
              <w:rPr>
                <w:color w:val="000000" w:themeColor="text1"/>
                <w:sz w:val="24"/>
                <w:szCs w:val="24"/>
              </w:rPr>
              <w:t>42</w:t>
            </w:r>
            <w:r w:rsidRPr="34D087CE">
              <w:rPr>
                <w:color w:val="000000" w:themeColor="text1"/>
                <w:sz w:val="24"/>
                <w:szCs w:val="24"/>
              </w:rPr>
              <w:t>.</w:t>
            </w:r>
            <w:r>
              <w:rPr>
                <w:color w:val="000000" w:themeColor="text1"/>
                <w:sz w:val="24"/>
                <w:szCs w:val="24"/>
              </w:rPr>
              <w:t> </w:t>
            </w:r>
            <w:r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193D3C16" w14:textId="5B6B2D60" w:rsidR="000C53C1" w:rsidRPr="34D087CE" w:rsidRDefault="000C53C1" w:rsidP="000C53C1">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5D36E372" w14:textId="39B89FAE" w:rsidR="000C53C1" w:rsidRPr="34D087CE" w:rsidRDefault="000C53C1" w:rsidP="000C53C1">
            <w:pPr>
              <w:rPr>
                <w:color w:val="000000" w:themeColor="text1"/>
                <w:sz w:val="24"/>
                <w:szCs w:val="24"/>
              </w:rPr>
            </w:pPr>
            <w:r w:rsidRPr="00923F28">
              <w:rPr>
                <w:color w:val="000000" w:themeColor="text1"/>
                <w:sz w:val="24"/>
                <w:szCs w:val="24"/>
              </w:rPr>
              <w:t>nē</w:t>
            </w:r>
          </w:p>
        </w:tc>
      </w:tr>
      <w:tr w:rsidR="000C53C1" w:rsidRPr="00923F28" w14:paraId="25A63822"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A341066" w14:textId="46475FB2" w:rsidR="000C53C1" w:rsidRPr="009F6FE6" w:rsidRDefault="000C53C1" w:rsidP="000C53C1">
            <w:pPr>
              <w:jc w:val="left"/>
              <w:rPr>
                <w:color w:val="000000" w:themeColor="text1"/>
                <w:sz w:val="24"/>
                <w:szCs w:val="24"/>
              </w:rPr>
            </w:pPr>
            <w:r w:rsidRPr="34D087CE">
              <w:rPr>
                <w:color w:val="000000" w:themeColor="text1"/>
                <w:sz w:val="24"/>
                <w:szCs w:val="24"/>
              </w:rPr>
              <w:t>53. panta 2. punkta "a", "b", “c”, “d” vai “e” apakšpunkts</w:t>
            </w:r>
          </w:p>
        </w:tc>
        <w:tc>
          <w:tcPr>
            <w:tcW w:w="2410" w:type="dxa"/>
            <w:shd w:val="clear" w:color="auto" w:fill="FFFFFF" w:themeFill="background1"/>
            <w:noWrap/>
            <w:tcMar>
              <w:top w:w="75" w:type="dxa"/>
              <w:left w:w="75" w:type="dxa"/>
              <w:bottom w:w="75" w:type="dxa"/>
              <w:right w:w="75" w:type="dxa"/>
            </w:tcMar>
            <w:vAlign w:val="center"/>
          </w:tcPr>
          <w:p w14:paraId="3301B3FD" w14:textId="4A0F2FE1" w:rsidR="000C53C1" w:rsidRPr="009F6FE6" w:rsidRDefault="000C53C1" w:rsidP="000C53C1">
            <w:pPr>
              <w:rPr>
                <w:color w:val="000000" w:themeColor="text1"/>
                <w:sz w:val="24"/>
                <w:szCs w:val="24"/>
              </w:rPr>
            </w:pPr>
            <w:r w:rsidRPr="34D087CE">
              <w:rPr>
                <w:color w:val="000000" w:themeColor="text1"/>
                <w:sz w:val="24"/>
                <w:szCs w:val="24"/>
              </w:rPr>
              <w:t>4</w:t>
            </w:r>
            <w:r>
              <w:rPr>
                <w:color w:val="000000" w:themeColor="text1"/>
                <w:sz w:val="24"/>
                <w:szCs w:val="24"/>
              </w:rPr>
              <w:t>7</w:t>
            </w:r>
            <w:r w:rsidRPr="34D087CE">
              <w:rPr>
                <w:color w:val="000000" w:themeColor="text1"/>
                <w:sz w:val="24"/>
                <w:szCs w:val="24"/>
              </w:rPr>
              <w:t>.1. un 4</w:t>
            </w:r>
            <w:r>
              <w:rPr>
                <w:color w:val="000000" w:themeColor="text1"/>
                <w:sz w:val="24"/>
                <w:szCs w:val="24"/>
              </w:rPr>
              <w:t>7</w:t>
            </w:r>
            <w:r w:rsidRPr="34D087CE">
              <w:rPr>
                <w:color w:val="000000" w:themeColor="text1"/>
                <w:sz w:val="24"/>
                <w:szCs w:val="24"/>
              </w:rPr>
              <w:t>.2.apakšpunkts</w:t>
            </w:r>
          </w:p>
        </w:tc>
        <w:tc>
          <w:tcPr>
            <w:tcW w:w="2410" w:type="dxa"/>
            <w:shd w:val="clear" w:color="auto" w:fill="FFFFFF" w:themeFill="background1"/>
            <w:tcMar>
              <w:top w:w="75" w:type="dxa"/>
              <w:left w:w="75" w:type="dxa"/>
              <w:bottom w:w="75" w:type="dxa"/>
              <w:right w:w="75" w:type="dxa"/>
            </w:tcMar>
            <w:vAlign w:val="center"/>
          </w:tcPr>
          <w:p w14:paraId="5E609CD7" w14:textId="1589727F" w:rsidR="000C53C1" w:rsidRPr="00923F28" w:rsidRDefault="000C53C1" w:rsidP="000C53C1">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26AA2730" w14:textId="21DF2B8E"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5D76EC05"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6051CB2D" w14:textId="4478E110" w:rsidR="000C53C1" w:rsidRPr="009F6FE6" w:rsidRDefault="000C53C1" w:rsidP="000C53C1">
            <w:pPr>
              <w:jc w:val="left"/>
              <w:rPr>
                <w:color w:val="000000" w:themeColor="text1"/>
                <w:sz w:val="24"/>
                <w:szCs w:val="24"/>
              </w:rPr>
            </w:pPr>
            <w:r w:rsidRPr="34D087CE">
              <w:rPr>
                <w:color w:val="000000" w:themeColor="text1"/>
                <w:sz w:val="24"/>
                <w:szCs w:val="24"/>
              </w:rPr>
              <w:t>53. panta 10. punkts</w:t>
            </w:r>
          </w:p>
        </w:tc>
        <w:tc>
          <w:tcPr>
            <w:tcW w:w="2410" w:type="dxa"/>
            <w:shd w:val="clear" w:color="auto" w:fill="FFFFFF" w:themeFill="background1"/>
            <w:noWrap/>
            <w:tcMar>
              <w:top w:w="75" w:type="dxa"/>
              <w:left w:w="75" w:type="dxa"/>
              <w:bottom w:w="75" w:type="dxa"/>
              <w:right w:w="75" w:type="dxa"/>
            </w:tcMar>
            <w:vAlign w:val="center"/>
          </w:tcPr>
          <w:p w14:paraId="1EFC7032" w14:textId="500A80C2" w:rsidR="000C53C1" w:rsidRPr="009F6FE6" w:rsidRDefault="000C53C1" w:rsidP="000C53C1">
            <w:pPr>
              <w:rPr>
                <w:color w:val="000000" w:themeColor="text1"/>
                <w:sz w:val="24"/>
                <w:szCs w:val="24"/>
              </w:rPr>
            </w:pPr>
            <w:r w:rsidRPr="34D087CE">
              <w:rPr>
                <w:color w:val="000000" w:themeColor="text1"/>
                <w:sz w:val="24"/>
                <w:szCs w:val="24"/>
              </w:rPr>
              <w:t>4</w:t>
            </w:r>
            <w:r>
              <w:rPr>
                <w:color w:val="000000" w:themeColor="text1"/>
                <w:sz w:val="24"/>
                <w:szCs w:val="24"/>
              </w:rPr>
              <w:t>7</w:t>
            </w:r>
            <w:r w:rsidRPr="34D087CE">
              <w:rPr>
                <w:color w:val="000000" w:themeColor="text1"/>
                <w:sz w:val="24"/>
                <w:szCs w:val="24"/>
              </w:rPr>
              <w:t>.2.1.apakšpunkts</w:t>
            </w:r>
          </w:p>
        </w:tc>
        <w:tc>
          <w:tcPr>
            <w:tcW w:w="2410" w:type="dxa"/>
            <w:shd w:val="clear" w:color="auto" w:fill="FFFFFF" w:themeFill="background1"/>
            <w:tcMar>
              <w:top w:w="75" w:type="dxa"/>
              <w:left w:w="75" w:type="dxa"/>
              <w:bottom w:w="75" w:type="dxa"/>
              <w:right w:w="75" w:type="dxa"/>
            </w:tcMar>
            <w:vAlign w:val="center"/>
          </w:tcPr>
          <w:p w14:paraId="5EF98AB7" w14:textId="79545D3C"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454C1673" w14:textId="775DB55A"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6BC5B0D6" w14:textId="2FE69256"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7FB79C91"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997938D" w14:textId="1539CBD5" w:rsidR="000C53C1" w:rsidRPr="009F6FE6" w:rsidRDefault="000C53C1" w:rsidP="000C53C1">
            <w:pPr>
              <w:jc w:val="left"/>
              <w:rPr>
                <w:color w:val="000000" w:themeColor="text1"/>
                <w:sz w:val="24"/>
                <w:szCs w:val="24"/>
              </w:rPr>
            </w:pPr>
            <w:r w:rsidRPr="34D087CE">
              <w:rPr>
                <w:color w:val="000000" w:themeColor="text1"/>
                <w:sz w:val="24"/>
                <w:szCs w:val="24"/>
              </w:rPr>
              <w:t>53. panta 4. punkta “c” apakšpunkts</w:t>
            </w:r>
          </w:p>
        </w:tc>
        <w:tc>
          <w:tcPr>
            <w:tcW w:w="2410" w:type="dxa"/>
            <w:shd w:val="clear" w:color="auto" w:fill="FFFFFF" w:themeFill="background1"/>
            <w:noWrap/>
            <w:tcMar>
              <w:top w:w="75" w:type="dxa"/>
              <w:left w:w="75" w:type="dxa"/>
              <w:bottom w:w="75" w:type="dxa"/>
              <w:right w:w="75" w:type="dxa"/>
            </w:tcMar>
            <w:vAlign w:val="center"/>
          </w:tcPr>
          <w:p w14:paraId="2EB3B084" w14:textId="4B67CD9B" w:rsidR="000C53C1" w:rsidRPr="009F6FE6" w:rsidRDefault="000C53C1" w:rsidP="000C53C1">
            <w:pPr>
              <w:rPr>
                <w:color w:val="000000" w:themeColor="text1"/>
                <w:sz w:val="24"/>
                <w:szCs w:val="24"/>
              </w:rPr>
            </w:pPr>
            <w:r w:rsidRPr="34D087CE">
              <w:rPr>
                <w:color w:val="000000" w:themeColor="text1"/>
                <w:sz w:val="24"/>
                <w:szCs w:val="24"/>
              </w:rPr>
              <w:t xml:space="preserve"> 4</w:t>
            </w:r>
            <w:r>
              <w:rPr>
                <w:color w:val="000000" w:themeColor="text1"/>
                <w:sz w:val="24"/>
                <w:szCs w:val="24"/>
              </w:rPr>
              <w:t>7</w:t>
            </w:r>
            <w:r w:rsidRPr="34D087CE">
              <w:rPr>
                <w:color w:val="000000" w:themeColor="text1"/>
                <w:sz w:val="24"/>
                <w:szCs w:val="24"/>
              </w:rPr>
              <w:t>.2.3.apakšpunkts</w:t>
            </w:r>
          </w:p>
        </w:tc>
        <w:tc>
          <w:tcPr>
            <w:tcW w:w="2410" w:type="dxa"/>
            <w:shd w:val="clear" w:color="auto" w:fill="FFFFFF" w:themeFill="background1"/>
            <w:tcMar>
              <w:top w:w="75" w:type="dxa"/>
              <w:left w:w="75" w:type="dxa"/>
              <w:bottom w:w="75" w:type="dxa"/>
              <w:right w:w="75" w:type="dxa"/>
            </w:tcMar>
            <w:vAlign w:val="center"/>
          </w:tcPr>
          <w:p w14:paraId="72969CEF" w14:textId="79545D3C"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5B05FF57" w14:textId="7481B424"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198A0332" w14:textId="54F77312"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4EE08FB0"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7E8EB066" w14:textId="52E95918" w:rsidR="000C53C1" w:rsidRPr="34D087CE" w:rsidRDefault="000C53C1" w:rsidP="000C53C1">
            <w:pPr>
              <w:jc w:val="left"/>
              <w:rPr>
                <w:color w:val="000000" w:themeColor="text1"/>
                <w:sz w:val="24"/>
                <w:szCs w:val="24"/>
              </w:rPr>
            </w:pPr>
            <w:r>
              <w:rPr>
                <w:color w:val="000000" w:themeColor="text1"/>
                <w:sz w:val="24"/>
                <w:szCs w:val="24"/>
              </w:rPr>
              <w:t>1. panta 3. punkts</w:t>
            </w:r>
          </w:p>
        </w:tc>
        <w:tc>
          <w:tcPr>
            <w:tcW w:w="2410" w:type="dxa"/>
            <w:shd w:val="clear" w:color="auto" w:fill="FFFFFF" w:themeFill="background1"/>
            <w:noWrap/>
            <w:tcMar>
              <w:top w:w="75" w:type="dxa"/>
              <w:left w:w="75" w:type="dxa"/>
              <w:bottom w:w="75" w:type="dxa"/>
              <w:right w:w="75" w:type="dxa"/>
            </w:tcMar>
            <w:vAlign w:val="center"/>
          </w:tcPr>
          <w:p w14:paraId="43122BEB" w14:textId="4A4DA88F" w:rsidR="000C53C1" w:rsidRPr="000C53C1" w:rsidRDefault="000C53C1" w:rsidP="000C53C1">
            <w:pPr>
              <w:rPr>
                <w:sz w:val="24"/>
                <w:szCs w:val="24"/>
              </w:rPr>
            </w:pPr>
            <w:r w:rsidRPr="000C53C1">
              <w:rPr>
                <w:color w:val="000000" w:themeColor="text1"/>
                <w:sz w:val="24"/>
                <w:szCs w:val="24"/>
              </w:rPr>
              <w:t>47.3.</w:t>
            </w:r>
            <w:r w:rsidRPr="000C53C1">
              <w:rPr>
                <w:sz w:val="24"/>
                <w:szCs w:val="24"/>
              </w:rPr>
              <w:t>apakšpunkts</w:t>
            </w:r>
          </w:p>
        </w:tc>
        <w:tc>
          <w:tcPr>
            <w:tcW w:w="2410" w:type="dxa"/>
            <w:shd w:val="clear" w:color="auto" w:fill="FFFFFF" w:themeFill="background1"/>
            <w:tcMar>
              <w:top w:w="75" w:type="dxa"/>
              <w:left w:w="75" w:type="dxa"/>
              <w:bottom w:w="75" w:type="dxa"/>
              <w:right w:w="75" w:type="dxa"/>
            </w:tcMar>
            <w:vAlign w:val="center"/>
          </w:tcPr>
          <w:p w14:paraId="2504CA4F" w14:textId="77777777"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2B2BC1BF" w14:textId="77777777"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48B47B07" w14:textId="68AE9CE3" w:rsidR="000C53C1" w:rsidRPr="00923F28" w:rsidRDefault="000C53C1" w:rsidP="000C53C1">
            <w:pPr>
              <w:rPr>
                <w:color w:val="000000" w:themeColor="text1"/>
                <w:sz w:val="24"/>
                <w:szCs w:val="24"/>
              </w:rPr>
            </w:pPr>
            <w:r>
              <w:rPr>
                <w:color w:val="000000" w:themeColor="text1"/>
                <w:sz w:val="24"/>
                <w:szCs w:val="24"/>
              </w:rPr>
              <w:t>nē</w:t>
            </w:r>
          </w:p>
        </w:tc>
      </w:tr>
      <w:tr w:rsidR="000C53C1" w:rsidRPr="00923F28" w14:paraId="411B8E03"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B147AB7" w14:textId="50059F2D" w:rsidR="000C53C1" w:rsidRPr="000C53C1" w:rsidRDefault="000C53C1" w:rsidP="000C53C1">
            <w:pPr>
              <w:jc w:val="left"/>
              <w:rPr>
                <w:sz w:val="24"/>
                <w:szCs w:val="24"/>
              </w:rPr>
            </w:pPr>
            <w:r w:rsidRPr="000C53C1">
              <w:rPr>
                <w:color w:val="000000" w:themeColor="text1"/>
                <w:sz w:val="24"/>
                <w:szCs w:val="24"/>
              </w:rPr>
              <w:t>2. panta 18. punkta c) </w:t>
            </w:r>
            <w:r w:rsidRPr="000C53C1">
              <w:rPr>
                <w:sz w:val="24"/>
                <w:szCs w:val="24"/>
              </w:rPr>
              <w:t>apakšpunkts</w:t>
            </w:r>
          </w:p>
        </w:tc>
        <w:tc>
          <w:tcPr>
            <w:tcW w:w="2410" w:type="dxa"/>
            <w:shd w:val="clear" w:color="auto" w:fill="FFFFFF" w:themeFill="background1"/>
            <w:noWrap/>
            <w:tcMar>
              <w:top w:w="75" w:type="dxa"/>
              <w:left w:w="75" w:type="dxa"/>
              <w:bottom w:w="75" w:type="dxa"/>
              <w:right w:w="75" w:type="dxa"/>
            </w:tcMar>
            <w:vAlign w:val="center"/>
          </w:tcPr>
          <w:p w14:paraId="4BB4781A" w14:textId="29F20351" w:rsidR="000C53C1" w:rsidRPr="000C53C1" w:rsidRDefault="000C53C1" w:rsidP="000C53C1">
            <w:pPr>
              <w:rPr>
                <w:color w:val="000000" w:themeColor="text1"/>
                <w:sz w:val="24"/>
                <w:szCs w:val="24"/>
              </w:rPr>
            </w:pPr>
            <w:r>
              <w:rPr>
                <w:color w:val="000000" w:themeColor="text1"/>
                <w:sz w:val="24"/>
                <w:szCs w:val="24"/>
              </w:rPr>
              <w:t>47.4. apakšpunkts</w:t>
            </w:r>
          </w:p>
        </w:tc>
        <w:tc>
          <w:tcPr>
            <w:tcW w:w="2410" w:type="dxa"/>
            <w:shd w:val="clear" w:color="auto" w:fill="FFFFFF" w:themeFill="background1"/>
            <w:tcMar>
              <w:top w:w="75" w:type="dxa"/>
              <w:left w:w="75" w:type="dxa"/>
              <w:bottom w:w="75" w:type="dxa"/>
              <w:right w:w="75" w:type="dxa"/>
            </w:tcMar>
            <w:vAlign w:val="center"/>
          </w:tcPr>
          <w:p w14:paraId="7BE6C091" w14:textId="77777777"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65704B12" w14:textId="77777777"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1FFCD246" w14:textId="0437C5C3" w:rsidR="000C53C1" w:rsidRDefault="000C53C1" w:rsidP="000C53C1">
            <w:pPr>
              <w:rPr>
                <w:color w:val="000000" w:themeColor="text1"/>
                <w:sz w:val="24"/>
                <w:szCs w:val="24"/>
              </w:rPr>
            </w:pPr>
            <w:r>
              <w:rPr>
                <w:color w:val="000000" w:themeColor="text1"/>
                <w:sz w:val="24"/>
                <w:szCs w:val="24"/>
              </w:rPr>
              <w:t>nē</w:t>
            </w:r>
          </w:p>
        </w:tc>
      </w:tr>
      <w:tr w:rsidR="000C53C1" w:rsidRPr="00923F28" w14:paraId="727C672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C2138CE" w14:textId="048A3DA9" w:rsidR="000C53C1" w:rsidRPr="009F6FE6" w:rsidRDefault="000C53C1" w:rsidP="000C53C1">
            <w:pPr>
              <w:jc w:val="left"/>
              <w:rPr>
                <w:color w:val="000000" w:themeColor="text1"/>
                <w:sz w:val="24"/>
                <w:szCs w:val="24"/>
              </w:rPr>
            </w:pPr>
            <w:r w:rsidRPr="34D087CE">
              <w:rPr>
                <w:color w:val="000000" w:themeColor="text1"/>
                <w:sz w:val="24"/>
                <w:szCs w:val="24"/>
              </w:rPr>
              <w:t>58. panta 4. punkts un 59. pants</w:t>
            </w:r>
          </w:p>
        </w:tc>
        <w:tc>
          <w:tcPr>
            <w:tcW w:w="2410" w:type="dxa"/>
            <w:shd w:val="clear" w:color="auto" w:fill="FFFFFF" w:themeFill="background1"/>
            <w:noWrap/>
            <w:tcMar>
              <w:top w:w="75" w:type="dxa"/>
              <w:left w:w="75" w:type="dxa"/>
              <w:bottom w:w="75" w:type="dxa"/>
              <w:right w:w="75" w:type="dxa"/>
            </w:tcMar>
            <w:vAlign w:val="center"/>
          </w:tcPr>
          <w:p w14:paraId="0BC26107" w14:textId="2BF8CD96" w:rsidR="000C53C1" w:rsidRPr="009F6FE6" w:rsidRDefault="000C53C1" w:rsidP="000C53C1">
            <w:pPr>
              <w:rPr>
                <w:color w:val="000000" w:themeColor="text1"/>
                <w:sz w:val="24"/>
                <w:szCs w:val="24"/>
              </w:rPr>
            </w:pPr>
            <w:r w:rsidRPr="34D087CE">
              <w:rPr>
                <w:color w:val="000000" w:themeColor="text1"/>
                <w:sz w:val="24"/>
                <w:szCs w:val="24"/>
              </w:rPr>
              <w:t>4</w:t>
            </w:r>
            <w:r>
              <w:rPr>
                <w:color w:val="000000" w:themeColor="text1"/>
                <w:sz w:val="24"/>
                <w:szCs w:val="24"/>
              </w:rPr>
              <w:t>8</w:t>
            </w:r>
            <w:r w:rsidRPr="34D087CE">
              <w:rPr>
                <w:color w:val="000000" w:themeColor="text1"/>
                <w:sz w:val="24"/>
                <w:szCs w:val="24"/>
              </w:rPr>
              <w:t>.</w:t>
            </w:r>
            <w:r>
              <w:rPr>
                <w:color w:val="000000" w:themeColor="text1"/>
                <w:sz w:val="24"/>
                <w:szCs w:val="24"/>
              </w:rPr>
              <w:t> </w:t>
            </w:r>
            <w:r w:rsidRPr="34D087CE">
              <w:rPr>
                <w:color w:val="000000" w:themeColor="text1"/>
                <w:sz w:val="24"/>
                <w:szCs w:val="24"/>
              </w:rPr>
              <w:t>punkts</w:t>
            </w:r>
          </w:p>
        </w:tc>
        <w:tc>
          <w:tcPr>
            <w:tcW w:w="2410" w:type="dxa"/>
            <w:shd w:val="clear" w:color="auto" w:fill="FFFFFF" w:themeFill="background1"/>
            <w:tcMar>
              <w:top w:w="75" w:type="dxa"/>
              <w:left w:w="75" w:type="dxa"/>
              <w:bottom w:w="75" w:type="dxa"/>
              <w:right w:w="75" w:type="dxa"/>
            </w:tcMar>
            <w:vAlign w:val="center"/>
          </w:tcPr>
          <w:p w14:paraId="3F02B4E3" w14:textId="79545D3C"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59042141" w14:textId="5C58C73E"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04BDBEAA" w14:textId="2151FFFF"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7F11E252"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4667A80" w14:textId="4E10E8B7" w:rsidR="000C53C1" w:rsidRPr="34D087CE" w:rsidRDefault="000C53C1" w:rsidP="000C53C1">
            <w:pPr>
              <w:jc w:val="left"/>
              <w:rPr>
                <w:color w:val="000000" w:themeColor="text1"/>
                <w:sz w:val="24"/>
                <w:szCs w:val="24"/>
              </w:rPr>
            </w:pPr>
            <w:r>
              <w:rPr>
                <w:color w:val="000000" w:themeColor="text1"/>
                <w:sz w:val="24"/>
                <w:szCs w:val="24"/>
              </w:rPr>
              <w:t>2. panta 39. punkts</w:t>
            </w:r>
          </w:p>
        </w:tc>
        <w:tc>
          <w:tcPr>
            <w:tcW w:w="2410" w:type="dxa"/>
            <w:shd w:val="clear" w:color="auto" w:fill="FFFFFF" w:themeFill="background1"/>
            <w:noWrap/>
            <w:tcMar>
              <w:top w:w="75" w:type="dxa"/>
              <w:left w:w="75" w:type="dxa"/>
              <w:bottom w:w="75" w:type="dxa"/>
              <w:right w:w="75" w:type="dxa"/>
            </w:tcMar>
            <w:vAlign w:val="center"/>
          </w:tcPr>
          <w:p w14:paraId="7A76760F" w14:textId="04F2D136" w:rsidR="000C53C1" w:rsidRPr="34D087CE" w:rsidRDefault="000C53C1" w:rsidP="000C53C1">
            <w:pPr>
              <w:rPr>
                <w:color w:val="000000" w:themeColor="text1"/>
                <w:sz w:val="24"/>
                <w:szCs w:val="24"/>
              </w:rPr>
            </w:pPr>
            <w:r>
              <w:rPr>
                <w:color w:val="000000" w:themeColor="text1"/>
                <w:sz w:val="24"/>
                <w:szCs w:val="24"/>
              </w:rPr>
              <w:t>51. punkts</w:t>
            </w:r>
          </w:p>
        </w:tc>
        <w:tc>
          <w:tcPr>
            <w:tcW w:w="2410" w:type="dxa"/>
            <w:shd w:val="clear" w:color="auto" w:fill="FFFFFF" w:themeFill="background1"/>
            <w:tcMar>
              <w:top w:w="75" w:type="dxa"/>
              <w:left w:w="75" w:type="dxa"/>
              <w:bottom w:w="75" w:type="dxa"/>
              <w:right w:w="75" w:type="dxa"/>
            </w:tcMar>
            <w:vAlign w:val="center"/>
          </w:tcPr>
          <w:p w14:paraId="1BD337FE" w14:textId="77777777"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2D9C1D6E" w14:textId="77777777"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5921C1BA" w14:textId="56962214" w:rsidR="000C53C1" w:rsidRPr="00923F28" w:rsidRDefault="000C53C1" w:rsidP="000C53C1">
            <w:pPr>
              <w:rPr>
                <w:color w:val="000000" w:themeColor="text1"/>
                <w:sz w:val="24"/>
                <w:szCs w:val="24"/>
              </w:rPr>
            </w:pPr>
            <w:r>
              <w:rPr>
                <w:color w:val="000000" w:themeColor="text1"/>
                <w:sz w:val="24"/>
                <w:szCs w:val="24"/>
              </w:rPr>
              <w:t>nē</w:t>
            </w:r>
          </w:p>
        </w:tc>
      </w:tr>
      <w:tr w:rsidR="000C53C1" w:rsidRPr="00923F28" w14:paraId="2F3CA894"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3D7497B3" w14:textId="52B2151F" w:rsidR="000C53C1" w:rsidRPr="009F6FE6" w:rsidRDefault="000C53C1" w:rsidP="000C53C1">
            <w:pPr>
              <w:jc w:val="left"/>
              <w:rPr>
                <w:color w:val="000000" w:themeColor="text1"/>
                <w:sz w:val="24"/>
                <w:szCs w:val="24"/>
              </w:rPr>
            </w:pPr>
            <w:r w:rsidRPr="34D087CE">
              <w:rPr>
                <w:color w:val="000000" w:themeColor="text1"/>
                <w:sz w:val="24"/>
                <w:szCs w:val="24"/>
              </w:rPr>
              <w:t>9. panta 1. punkta "c" apakšpunkts</w:t>
            </w:r>
          </w:p>
        </w:tc>
        <w:tc>
          <w:tcPr>
            <w:tcW w:w="2410" w:type="dxa"/>
            <w:shd w:val="clear" w:color="auto" w:fill="FFFFFF" w:themeFill="background1"/>
            <w:noWrap/>
            <w:tcMar>
              <w:top w:w="75" w:type="dxa"/>
              <w:left w:w="75" w:type="dxa"/>
              <w:bottom w:w="75" w:type="dxa"/>
              <w:right w:w="75" w:type="dxa"/>
            </w:tcMar>
            <w:vAlign w:val="center"/>
          </w:tcPr>
          <w:p w14:paraId="48FA2651" w14:textId="7A2EAE0C" w:rsidR="000C53C1" w:rsidRPr="009F6FE6" w:rsidRDefault="000C53C1" w:rsidP="000C53C1">
            <w:pPr>
              <w:rPr>
                <w:color w:val="000000" w:themeColor="text1"/>
                <w:sz w:val="24"/>
                <w:szCs w:val="24"/>
              </w:rPr>
            </w:pPr>
            <w:r>
              <w:rPr>
                <w:color w:val="000000" w:themeColor="text1"/>
                <w:sz w:val="24"/>
                <w:szCs w:val="24"/>
              </w:rPr>
              <w:t>52</w:t>
            </w:r>
            <w:r w:rsidRPr="34D087CE">
              <w:rPr>
                <w:color w:val="000000" w:themeColor="text1"/>
                <w:sz w:val="24"/>
                <w:szCs w:val="24"/>
              </w:rPr>
              <w:t>.1.apakšpunkts</w:t>
            </w:r>
          </w:p>
        </w:tc>
        <w:tc>
          <w:tcPr>
            <w:tcW w:w="2410" w:type="dxa"/>
            <w:shd w:val="clear" w:color="auto" w:fill="FFFFFF" w:themeFill="background1"/>
            <w:tcMar>
              <w:top w:w="75" w:type="dxa"/>
              <w:left w:w="75" w:type="dxa"/>
              <w:bottom w:w="75" w:type="dxa"/>
              <w:right w:w="75" w:type="dxa"/>
            </w:tcMar>
            <w:vAlign w:val="center"/>
          </w:tcPr>
          <w:p w14:paraId="795BD9FA" w14:textId="79545D3C"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728F73F8" w14:textId="46C7AA86"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398C37E1" w14:textId="70CA49DA"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1BF88FB1"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009324EA" w14:textId="1A5A70D8" w:rsidR="000C53C1" w:rsidRPr="009F6FE6" w:rsidRDefault="000C53C1" w:rsidP="000C53C1">
            <w:pPr>
              <w:jc w:val="left"/>
              <w:rPr>
                <w:color w:val="000000" w:themeColor="text1"/>
                <w:sz w:val="24"/>
                <w:szCs w:val="24"/>
              </w:rPr>
            </w:pPr>
            <w:r w:rsidRPr="34D087CE">
              <w:rPr>
                <w:color w:val="000000" w:themeColor="text1"/>
                <w:sz w:val="24"/>
                <w:szCs w:val="24"/>
              </w:rPr>
              <w:t>12. panta 1. punkts</w:t>
            </w:r>
          </w:p>
        </w:tc>
        <w:tc>
          <w:tcPr>
            <w:tcW w:w="2410" w:type="dxa"/>
            <w:shd w:val="clear" w:color="auto" w:fill="FFFFFF" w:themeFill="background1"/>
            <w:noWrap/>
            <w:tcMar>
              <w:top w:w="75" w:type="dxa"/>
              <w:left w:w="75" w:type="dxa"/>
              <w:bottom w:w="75" w:type="dxa"/>
              <w:right w:w="75" w:type="dxa"/>
            </w:tcMar>
            <w:vAlign w:val="center"/>
          </w:tcPr>
          <w:p w14:paraId="584BC733" w14:textId="588B2432" w:rsidR="000C53C1" w:rsidRPr="009F6FE6" w:rsidRDefault="000C53C1" w:rsidP="000C53C1">
            <w:pPr>
              <w:rPr>
                <w:color w:val="000000" w:themeColor="text1"/>
                <w:sz w:val="24"/>
                <w:szCs w:val="24"/>
              </w:rPr>
            </w:pPr>
            <w:r>
              <w:rPr>
                <w:color w:val="000000" w:themeColor="text1"/>
                <w:sz w:val="24"/>
                <w:szCs w:val="24"/>
              </w:rPr>
              <w:t>52</w:t>
            </w:r>
            <w:r w:rsidRPr="34D087CE">
              <w:rPr>
                <w:color w:val="000000" w:themeColor="text1"/>
                <w:sz w:val="24"/>
                <w:szCs w:val="24"/>
              </w:rPr>
              <w:t>.2.apakšpunkts</w:t>
            </w:r>
          </w:p>
        </w:tc>
        <w:tc>
          <w:tcPr>
            <w:tcW w:w="2410" w:type="dxa"/>
            <w:shd w:val="clear" w:color="auto" w:fill="FFFFFF" w:themeFill="background1"/>
            <w:tcMar>
              <w:top w:w="75" w:type="dxa"/>
              <w:left w:w="75" w:type="dxa"/>
              <w:bottom w:w="75" w:type="dxa"/>
              <w:right w:w="75" w:type="dxa"/>
            </w:tcMar>
            <w:vAlign w:val="center"/>
          </w:tcPr>
          <w:p w14:paraId="3D5F290C" w14:textId="79545D3C" w:rsidR="000C53C1" w:rsidRPr="00923F28" w:rsidRDefault="000C53C1" w:rsidP="000C53C1">
            <w:pPr>
              <w:rPr>
                <w:color w:val="000000" w:themeColor="text1"/>
                <w:sz w:val="24"/>
                <w:szCs w:val="24"/>
              </w:rPr>
            </w:pPr>
            <w:r w:rsidRPr="00923F28">
              <w:rPr>
                <w:color w:val="000000" w:themeColor="text1"/>
                <w:sz w:val="24"/>
                <w:szCs w:val="24"/>
              </w:rPr>
              <w:t>Pārņemtas pilnībā</w:t>
            </w:r>
          </w:p>
          <w:p w14:paraId="3C080CA0" w14:textId="303ED8E2" w:rsidR="000C53C1" w:rsidRPr="00923F28" w:rsidRDefault="000C53C1" w:rsidP="000C53C1">
            <w:pPr>
              <w:rPr>
                <w:color w:val="000000" w:themeColor="text1"/>
                <w:sz w:val="24"/>
                <w:szCs w:val="24"/>
              </w:rPr>
            </w:pPr>
          </w:p>
        </w:tc>
        <w:tc>
          <w:tcPr>
            <w:tcW w:w="2410" w:type="dxa"/>
            <w:shd w:val="clear" w:color="auto" w:fill="FFFFFF" w:themeFill="background1"/>
            <w:tcMar>
              <w:top w:w="75" w:type="dxa"/>
              <w:left w:w="75" w:type="dxa"/>
              <w:bottom w:w="75" w:type="dxa"/>
              <w:right w:w="75" w:type="dxa"/>
            </w:tcMar>
            <w:vAlign w:val="center"/>
          </w:tcPr>
          <w:p w14:paraId="71BD7BEB" w14:textId="68CDFCB1"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147930FC"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19542E77" w14:textId="6259CA85" w:rsidR="000C53C1" w:rsidRPr="00923F28" w:rsidRDefault="000C53C1" w:rsidP="000C53C1">
            <w:pPr>
              <w:jc w:val="left"/>
              <w:rPr>
                <w:color w:val="000000" w:themeColor="text1"/>
              </w:rPr>
            </w:pPr>
            <w:r w:rsidRPr="00923F28">
              <w:rPr>
                <w:color w:val="000000" w:themeColor="text1"/>
                <w:sz w:val="24"/>
                <w:szCs w:val="24"/>
              </w:rPr>
              <w:t>Kā ir izmantota ES tiesību aktā paredzētā rīcības brīvība dalībvalstij pārņemt vai ieviest noteiktas ES tiesību akta normas? Kādēļ?</w:t>
            </w:r>
          </w:p>
        </w:tc>
        <w:tc>
          <w:tcPr>
            <w:tcW w:w="7230" w:type="dxa"/>
            <w:gridSpan w:val="3"/>
            <w:shd w:val="clear" w:color="auto" w:fill="FFFFFF" w:themeFill="background1"/>
            <w:noWrap/>
            <w:tcMar>
              <w:top w:w="75" w:type="dxa"/>
              <w:left w:w="75" w:type="dxa"/>
              <w:bottom w:w="75" w:type="dxa"/>
              <w:right w:w="75" w:type="dxa"/>
            </w:tcMar>
            <w:vAlign w:val="center"/>
          </w:tcPr>
          <w:p w14:paraId="745E4FBE" w14:textId="2813D13D" w:rsidR="000C53C1" w:rsidRPr="00923F28" w:rsidRDefault="000C53C1" w:rsidP="000C53C1">
            <w:pPr>
              <w:rPr>
                <w:color w:val="000000" w:themeColor="text1"/>
                <w:sz w:val="24"/>
                <w:szCs w:val="24"/>
              </w:rPr>
            </w:pPr>
            <w:r w:rsidRPr="00923F28">
              <w:rPr>
                <w:color w:val="000000" w:themeColor="text1"/>
                <w:sz w:val="24"/>
                <w:szCs w:val="24"/>
              </w:rPr>
              <w:t>-</w:t>
            </w:r>
          </w:p>
        </w:tc>
      </w:tr>
      <w:tr w:rsidR="000C53C1" w:rsidRPr="00923F28" w14:paraId="7F188A3E"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DAB9043" w14:textId="0F2162B7" w:rsidR="000C53C1" w:rsidRPr="00923F28" w:rsidRDefault="000C53C1" w:rsidP="000C53C1">
            <w:pPr>
              <w:jc w:val="left"/>
              <w:rPr>
                <w:color w:val="000000" w:themeColor="text1"/>
              </w:rPr>
            </w:pPr>
            <w:r w:rsidRPr="00923F28">
              <w:rPr>
                <w:color w:val="000000" w:themeColor="text1"/>
                <w:sz w:val="24"/>
                <w:szCs w:val="24"/>
              </w:rPr>
              <w:t xml:space="preserve">Saistības sniegt paziņojumu ES institūcijām un ES dalībvalstīm atbilstoši normatīvajiem aktiem, kas regulē informācijas </w:t>
            </w:r>
            <w:r w:rsidRPr="00923F28">
              <w:rPr>
                <w:color w:val="000000" w:themeColor="text1"/>
                <w:sz w:val="24"/>
                <w:szCs w:val="24"/>
              </w:rPr>
              <w:lastRenderedPageBreak/>
              <w:t>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3A7468F6" w14:textId="6A51831B" w:rsidR="000C53C1" w:rsidRPr="00923F28" w:rsidRDefault="000C53C1" w:rsidP="000C53C1">
            <w:pPr>
              <w:rPr>
                <w:color w:val="000000" w:themeColor="text1"/>
                <w:sz w:val="24"/>
                <w:szCs w:val="24"/>
              </w:rPr>
            </w:pPr>
            <w:r w:rsidRPr="00FE21B2">
              <w:rPr>
                <w:color w:val="000000" w:themeColor="text1"/>
                <w:sz w:val="24"/>
                <w:szCs w:val="24"/>
              </w:rPr>
              <w:lastRenderedPageBreak/>
              <w:t xml:space="preserve">Atbildīgā iestāde atbilstoši Regulas Nr. 651/2014 11. panta a) apakšpunktā noteiktajam 20 darba dienu laikā pēc Projekta spēkā stāšanās nosūtīs Eiropas Komisijai kopsavilkuma informāciju par valsts atbalsta programmu, izmantojot SANI 2 sistēmu atbilstoši kārtībai, kas noteikta Ministru kabineta 2014. gada 16. decembra noteikumos Nr. 759 „Kārtība, kādā Eiropas Komisijā iesniedz atbalsta programmu un </w:t>
            </w:r>
            <w:r w:rsidRPr="00FE21B2">
              <w:rPr>
                <w:color w:val="000000" w:themeColor="text1"/>
                <w:sz w:val="24"/>
                <w:szCs w:val="24"/>
              </w:rPr>
              <w:lastRenderedPageBreak/>
              <w:t>individuālo atbalsta projektu paziņojumus un kopsavilkuma informāciju, un kārtība, kādā piešķir un anulē elektroniskās sistēmas lietošanas tiesības”.</w:t>
            </w:r>
          </w:p>
        </w:tc>
      </w:tr>
      <w:tr w:rsidR="000C53C1" w:rsidRPr="00923F28" w14:paraId="6FDE2C09"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F3EF818" w14:textId="26272AFD" w:rsidR="000C53C1" w:rsidRPr="00923F28" w:rsidRDefault="000C53C1" w:rsidP="000C53C1">
            <w:pPr>
              <w:jc w:val="left"/>
              <w:rPr>
                <w:color w:val="000000" w:themeColor="text1"/>
              </w:rPr>
            </w:pPr>
            <w:r w:rsidRPr="00923F28">
              <w:rPr>
                <w:color w:val="000000" w:themeColor="text1"/>
                <w:sz w:val="24"/>
                <w:szCs w:val="24"/>
              </w:rPr>
              <w:lastRenderedPageBreak/>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0D3CEB07" w14:textId="4EF3D4DC" w:rsidR="000C53C1" w:rsidRPr="00923F28" w:rsidRDefault="000C53C1" w:rsidP="000C53C1">
            <w:pPr>
              <w:rPr>
                <w:color w:val="000000" w:themeColor="text1"/>
                <w:sz w:val="24"/>
                <w:szCs w:val="24"/>
              </w:rPr>
            </w:pPr>
            <w:r w:rsidRPr="00923F28">
              <w:rPr>
                <w:color w:val="000000" w:themeColor="text1"/>
                <w:sz w:val="24"/>
                <w:szCs w:val="24"/>
              </w:rPr>
              <w:t>-</w:t>
            </w:r>
          </w:p>
        </w:tc>
      </w:tr>
      <w:tr w:rsidR="000C53C1" w:rsidRPr="00923F28" w14:paraId="28F9959E"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F7C04E1" w14:textId="01F19CF4" w:rsidR="000C53C1" w:rsidRPr="00923F28" w:rsidRDefault="000C53C1" w:rsidP="000C53C1">
            <w:pPr>
              <w:jc w:val="left"/>
              <w:rPr>
                <w:color w:val="000000" w:themeColor="text1"/>
              </w:rPr>
            </w:pPr>
            <w:r w:rsidRPr="00923F28">
              <w:rPr>
                <w:color w:val="000000" w:themeColor="text1"/>
                <w:sz w:val="24"/>
                <w:szCs w:val="24"/>
              </w:rPr>
              <w:t xml:space="preserve">Attiecīgā ES tiesību akta datums, </w:t>
            </w:r>
            <w:proofErr w:type="spellStart"/>
            <w:r w:rsidRPr="00923F28">
              <w:rPr>
                <w:color w:val="000000" w:themeColor="text1"/>
                <w:sz w:val="24"/>
                <w:szCs w:val="24"/>
              </w:rPr>
              <w:t>izdevējinstitūcija</w:t>
            </w:r>
            <w:proofErr w:type="spellEnd"/>
            <w:r w:rsidRPr="00923F28">
              <w:rPr>
                <w:color w:val="000000" w:themeColor="text1"/>
                <w:sz w:val="24"/>
                <w:szCs w:val="24"/>
              </w:rPr>
              <w:t>, numurs, veids un nosaukums</w:t>
            </w:r>
          </w:p>
        </w:tc>
        <w:tc>
          <w:tcPr>
            <w:tcW w:w="7230" w:type="dxa"/>
            <w:gridSpan w:val="3"/>
            <w:shd w:val="clear" w:color="auto" w:fill="FFFFFF" w:themeFill="background1"/>
            <w:noWrap/>
            <w:tcMar>
              <w:top w:w="75" w:type="dxa"/>
              <w:left w:w="75" w:type="dxa"/>
              <w:bottom w:w="75" w:type="dxa"/>
              <w:right w:w="75" w:type="dxa"/>
            </w:tcMar>
            <w:vAlign w:val="center"/>
          </w:tcPr>
          <w:p w14:paraId="060FE5A9" w14:textId="541F8C75" w:rsidR="000C53C1" w:rsidRPr="00923F28" w:rsidRDefault="000C53C1" w:rsidP="000C53C1">
            <w:pPr>
              <w:rPr>
                <w:color w:val="000000" w:themeColor="text1"/>
              </w:rPr>
            </w:pPr>
            <w:r w:rsidRPr="00923F28">
              <w:rPr>
                <w:color w:val="000000" w:themeColor="text1"/>
                <w:sz w:val="24"/>
                <w:szCs w:val="24"/>
              </w:rPr>
              <w:t>2013. gada 17. decembra Eiropas Parlamenta un Padomes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0C53C1" w:rsidRPr="00923F28" w14:paraId="31279959"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2D3B680" w14:textId="77777777" w:rsidR="000C53C1" w:rsidRPr="00923F28" w:rsidRDefault="000C53C1" w:rsidP="000C53C1">
            <w:pPr>
              <w:jc w:val="left"/>
              <w:rPr>
                <w:color w:val="000000" w:themeColor="text1"/>
              </w:rPr>
            </w:pPr>
            <w:r w:rsidRPr="00923F28">
              <w:rPr>
                <w:b/>
                <w:bCs/>
                <w:color w:val="000000" w:themeColor="text1"/>
                <w:sz w:val="24"/>
                <w:szCs w:val="24"/>
              </w:rPr>
              <w:t>ES TA panta numurs</w:t>
            </w:r>
          </w:p>
        </w:tc>
        <w:tc>
          <w:tcPr>
            <w:tcW w:w="2410" w:type="dxa"/>
            <w:shd w:val="clear" w:color="auto" w:fill="FFFFFF" w:themeFill="background1"/>
            <w:noWrap/>
            <w:tcMar>
              <w:top w:w="75" w:type="dxa"/>
              <w:left w:w="75" w:type="dxa"/>
              <w:bottom w:w="75" w:type="dxa"/>
              <w:right w:w="75" w:type="dxa"/>
            </w:tcMar>
            <w:vAlign w:val="center"/>
          </w:tcPr>
          <w:p w14:paraId="73A404FC" w14:textId="77777777" w:rsidR="000C53C1" w:rsidRPr="00923F28" w:rsidRDefault="000C53C1" w:rsidP="000C53C1">
            <w:pPr>
              <w:jc w:val="left"/>
              <w:rPr>
                <w:color w:val="000000" w:themeColor="text1"/>
              </w:rPr>
            </w:pPr>
            <w:r w:rsidRPr="00923F28">
              <w:rPr>
                <w:b/>
                <w:bCs/>
                <w:color w:val="000000" w:themeColor="text1"/>
                <w:sz w:val="24"/>
                <w:szCs w:val="24"/>
              </w:rPr>
              <w:t>Projekta vienība, kas pārņem vai ievieš A minēto</w:t>
            </w:r>
          </w:p>
        </w:tc>
        <w:tc>
          <w:tcPr>
            <w:tcW w:w="2410" w:type="dxa"/>
            <w:shd w:val="clear" w:color="auto" w:fill="FFFFFF" w:themeFill="background1"/>
            <w:tcMar>
              <w:top w:w="75" w:type="dxa"/>
              <w:left w:w="75" w:type="dxa"/>
              <w:bottom w:w="75" w:type="dxa"/>
              <w:right w:w="75" w:type="dxa"/>
            </w:tcMar>
            <w:vAlign w:val="center"/>
          </w:tcPr>
          <w:p w14:paraId="3B905B24" w14:textId="77777777" w:rsidR="000C53C1" w:rsidRPr="00923F28" w:rsidRDefault="000C53C1" w:rsidP="000C53C1">
            <w:pPr>
              <w:jc w:val="left"/>
              <w:rPr>
                <w:color w:val="000000" w:themeColor="text1"/>
              </w:rPr>
            </w:pPr>
            <w:r w:rsidRPr="00923F28">
              <w:rPr>
                <w:b/>
                <w:bCs/>
                <w:color w:val="000000" w:themeColor="text1"/>
                <w:sz w:val="24"/>
                <w:szCs w:val="24"/>
              </w:rPr>
              <w:t>Tiek pārņemts pilnībā vai daļēji</w:t>
            </w:r>
          </w:p>
        </w:tc>
        <w:tc>
          <w:tcPr>
            <w:tcW w:w="2410" w:type="dxa"/>
            <w:shd w:val="clear" w:color="auto" w:fill="FFFFFF" w:themeFill="background1"/>
            <w:tcMar>
              <w:top w:w="75" w:type="dxa"/>
              <w:left w:w="75" w:type="dxa"/>
              <w:bottom w:w="75" w:type="dxa"/>
              <w:right w:w="75" w:type="dxa"/>
            </w:tcMar>
            <w:vAlign w:val="center"/>
          </w:tcPr>
          <w:p w14:paraId="466D1AB7" w14:textId="77777777" w:rsidR="000C53C1" w:rsidRPr="00923F28" w:rsidRDefault="000C53C1" w:rsidP="000C53C1">
            <w:pPr>
              <w:jc w:val="left"/>
              <w:rPr>
                <w:color w:val="000000" w:themeColor="text1"/>
              </w:rPr>
            </w:pPr>
            <w:r w:rsidRPr="00923F28">
              <w:rPr>
                <w:b/>
                <w:bCs/>
                <w:color w:val="000000" w:themeColor="text1"/>
                <w:sz w:val="24"/>
                <w:szCs w:val="24"/>
              </w:rPr>
              <w:t>Vai B minētais paredz stingrākas prasības un pamatojums</w:t>
            </w:r>
          </w:p>
        </w:tc>
      </w:tr>
      <w:tr w:rsidR="000C53C1" w:rsidRPr="00923F28" w14:paraId="5E6E721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516B9FE8" w14:textId="77777777" w:rsidR="000C53C1" w:rsidRPr="00923F28" w:rsidRDefault="000C53C1" w:rsidP="000C53C1">
            <w:pPr>
              <w:jc w:val="left"/>
              <w:rPr>
                <w:color w:val="000000" w:themeColor="text1"/>
              </w:rPr>
            </w:pPr>
            <w:r w:rsidRPr="00923F28">
              <w:rPr>
                <w:b/>
                <w:bCs/>
                <w:color w:val="000000" w:themeColor="text1"/>
                <w:sz w:val="24"/>
                <w:szCs w:val="24"/>
              </w:rPr>
              <w:t>A</w:t>
            </w:r>
          </w:p>
        </w:tc>
        <w:tc>
          <w:tcPr>
            <w:tcW w:w="2410" w:type="dxa"/>
            <w:shd w:val="clear" w:color="auto" w:fill="FFFFFF" w:themeFill="background1"/>
            <w:noWrap/>
            <w:tcMar>
              <w:top w:w="75" w:type="dxa"/>
              <w:left w:w="75" w:type="dxa"/>
              <w:bottom w:w="75" w:type="dxa"/>
              <w:right w:w="75" w:type="dxa"/>
            </w:tcMar>
            <w:vAlign w:val="center"/>
          </w:tcPr>
          <w:p w14:paraId="1A4EAC1C" w14:textId="77777777" w:rsidR="000C53C1" w:rsidRPr="00923F28" w:rsidRDefault="000C53C1" w:rsidP="000C53C1">
            <w:pPr>
              <w:jc w:val="left"/>
              <w:rPr>
                <w:color w:val="000000" w:themeColor="text1"/>
              </w:rPr>
            </w:pPr>
            <w:r w:rsidRPr="00923F28">
              <w:rPr>
                <w:b/>
                <w:bCs/>
                <w:color w:val="000000" w:themeColor="text1"/>
                <w:sz w:val="24"/>
                <w:szCs w:val="24"/>
              </w:rPr>
              <w:t>B</w:t>
            </w:r>
          </w:p>
        </w:tc>
        <w:tc>
          <w:tcPr>
            <w:tcW w:w="2410" w:type="dxa"/>
            <w:shd w:val="clear" w:color="auto" w:fill="FFFFFF" w:themeFill="background1"/>
            <w:tcMar>
              <w:top w:w="75" w:type="dxa"/>
              <w:left w:w="75" w:type="dxa"/>
              <w:bottom w:w="75" w:type="dxa"/>
              <w:right w:w="75" w:type="dxa"/>
            </w:tcMar>
            <w:vAlign w:val="center"/>
          </w:tcPr>
          <w:p w14:paraId="565CE805" w14:textId="77777777" w:rsidR="000C53C1" w:rsidRPr="00923F28" w:rsidRDefault="000C53C1" w:rsidP="000C53C1">
            <w:pPr>
              <w:jc w:val="left"/>
              <w:rPr>
                <w:color w:val="000000" w:themeColor="text1"/>
              </w:rPr>
            </w:pPr>
            <w:r w:rsidRPr="00923F28">
              <w:rPr>
                <w:b/>
                <w:bCs/>
                <w:color w:val="000000" w:themeColor="text1"/>
                <w:sz w:val="24"/>
                <w:szCs w:val="24"/>
              </w:rPr>
              <w:t>C</w:t>
            </w:r>
          </w:p>
        </w:tc>
        <w:tc>
          <w:tcPr>
            <w:tcW w:w="2410" w:type="dxa"/>
            <w:shd w:val="clear" w:color="auto" w:fill="FFFFFF" w:themeFill="background1"/>
            <w:tcMar>
              <w:top w:w="75" w:type="dxa"/>
              <w:left w:w="75" w:type="dxa"/>
              <w:bottom w:w="75" w:type="dxa"/>
              <w:right w:w="75" w:type="dxa"/>
            </w:tcMar>
            <w:vAlign w:val="center"/>
          </w:tcPr>
          <w:p w14:paraId="3CF3201E" w14:textId="77777777" w:rsidR="000C53C1" w:rsidRPr="00923F28" w:rsidRDefault="000C53C1" w:rsidP="000C53C1">
            <w:pPr>
              <w:jc w:val="left"/>
              <w:rPr>
                <w:color w:val="000000" w:themeColor="text1"/>
              </w:rPr>
            </w:pPr>
            <w:r w:rsidRPr="00923F28">
              <w:rPr>
                <w:b/>
                <w:bCs/>
                <w:color w:val="000000" w:themeColor="text1"/>
                <w:sz w:val="24"/>
                <w:szCs w:val="24"/>
              </w:rPr>
              <w:t>D</w:t>
            </w:r>
          </w:p>
        </w:tc>
      </w:tr>
      <w:tr w:rsidR="000C53C1" w:rsidRPr="00923F28" w14:paraId="36D0CDAD"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36A6226" w14:textId="504BC1E9" w:rsidR="000C53C1" w:rsidRPr="009F6FE6" w:rsidRDefault="000C53C1" w:rsidP="000C53C1">
            <w:pPr>
              <w:jc w:val="left"/>
              <w:rPr>
                <w:color w:val="000000" w:themeColor="text1"/>
                <w:sz w:val="24"/>
                <w:szCs w:val="24"/>
              </w:rPr>
            </w:pPr>
            <w:r w:rsidRPr="34D087CE">
              <w:rPr>
                <w:color w:val="000000" w:themeColor="text1"/>
                <w:sz w:val="24"/>
                <w:szCs w:val="24"/>
              </w:rPr>
              <w:t>68.a panta 1. punkts</w:t>
            </w:r>
          </w:p>
        </w:tc>
        <w:tc>
          <w:tcPr>
            <w:tcW w:w="2410" w:type="dxa"/>
            <w:shd w:val="clear" w:color="auto" w:fill="FFFFFF" w:themeFill="background1"/>
            <w:noWrap/>
            <w:tcMar>
              <w:top w:w="75" w:type="dxa"/>
              <w:left w:w="75" w:type="dxa"/>
              <w:bottom w:w="75" w:type="dxa"/>
              <w:right w:w="75" w:type="dxa"/>
            </w:tcMar>
            <w:vAlign w:val="center"/>
          </w:tcPr>
          <w:p w14:paraId="6C2D4E9E" w14:textId="23209C7C" w:rsidR="000C53C1" w:rsidRPr="009F6FE6" w:rsidRDefault="000C53C1" w:rsidP="000C53C1">
            <w:pPr>
              <w:rPr>
                <w:color w:val="000000" w:themeColor="text1"/>
                <w:sz w:val="24"/>
                <w:szCs w:val="24"/>
              </w:rPr>
            </w:pPr>
            <w:r w:rsidRPr="34D087CE">
              <w:rPr>
                <w:color w:val="000000" w:themeColor="text1"/>
                <w:sz w:val="24"/>
                <w:szCs w:val="24"/>
              </w:rPr>
              <w:t>3</w:t>
            </w:r>
            <w:r>
              <w:rPr>
                <w:color w:val="000000" w:themeColor="text1"/>
                <w:sz w:val="24"/>
                <w:szCs w:val="24"/>
              </w:rPr>
              <w:t>7</w:t>
            </w:r>
            <w:r w:rsidRPr="34D087CE">
              <w:rPr>
                <w:color w:val="000000" w:themeColor="text1"/>
                <w:sz w:val="24"/>
                <w:szCs w:val="24"/>
              </w:rPr>
              <w:t>.1.apakšpunkts</w:t>
            </w:r>
          </w:p>
        </w:tc>
        <w:tc>
          <w:tcPr>
            <w:tcW w:w="2410" w:type="dxa"/>
            <w:shd w:val="clear" w:color="auto" w:fill="FFFFFF" w:themeFill="background1"/>
            <w:tcMar>
              <w:top w:w="75" w:type="dxa"/>
              <w:left w:w="75" w:type="dxa"/>
              <w:bottom w:w="75" w:type="dxa"/>
              <w:right w:w="75" w:type="dxa"/>
            </w:tcMar>
            <w:vAlign w:val="center"/>
          </w:tcPr>
          <w:p w14:paraId="000E7F48" w14:textId="4CD05081" w:rsidR="000C53C1" w:rsidRPr="00923F28" w:rsidRDefault="000C53C1" w:rsidP="000C53C1">
            <w:pPr>
              <w:rPr>
                <w:color w:val="000000" w:themeColor="text1"/>
                <w:sz w:val="24"/>
                <w:szCs w:val="24"/>
              </w:rPr>
            </w:pPr>
            <w:r w:rsidRPr="00923F28">
              <w:rPr>
                <w:color w:val="000000" w:themeColor="text1"/>
                <w:sz w:val="24"/>
                <w:szCs w:val="24"/>
              </w:rPr>
              <w:t>Pārņemtas pilnībā</w:t>
            </w:r>
          </w:p>
        </w:tc>
        <w:tc>
          <w:tcPr>
            <w:tcW w:w="2410" w:type="dxa"/>
            <w:shd w:val="clear" w:color="auto" w:fill="FFFFFF" w:themeFill="background1"/>
            <w:tcMar>
              <w:top w:w="75" w:type="dxa"/>
              <w:left w:w="75" w:type="dxa"/>
              <w:bottom w:w="75" w:type="dxa"/>
              <w:right w:w="75" w:type="dxa"/>
            </w:tcMar>
            <w:vAlign w:val="center"/>
          </w:tcPr>
          <w:p w14:paraId="51D595FD" w14:textId="028BEF2A" w:rsidR="000C53C1" w:rsidRPr="00923F28" w:rsidRDefault="000C53C1" w:rsidP="000C53C1">
            <w:pPr>
              <w:rPr>
                <w:color w:val="000000" w:themeColor="text1"/>
                <w:sz w:val="24"/>
                <w:szCs w:val="24"/>
              </w:rPr>
            </w:pPr>
            <w:r w:rsidRPr="00923F28">
              <w:rPr>
                <w:color w:val="000000" w:themeColor="text1"/>
                <w:sz w:val="24"/>
                <w:szCs w:val="24"/>
              </w:rPr>
              <w:t>nē</w:t>
            </w:r>
          </w:p>
        </w:tc>
      </w:tr>
      <w:tr w:rsidR="000C53C1" w:rsidRPr="00923F28" w14:paraId="5D63D1DC"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23C402A5" w14:textId="6259CA85" w:rsidR="000C53C1" w:rsidRPr="00923F28" w:rsidRDefault="000C53C1" w:rsidP="000C53C1">
            <w:pPr>
              <w:jc w:val="left"/>
              <w:rPr>
                <w:color w:val="000000" w:themeColor="text1"/>
              </w:rPr>
            </w:pPr>
            <w:r w:rsidRPr="00923F28">
              <w:rPr>
                <w:color w:val="000000" w:themeColor="text1"/>
                <w:sz w:val="24"/>
                <w:szCs w:val="24"/>
              </w:rPr>
              <w:t>Kā ir izmantota ES tiesību aktā paredzētā rīcības brīvība dalībvalstij pārņemt vai ieviest noteiktas ES tiesību akta normas? Kādēļ?</w:t>
            </w:r>
          </w:p>
          <w:p w14:paraId="18DA488D" w14:textId="3B661021" w:rsidR="000C53C1" w:rsidRPr="00923F28" w:rsidRDefault="000C53C1" w:rsidP="000C53C1">
            <w:pPr>
              <w:jc w:val="left"/>
              <w:rPr>
                <w:color w:val="000000" w:themeColor="text1"/>
                <w:sz w:val="24"/>
                <w:szCs w:val="24"/>
              </w:rPr>
            </w:pPr>
          </w:p>
        </w:tc>
        <w:tc>
          <w:tcPr>
            <w:tcW w:w="7230" w:type="dxa"/>
            <w:gridSpan w:val="3"/>
            <w:shd w:val="clear" w:color="auto" w:fill="FFFFFF" w:themeFill="background1"/>
            <w:noWrap/>
            <w:tcMar>
              <w:top w:w="75" w:type="dxa"/>
              <w:left w:w="75" w:type="dxa"/>
              <w:bottom w:w="75" w:type="dxa"/>
              <w:right w:w="75" w:type="dxa"/>
            </w:tcMar>
            <w:vAlign w:val="center"/>
          </w:tcPr>
          <w:p w14:paraId="4F720D6E" w14:textId="08F306A6" w:rsidR="000C53C1" w:rsidRPr="00923F28" w:rsidRDefault="000C53C1" w:rsidP="000C53C1">
            <w:pPr>
              <w:rPr>
                <w:color w:val="000000" w:themeColor="text1"/>
                <w:sz w:val="24"/>
                <w:szCs w:val="24"/>
              </w:rPr>
            </w:pPr>
            <w:r w:rsidRPr="00923F28">
              <w:rPr>
                <w:color w:val="000000" w:themeColor="text1"/>
                <w:sz w:val="24"/>
                <w:szCs w:val="24"/>
              </w:rPr>
              <w:t>-</w:t>
            </w:r>
          </w:p>
        </w:tc>
      </w:tr>
      <w:tr w:rsidR="000C53C1" w:rsidRPr="00923F28" w14:paraId="3D9311BB"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456D69BC" w14:textId="180F1632" w:rsidR="000C53C1" w:rsidRPr="00923F28" w:rsidRDefault="000C53C1" w:rsidP="000C53C1">
            <w:pPr>
              <w:jc w:val="left"/>
              <w:rPr>
                <w:color w:val="000000" w:themeColor="text1"/>
              </w:rPr>
            </w:pPr>
            <w:r w:rsidRPr="00923F28">
              <w:rPr>
                <w:color w:val="000000" w:themeColor="text1"/>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themeFill="background1"/>
            <w:noWrap/>
            <w:tcMar>
              <w:top w:w="75" w:type="dxa"/>
              <w:left w:w="75" w:type="dxa"/>
              <w:bottom w:w="75" w:type="dxa"/>
              <w:right w:w="75" w:type="dxa"/>
            </w:tcMar>
            <w:vAlign w:val="center"/>
          </w:tcPr>
          <w:p w14:paraId="46E80098" w14:textId="0300204C" w:rsidR="000C53C1" w:rsidRPr="00923F28" w:rsidRDefault="000C53C1" w:rsidP="000C53C1">
            <w:pPr>
              <w:rPr>
                <w:color w:val="000000" w:themeColor="text1"/>
                <w:sz w:val="24"/>
                <w:szCs w:val="24"/>
              </w:rPr>
            </w:pPr>
            <w:r w:rsidRPr="00923F28">
              <w:rPr>
                <w:color w:val="000000" w:themeColor="text1"/>
                <w:sz w:val="24"/>
                <w:szCs w:val="24"/>
              </w:rPr>
              <w:t>-</w:t>
            </w:r>
          </w:p>
        </w:tc>
      </w:tr>
      <w:tr w:rsidR="000C53C1" w:rsidRPr="00923F28" w14:paraId="0F0A0047" w14:textId="77777777" w:rsidTr="34D087CE">
        <w:trPr>
          <w:trHeight w:val="435"/>
        </w:trPr>
        <w:tc>
          <w:tcPr>
            <w:tcW w:w="2410" w:type="dxa"/>
            <w:shd w:val="clear" w:color="auto" w:fill="FFFFFF" w:themeFill="background1"/>
            <w:noWrap/>
            <w:tcMar>
              <w:top w:w="75" w:type="dxa"/>
              <w:left w:w="75" w:type="dxa"/>
              <w:bottom w:w="75" w:type="dxa"/>
              <w:right w:w="75" w:type="dxa"/>
            </w:tcMar>
            <w:vAlign w:val="center"/>
          </w:tcPr>
          <w:p w14:paraId="09571736" w14:textId="34A6A4BE" w:rsidR="000C53C1" w:rsidRPr="00923F28" w:rsidRDefault="000C53C1" w:rsidP="000C53C1">
            <w:pPr>
              <w:jc w:val="left"/>
              <w:rPr>
                <w:color w:val="000000" w:themeColor="text1"/>
              </w:rPr>
            </w:pPr>
            <w:r w:rsidRPr="00923F28">
              <w:rPr>
                <w:color w:val="000000" w:themeColor="text1"/>
                <w:sz w:val="24"/>
                <w:szCs w:val="24"/>
              </w:rPr>
              <w:t>Cita informācija</w:t>
            </w:r>
          </w:p>
        </w:tc>
        <w:tc>
          <w:tcPr>
            <w:tcW w:w="7230" w:type="dxa"/>
            <w:gridSpan w:val="3"/>
            <w:shd w:val="clear" w:color="auto" w:fill="FFFFFF" w:themeFill="background1"/>
            <w:noWrap/>
            <w:tcMar>
              <w:top w:w="75" w:type="dxa"/>
              <w:left w:w="75" w:type="dxa"/>
              <w:bottom w:w="75" w:type="dxa"/>
              <w:right w:w="75" w:type="dxa"/>
            </w:tcMar>
            <w:vAlign w:val="center"/>
          </w:tcPr>
          <w:p w14:paraId="7558FB29" w14:textId="128455C2" w:rsidR="000C53C1" w:rsidRPr="00923F28" w:rsidRDefault="000C53C1" w:rsidP="000C53C1">
            <w:pPr>
              <w:rPr>
                <w:color w:val="000000" w:themeColor="text1"/>
                <w:sz w:val="24"/>
                <w:szCs w:val="24"/>
              </w:rPr>
            </w:pPr>
            <w:r w:rsidRPr="00923F28">
              <w:rPr>
                <w:color w:val="000000" w:themeColor="text1"/>
                <w:sz w:val="24"/>
                <w:szCs w:val="24"/>
              </w:rPr>
              <w:t>-</w:t>
            </w:r>
          </w:p>
        </w:tc>
      </w:tr>
    </w:tbl>
    <w:p w14:paraId="31049AC0" w14:textId="77777777" w:rsidR="00B94E06" w:rsidRPr="00923F28" w:rsidRDefault="00A50AD1" w:rsidP="00B96BD3">
      <w:pPr>
        <w:rPr>
          <w:color w:val="000000" w:themeColor="text1"/>
        </w:rPr>
      </w:pPr>
      <w:r w:rsidRPr="00923F28">
        <w:rPr>
          <w:b/>
          <w:color w:val="000000" w:themeColor="text1"/>
          <w:sz w:val="32"/>
        </w:rPr>
        <w:lastRenderedPageBreak/>
        <w:t>6. Projekta izstrādē iesaistītās institūcijas un sabiedrības līdzdalības process</w:t>
      </w:r>
    </w:p>
    <w:p w14:paraId="18B1775E" w14:textId="77777777" w:rsidR="00B94E06" w:rsidRPr="00923F28" w:rsidRDefault="00A50AD1" w:rsidP="00B96BD3">
      <w:pPr>
        <w:rPr>
          <w:color w:val="000000" w:themeColor="text1"/>
        </w:rPr>
      </w:pPr>
      <w:r w:rsidRPr="00923F28">
        <w:rPr>
          <w:b/>
          <w:color w:val="000000" w:themeColor="text1"/>
        </w:rPr>
        <w:t>Sabiedrības līdzdalība uz šo tiesību akta projektu neattiecas</w:t>
      </w:r>
    </w:p>
    <w:p w14:paraId="6B3D0CCA" w14:textId="77777777" w:rsidR="00B94E06" w:rsidRPr="00923F28" w:rsidRDefault="00A50AD1" w:rsidP="00A11B68">
      <w:pPr>
        <w:rPr>
          <w:color w:val="000000" w:themeColor="text1"/>
        </w:rPr>
      </w:pPr>
      <w:r w:rsidRPr="00923F28">
        <w:rPr>
          <w:color w:val="000000" w:themeColor="text1"/>
        </w:rPr>
        <w:t>Nē</w:t>
      </w:r>
    </w:p>
    <w:p w14:paraId="202091B4" w14:textId="77777777" w:rsidR="00B94E06" w:rsidRPr="00923F28" w:rsidRDefault="00A50AD1" w:rsidP="00B96BD3">
      <w:pPr>
        <w:rPr>
          <w:color w:val="000000" w:themeColor="text1"/>
        </w:rPr>
      </w:pPr>
      <w:r w:rsidRPr="00923F28">
        <w:rPr>
          <w:b/>
          <w:color w:val="000000" w:themeColor="text1"/>
          <w:sz w:val="30"/>
        </w:rPr>
        <w:t>6.1. Projekta izstrādē iesaistītās institūcijas</w:t>
      </w:r>
    </w:p>
    <w:p w14:paraId="1C8264A9" w14:textId="77777777" w:rsidR="00B94E06" w:rsidRPr="00923F28" w:rsidRDefault="513C5762" w:rsidP="00B96BD3">
      <w:pPr>
        <w:rPr>
          <w:color w:val="000000" w:themeColor="text1"/>
        </w:rPr>
      </w:pPr>
      <w:r w:rsidRPr="00923F28">
        <w:rPr>
          <w:b/>
          <w:bCs/>
          <w:color w:val="000000" w:themeColor="text1"/>
        </w:rPr>
        <w:t>Valsts un pašvaldību institūcijas</w:t>
      </w:r>
    </w:p>
    <w:p w14:paraId="627C26C8" w14:textId="60CE445D" w:rsidR="5242BB90" w:rsidRPr="00923F28" w:rsidRDefault="5242BB90" w:rsidP="00A11B68">
      <w:pPr>
        <w:rPr>
          <w:color w:val="000000" w:themeColor="text1"/>
        </w:rPr>
      </w:pPr>
      <w:r w:rsidRPr="00923F28">
        <w:rPr>
          <w:color w:val="000000" w:themeColor="text1"/>
        </w:rPr>
        <w:t>Nē</w:t>
      </w:r>
    </w:p>
    <w:p w14:paraId="5EC3926F" w14:textId="77777777" w:rsidR="00B94E06" w:rsidRPr="00923F28" w:rsidRDefault="00A50AD1" w:rsidP="00B96BD3">
      <w:pPr>
        <w:rPr>
          <w:color w:val="000000" w:themeColor="text1"/>
        </w:rPr>
      </w:pPr>
      <w:r w:rsidRPr="00923F28">
        <w:rPr>
          <w:b/>
          <w:color w:val="000000" w:themeColor="text1"/>
        </w:rPr>
        <w:t>Nevalstiskās organizācijas</w:t>
      </w:r>
    </w:p>
    <w:p w14:paraId="0FD58A23" w14:textId="77777777" w:rsidR="00B94E06" w:rsidRPr="00923F28" w:rsidRDefault="00A50AD1" w:rsidP="00A11B68">
      <w:pPr>
        <w:rPr>
          <w:color w:val="000000" w:themeColor="text1"/>
        </w:rPr>
      </w:pPr>
      <w:r w:rsidRPr="00923F28">
        <w:rPr>
          <w:color w:val="000000" w:themeColor="text1"/>
        </w:rPr>
        <w:t>Nē</w:t>
      </w:r>
    </w:p>
    <w:p w14:paraId="0E212414" w14:textId="77777777" w:rsidR="00B94E06" w:rsidRPr="00923F28" w:rsidRDefault="00A50AD1" w:rsidP="00B96BD3">
      <w:pPr>
        <w:rPr>
          <w:color w:val="000000" w:themeColor="text1"/>
        </w:rPr>
      </w:pPr>
      <w:r w:rsidRPr="00923F28">
        <w:rPr>
          <w:b/>
          <w:color w:val="000000" w:themeColor="text1"/>
        </w:rPr>
        <w:t>Cits</w:t>
      </w:r>
    </w:p>
    <w:p w14:paraId="2871D20F" w14:textId="77777777" w:rsidR="00B94E06" w:rsidRPr="00923F28" w:rsidRDefault="00A50AD1" w:rsidP="00A11B68">
      <w:pPr>
        <w:rPr>
          <w:color w:val="000000" w:themeColor="text1"/>
        </w:rPr>
      </w:pPr>
      <w:r w:rsidRPr="00923F28">
        <w:rPr>
          <w:color w:val="000000" w:themeColor="text1"/>
        </w:rPr>
        <w:t>Nē</w:t>
      </w:r>
    </w:p>
    <w:p w14:paraId="3194452B" w14:textId="77777777" w:rsidR="00B94E06" w:rsidRPr="00923F28" w:rsidRDefault="00A50AD1" w:rsidP="00B96BD3">
      <w:pPr>
        <w:rPr>
          <w:color w:val="000000" w:themeColor="text1"/>
        </w:rPr>
      </w:pPr>
      <w:r w:rsidRPr="00923F28">
        <w:rPr>
          <w:b/>
          <w:color w:val="000000" w:themeColor="text1"/>
          <w:sz w:val="30"/>
        </w:rPr>
        <w:t>6.2. Sabiedrības līdzdalības organizēšanas veidi</w:t>
      </w:r>
    </w:p>
    <w:p w14:paraId="202E538C" w14:textId="77777777" w:rsidR="00B94E06" w:rsidRPr="00923F28" w:rsidRDefault="00A50AD1" w:rsidP="00B96BD3">
      <w:pPr>
        <w:rPr>
          <w:color w:val="000000" w:themeColor="text1"/>
        </w:rPr>
      </w:pPr>
      <w:r w:rsidRPr="00923F28">
        <w:rPr>
          <w:b/>
          <w:color w:val="000000" w:themeColor="text1"/>
        </w:rPr>
        <w:t>Veids</w:t>
      </w:r>
    </w:p>
    <w:p w14:paraId="2C47DBEE" w14:textId="77777777" w:rsidR="00B94E06" w:rsidRPr="00923F28" w:rsidRDefault="39ACF2A0" w:rsidP="00A11B68">
      <w:pPr>
        <w:rPr>
          <w:color w:val="000000" w:themeColor="text1"/>
        </w:rPr>
      </w:pPr>
      <w:r w:rsidRPr="00923F28">
        <w:rPr>
          <w:color w:val="000000" w:themeColor="text1"/>
        </w:rPr>
        <w:t>Publiskā apspriešana</w:t>
      </w:r>
    </w:p>
    <w:p w14:paraId="5BCD0A88" w14:textId="77777777" w:rsidR="00B94E06" w:rsidRPr="00923F28" w:rsidRDefault="00A50AD1" w:rsidP="00B96BD3">
      <w:pPr>
        <w:rPr>
          <w:color w:val="000000" w:themeColor="text1"/>
        </w:rPr>
      </w:pPr>
      <w:r w:rsidRPr="00923F28">
        <w:rPr>
          <w:b/>
          <w:color w:val="000000" w:themeColor="text1"/>
        </w:rPr>
        <w:t>Saite uz sabiedrības līdzdalības rezultātiem</w:t>
      </w:r>
    </w:p>
    <w:p w14:paraId="6419F1C6" w14:textId="77777777" w:rsidR="00B94E06" w:rsidRPr="00923F28" w:rsidRDefault="00A50AD1" w:rsidP="00A11B68">
      <w:pPr>
        <w:rPr>
          <w:color w:val="000000" w:themeColor="text1"/>
        </w:rPr>
      </w:pPr>
      <w:r w:rsidRPr="00923F28">
        <w:rPr>
          <w:color w:val="000000" w:themeColor="text1"/>
        </w:rPr>
        <w:t>-</w:t>
      </w:r>
    </w:p>
    <w:p w14:paraId="525D281F" w14:textId="77777777" w:rsidR="00B94E06" w:rsidRPr="00923F28" w:rsidRDefault="513C5762" w:rsidP="00B96BD3">
      <w:pPr>
        <w:rPr>
          <w:color w:val="000000" w:themeColor="text1"/>
        </w:rPr>
      </w:pPr>
      <w:r w:rsidRPr="00923F28">
        <w:rPr>
          <w:b/>
          <w:bCs/>
          <w:color w:val="000000" w:themeColor="text1"/>
          <w:sz w:val="30"/>
          <w:szCs w:val="30"/>
        </w:rPr>
        <w:t>6.3. Sabiedrības līdzdalības rezultāti</w:t>
      </w:r>
    </w:p>
    <w:p w14:paraId="3EDE84CA" w14:textId="7485750B" w:rsidR="290FAA4A" w:rsidRPr="00427DC2" w:rsidRDefault="290FAA4A" w:rsidP="00B96BD3">
      <w:pPr>
        <w:rPr>
          <w:color w:val="000000" w:themeColor="text1"/>
          <w:szCs w:val="28"/>
        </w:rPr>
      </w:pPr>
      <w:r w:rsidRPr="00923F28">
        <w:rPr>
          <w:color w:val="000000" w:themeColor="text1"/>
          <w:sz w:val="30"/>
          <w:szCs w:val="30"/>
        </w:rPr>
        <w:t xml:space="preserve">Ja līdz </w:t>
      </w:r>
      <w:r w:rsidRPr="00427DC2">
        <w:rPr>
          <w:color w:val="000000" w:themeColor="text1"/>
          <w:szCs w:val="28"/>
        </w:rPr>
        <w:t xml:space="preserve">sabiedrības līdzdalības procesa beigām tiks saņemti sabiedrības pārstāvju komentāri, iebildumi un priekšlikumi, tad attiecīgi tie tiks vērtēti </w:t>
      </w:r>
      <w:r w:rsidR="001D14EE" w:rsidRPr="00427DC2">
        <w:rPr>
          <w:color w:val="000000" w:themeColor="text1"/>
          <w:szCs w:val="28"/>
        </w:rPr>
        <w:t>P</w:t>
      </w:r>
      <w:r w:rsidRPr="00427DC2">
        <w:rPr>
          <w:color w:val="000000" w:themeColor="text1"/>
          <w:szCs w:val="28"/>
        </w:rPr>
        <w:t xml:space="preserve">rojekta saskaņošanas procesā un attiecīgi tiks precizēts </w:t>
      </w:r>
      <w:r w:rsidR="001D14EE" w:rsidRPr="00427DC2">
        <w:rPr>
          <w:color w:val="000000" w:themeColor="text1"/>
          <w:szCs w:val="28"/>
        </w:rPr>
        <w:t>P</w:t>
      </w:r>
      <w:r w:rsidRPr="00427DC2">
        <w:rPr>
          <w:color w:val="000000" w:themeColor="text1"/>
          <w:szCs w:val="28"/>
        </w:rPr>
        <w:t xml:space="preserve">rojekts un anotācija pirms </w:t>
      </w:r>
      <w:r w:rsidR="001D14EE" w:rsidRPr="00427DC2">
        <w:rPr>
          <w:color w:val="000000" w:themeColor="text1"/>
          <w:szCs w:val="28"/>
        </w:rPr>
        <w:t>P</w:t>
      </w:r>
      <w:r w:rsidRPr="00427DC2">
        <w:rPr>
          <w:color w:val="000000" w:themeColor="text1"/>
          <w:szCs w:val="28"/>
        </w:rPr>
        <w:t xml:space="preserve">rojekta iesniegšanas izskatīšanai Ministru kabineta sēdē.  </w:t>
      </w:r>
    </w:p>
    <w:p w14:paraId="34D65783" w14:textId="1BCA4DE0" w:rsidR="5394BB9D" w:rsidRDefault="5394BB9D" w:rsidP="00B96BD3">
      <w:pPr>
        <w:rPr>
          <w:color w:val="000000" w:themeColor="text1"/>
          <w:szCs w:val="28"/>
        </w:rPr>
      </w:pPr>
      <w:r w:rsidRPr="00427DC2">
        <w:rPr>
          <w:color w:val="000000" w:themeColor="text1"/>
          <w:szCs w:val="28"/>
        </w:rPr>
        <w:t>2023.</w:t>
      </w:r>
      <w:r w:rsidR="003D6530" w:rsidRPr="00427DC2">
        <w:rPr>
          <w:color w:val="000000" w:themeColor="text1"/>
          <w:szCs w:val="28"/>
        </w:rPr>
        <w:t> </w:t>
      </w:r>
      <w:r w:rsidR="007143CA" w:rsidRPr="00427DC2">
        <w:rPr>
          <w:color w:val="000000" w:themeColor="text1"/>
          <w:szCs w:val="28"/>
        </w:rPr>
        <w:t>g</w:t>
      </w:r>
      <w:r w:rsidRPr="00427DC2">
        <w:rPr>
          <w:color w:val="000000" w:themeColor="text1"/>
          <w:szCs w:val="28"/>
        </w:rPr>
        <w:t>ada 2.</w:t>
      </w:r>
      <w:r w:rsidR="003D6530" w:rsidRPr="00427DC2">
        <w:rPr>
          <w:color w:val="000000" w:themeColor="text1"/>
          <w:szCs w:val="28"/>
        </w:rPr>
        <w:t> </w:t>
      </w:r>
      <w:r w:rsidRPr="00427DC2">
        <w:rPr>
          <w:color w:val="000000" w:themeColor="text1"/>
          <w:szCs w:val="28"/>
        </w:rPr>
        <w:t xml:space="preserve">martā rīkota arī konference “Informācijas </w:t>
      </w:r>
      <w:proofErr w:type="spellStart"/>
      <w:r w:rsidRPr="00427DC2">
        <w:rPr>
          <w:color w:val="000000" w:themeColor="text1"/>
          <w:szCs w:val="28"/>
        </w:rPr>
        <w:t>piekļūstamība</w:t>
      </w:r>
      <w:proofErr w:type="spellEnd"/>
      <w:r w:rsidRPr="00427DC2">
        <w:rPr>
          <w:color w:val="000000" w:themeColor="text1"/>
          <w:szCs w:val="28"/>
        </w:rPr>
        <w:t xml:space="preserve"> un vides pieejamība Kultūras ministrijas Eiropas Savienības (ES) fondu projektos”</w:t>
      </w:r>
      <w:r w:rsidR="00406568">
        <w:rPr>
          <w:color w:val="000000" w:themeColor="text1"/>
          <w:szCs w:val="28"/>
        </w:rPr>
        <w:t>.</w:t>
      </w:r>
    </w:p>
    <w:p w14:paraId="3B1A59CD" w14:textId="4EFA43C8" w:rsidR="008B7FF2" w:rsidRPr="00427DC2" w:rsidRDefault="008B7FF2" w:rsidP="00B96BD3">
      <w:pPr>
        <w:rPr>
          <w:color w:val="000000" w:themeColor="text1"/>
          <w:szCs w:val="28"/>
        </w:rPr>
      </w:pPr>
      <w:r>
        <w:rPr>
          <w:color w:val="000000" w:themeColor="text1"/>
          <w:szCs w:val="28"/>
        </w:rPr>
        <w:t>2022. gada 13. jūlijā organizēta diskusija par iecerēm nākotnes kultūras piedāvājuma veidošanā.</w:t>
      </w:r>
    </w:p>
    <w:p w14:paraId="56229D63" w14:textId="77777777" w:rsidR="00B94E06" w:rsidRPr="00923F28" w:rsidRDefault="00A50AD1" w:rsidP="00B96BD3">
      <w:pPr>
        <w:rPr>
          <w:color w:val="000000" w:themeColor="text1"/>
        </w:rPr>
      </w:pPr>
      <w:r w:rsidRPr="00923F28">
        <w:rPr>
          <w:b/>
          <w:color w:val="000000" w:themeColor="text1"/>
          <w:sz w:val="30"/>
        </w:rPr>
        <w:t>6.4. Cita informācija</w:t>
      </w:r>
    </w:p>
    <w:p w14:paraId="08FCCB3D" w14:textId="77777777" w:rsidR="00B94E06" w:rsidRPr="00923F28" w:rsidRDefault="00A50AD1" w:rsidP="00B96BD3">
      <w:pPr>
        <w:rPr>
          <w:color w:val="000000" w:themeColor="text1"/>
        </w:rPr>
      </w:pPr>
      <w:r w:rsidRPr="00923F28">
        <w:rPr>
          <w:b/>
          <w:color w:val="000000" w:themeColor="text1"/>
        </w:rPr>
        <w:t>Cita informācija</w:t>
      </w:r>
    </w:p>
    <w:p w14:paraId="650DA8B1" w14:textId="77777777" w:rsidR="00B94E06" w:rsidRPr="00923F28" w:rsidRDefault="00A50AD1" w:rsidP="00A11B68">
      <w:pPr>
        <w:rPr>
          <w:color w:val="000000" w:themeColor="text1"/>
        </w:rPr>
      </w:pPr>
      <w:r w:rsidRPr="00923F28">
        <w:rPr>
          <w:color w:val="000000" w:themeColor="text1"/>
        </w:rPr>
        <w:t>-</w:t>
      </w:r>
    </w:p>
    <w:p w14:paraId="580D7DB8" w14:textId="77777777" w:rsidR="00B94E06" w:rsidRPr="00923F28" w:rsidRDefault="00A50AD1" w:rsidP="00B96BD3">
      <w:pPr>
        <w:rPr>
          <w:color w:val="000000" w:themeColor="text1"/>
        </w:rPr>
      </w:pPr>
      <w:r w:rsidRPr="00923F28">
        <w:rPr>
          <w:b/>
          <w:color w:val="000000" w:themeColor="text1"/>
          <w:sz w:val="32"/>
        </w:rPr>
        <w:t>7. Tiesību akta projekta izpildes nodrošināšana un tās ietekme uz institūcijām</w:t>
      </w:r>
    </w:p>
    <w:p w14:paraId="189CD982" w14:textId="77777777" w:rsidR="00B94E06" w:rsidRPr="00923F28" w:rsidRDefault="00A50AD1" w:rsidP="00B96BD3">
      <w:pPr>
        <w:rPr>
          <w:color w:val="000000" w:themeColor="text1"/>
        </w:rPr>
      </w:pPr>
      <w:r w:rsidRPr="00923F28">
        <w:rPr>
          <w:b/>
          <w:color w:val="000000" w:themeColor="text1"/>
        </w:rPr>
        <w:t>Vai projekts skar šo jomu?</w:t>
      </w:r>
    </w:p>
    <w:p w14:paraId="545105A6" w14:textId="77777777" w:rsidR="00B94E06" w:rsidRPr="00923F28" w:rsidRDefault="00A50AD1" w:rsidP="00A11B68">
      <w:pPr>
        <w:rPr>
          <w:color w:val="000000" w:themeColor="text1"/>
        </w:rPr>
      </w:pPr>
      <w:r w:rsidRPr="00923F28">
        <w:rPr>
          <w:color w:val="000000" w:themeColor="text1"/>
        </w:rPr>
        <w:t>Jā</w:t>
      </w:r>
    </w:p>
    <w:p w14:paraId="43529EB3" w14:textId="77777777" w:rsidR="00B94E06" w:rsidRPr="00923F28" w:rsidRDefault="00A50AD1" w:rsidP="00B96BD3">
      <w:pPr>
        <w:rPr>
          <w:color w:val="000000" w:themeColor="text1"/>
        </w:rPr>
      </w:pPr>
      <w:r w:rsidRPr="00923F28">
        <w:rPr>
          <w:b/>
          <w:color w:val="000000" w:themeColor="text1"/>
          <w:sz w:val="30"/>
        </w:rPr>
        <w:t>7.1. Projekta izpildē iesaistītās institūcijas</w:t>
      </w:r>
    </w:p>
    <w:p w14:paraId="539F1A5C" w14:textId="77777777" w:rsidR="00B94E06" w:rsidRPr="00923F28" w:rsidRDefault="513C5762" w:rsidP="00B96BD3">
      <w:pPr>
        <w:rPr>
          <w:color w:val="000000" w:themeColor="text1"/>
        </w:rPr>
      </w:pPr>
      <w:r w:rsidRPr="00923F28">
        <w:rPr>
          <w:b/>
          <w:bCs/>
          <w:color w:val="000000" w:themeColor="text1"/>
        </w:rPr>
        <w:t>Institūcijas</w:t>
      </w:r>
    </w:p>
    <w:p w14:paraId="463B71C2" w14:textId="095FACE3" w:rsidR="6A1ADCB5" w:rsidRPr="00923F28" w:rsidRDefault="6A1ADCB5" w:rsidP="00A11B68">
      <w:pPr>
        <w:rPr>
          <w:color w:val="000000" w:themeColor="text1"/>
        </w:rPr>
      </w:pPr>
      <w:r w:rsidRPr="00923F28">
        <w:rPr>
          <w:color w:val="000000" w:themeColor="text1"/>
        </w:rPr>
        <w:t>Kultūras ministrija</w:t>
      </w:r>
    </w:p>
    <w:p w14:paraId="450F49B2" w14:textId="09C73697" w:rsidR="6A1ADCB5" w:rsidRPr="00923F28" w:rsidRDefault="6A1ADCB5" w:rsidP="00A11B68">
      <w:pPr>
        <w:rPr>
          <w:color w:val="000000" w:themeColor="text1"/>
        </w:rPr>
      </w:pPr>
      <w:r w:rsidRPr="00923F28">
        <w:rPr>
          <w:color w:val="000000" w:themeColor="text1"/>
        </w:rPr>
        <w:t>Centrālā finanšu un līgumu aģentūra</w:t>
      </w:r>
    </w:p>
    <w:p w14:paraId="175E28D8" w14:textId="77777777" w:rsidR="00B94E06" w:rsidRPr="00923F28" w:rsidRDefault="00A50AD1" w:rsidP="00B96BD3">
      <w:pPr>
        <w:rPr>
          <w:color w:val="000000" w:themeColor="text1"/>
        </w:rPr>
      </w:pPr>
      <w:r w:rsidRPr="00923F28">
        <w:rPr>
          <w:b/>
          <w:color w:val="000000" w:themeColor="text1"/>
          <w:sz w:val="30"/>
        </w:rPr>
        <w:t>7.2. Administratīvo izmaksu monetārs novērtējums</w:t>
      </w:r>
    </w:p>
    <w:p w14:paraId="12519740" w14:textId="77777777" w:rsidR="00B94E06" w:rsidRPr="00923F28" w:rsidRDefault="00A50AD1" w:rsidP="00B96BD3">
      <w:pPr>
        <w:rPr>
          <w:color w:val="000000" w:themeColor="text1"/>
        </w:rPr>
      </w:pPr>
      <w:r w:rsidRPr="00923F28">
        <w:rPr>
          <w:b/>
          <w:color w:val="000000" w:themeColor="text1"/>
        </w:rPr>
        <w:t>Vai projekts skar šo jomu?</w:t>
      </w:r>
    </w:p>
    <w:p w14:paraId="5F242F3D" w14:textId="77777777" w:rsidR="00B94E06" w:rsidRPr="00923F28" w:rsidRDefault="00A50AD1" w:rsidP="00A11B68">
      <w:pPr>
        <w:rPr>
          <w:color w:val="000000" w:themeColor="text1"/>
        </w:rPr>
      </w:pPr>
      <w:r w:rsidRPr="00923F28">
        <w:rPr>
          <w:color w:val="000000" w:themeColor="text1"/>
        </w:rPr>
        <w:t>Nē</w:t>
      </w:r>
    </w:p>
    <w:p w14:paraId="0A3531D2" w14:textId="77777777" w:rsidR="00B94E06" w:rsidRPr="00923F28" w:rsidRDefault="00A50AD1" w:rsidP="00B96BD3">
      <w:pPr>
        <w:rPr>
          <w:color w:val="000000" w:themeColor="text1"/>
        </w:rPr>
      </w:pPr>
      <w:r w:rsidRPr="00923F28">
        <w:rPr>
          <w:b/>
          <w:color w:val="000000" w:themeColor="text1"/>
          <w:sz w:val="30"/>
        </w:rPr>
        <w:t>7.3. Atbilstības izmaksu monetārs novērtējums</w:t>
      </w:r>
    </w:p>
    <w:p w14:paraId="35C50607" w14:textId="77777777" w:rsidR="00B94E06" w:rsidRPr="00923F28" w:rsidRDefault="00A50AD1" w:rsidP="00B96BD3">
      <w:pPr>
        <w:rPr>
          <w:color w:val="000000" w:themeColor="text1"/>
        </w:rPr>
      </w:pPr>
      <w:r w:rsidRPr="00923F28">
        <w:rPr>
          <w:b/>
          <w:color w:val="000000" w:themeColor="text1"/>
        </w:rPr>
        <w:t>Vai projekts skar šo jomu?</w:t>
      </w:r>
    </w:p>
    <w:p w14:paraId="628511FC" w14:textId="77777777" w:rsidR="00B94E06" w:rsidRPr="00923F28" w:rsidRDefault="00A50AD1" w:rsidP="00A11B68">
      <w:pPr>
        <w:rPr>
          <w:color w:val="000000" w:themeColor="text1"/>
        </w:rPr>
      </w:pPr>
      <w:r w:rsidRPr="00923F28">
        <w:rPr>
          <w:color w:val="000000" w:themeColor="text1"/>
        </w:rPr>
        <w:t>Nē</w:t>
      </w:r>
    </w:p>
    <w:p w14:paraId="260FC96A" w14:textId="77777777" w:rsidR="00B94E06" w:rsidRPr="00923F28" w:rsidRDefault="00A50AD1" w:rsidP="00B96BD3">
      <w:pPr>
        <w:rPr>
          <w:color w:val="000000" w:themeColor="text1"/>
        </w:rPr>
      </w:pPr>
      <w:r w:rsidRPr="00923F28">
        <w:rPr>
          <w:b/>
          <w:color w:val="000000" w:themeColor="text1"/>
          <w:sz w:val="30"/>
        </w:rPr>
        <w:lastRenderedPageBreak/>
        <w:t>7.4. Projekta izpildes ietekme uz pārvaldes funkcijām un institucionālo struktūru</w:t>
      </w:r>
    </w:p>
    <w:tbl>
      <w:tblPr>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310AE4" w:rsidRPr="00923F28" w14:paraId="7D5B6EB9" w14:textId="77777777" w:rsidTr="0026461E">
        <w:tc>
          <w:tcPr>
            <w:tcW w:w="4371" w:type="dxa"/>
            <w:shd w:val="clear" w:color="auto" w:fill="FFFFFF"/>
            <w:noWrap/>
            <w:tcMar>
              <w:top w:w="75" w:type="dxa"/>
              <w:left w:w="75" w:type="dxa"/>
              <w:bottom w:w="75" w:type="dxa"/>
              <w:right w:w="75" w:type="dxa"/>
            </w:tcMar>
            <w:vAlign w:val="center"/>
          </w:tcPr>
          <w:p w14:paraId="46AEAB51" w14:textId="77777777" w:rsidR="00B94E06" w:rsidRPr="00923F28" w:rsidRDefault="00A50AD1" w:rsidP="00A11B68">
            <w:pPr>
              <w:jc w:val="left"/>
              <w:rPr>
                <w:color w:val="000000" w:themeColor="text1"/>
              </w:rPr>
            </w:pPr>
            <w:r w:rsidRPr="00923F28">
              <w:rPr>
                <w:b/>
                <w:color w:val="000000" w:themeColor="text1"/>
                <w:sz w:val="24"/>
              </w:rPr>
              <w:t>Ietekme</w:t>
            </w:r>
          </w:p>
        </w:tc>
        <w:tc>
          <w:tcPr>
            <w:tcW w:w="900" w:type="dxa"/>
            <w:shd w:val="clear" w:color="auto" w:fill="FFFFFF"/>
            <w:noWrap/>
            <w:tcMar>
              <w:top w:w="75" w:type="dxa"/>
              <w:left w:w="75" w:type="dxa"/>
              <w:bottom w:w="75" w:type="dxa"/>
              <w:right w:w="75" w:type="dxa"/>
            </w:tcMar>
            <w:vAlign w:val="center"/>
          </w:tcPr>
          <w:p w14:paraId="35EF2B07" w14:textId="77777777" w:rsidR="00B94E06" w:rsidRPr="00923F28" w:rsidRDefault="00A50AD1" w:rsidP="00A11B68">
            <w:pPr>
              <w:jc w:val="left"/>
              <w:rPr>
                <w:color w:val="000000" w:themeColor="text1"/>
              </w:rPr>
            </w:pPr>
            <w:r w:rsidRPr="00923F28">
              <w:rPr>
                <w:b/>
                <w:color w:val="000000" w:themeColor="text1"/>
                <w:sz w:val="24"/>
              </w:rPr>
              <w:t>Jā/Nē</w:t>
            </w:r>
          </w:p>
        </w:tc>
        <w:tc>
          <w:tcPr>
            <w:tcW w:w="4371" w:type="dxa"/>
            <w:shd w:val="clear" w:color="auto" w:fill="FFFFFF"/>
            <w:noWrap/>
            <w:tcMar>
              <w:top w:w="75" w:type="dxa"/>
              <w:left w:w="75" w:type="dxa"/>
              <w:bottom w:w="75" w:type="dxa"/>
              <w:right w:w="75" w:type="dxa"/>
            </w:tcMar>
            <w:vAlign w:val="center"/>
          </w:tcPr>
          <w:p w14:paraId="335274E6" w14:textId="77777777" w:rsidR="00B94E06" w:rsidRPr="00923F28" w:rsidRDefault="00A50AD1" w:rsidP="00A11B68">
            <w:pPr>
              <w:jc w:val="left"/>
              <w:rPr>
                <w:color w:val="000000" w:themeColor="text1"/>
              </w:rPr>
            </w:pPr>
            <w:r w:rsidRPr="00923F28">
              <w:rPr>
                <w:b/>
                <w:color w:val="000000" w:themeColor="text1"/>
                <w:sz w:val="24"/>
              </w:rPr>
              <w:t>Skaidrojums</w:t>
            </w:r>
          </w:p>
        </w:tc>
      </w:tr>
      <w:tr w:rsidR="00310AE4" w:rsidRPr="00923F28" w14:paraId="3BB65335" w14:textId="77777777" w:rsidTr="0026461E">
        <w:tc>
          <w:tcPr>
            <w:tcW w:w="4371" w:type="dxa"/>
            <w:shd w:val="clear" w:color="auto" w:fill="FFFFFF"/>
            <w:noWrap/>
            <w:tcMar>
              <w:top w:w="75" w:type="dxa"/>
              <w:left w:w="75" w:type="dxa"/>
              <w:bottom w:w="75" w:type="dxa"/>
              <w:right w:w="75" w:type="dxa"/>
            </w:tcMar>
            <w:vAlign w:val="center"/>
          </w:tcPr>
          <w:p w14:paraId="37B3A0E0" w14:textId="77777777" w:rsidR="00B94E06" w:rsidRPr="00923F28" w:rsidRDefault="00A50AD1" w:rsidP="00A11B68">
            <w:pPr>
              <w:jc w:val="left"/>
              <w:rPr>
                <w:color w:val="000000" w:themeColor="text1"/>
              </w:rPr>
            </w:pPr>
            <w:r w:rsidRPr="00923F28">
              <w:rPr>
                <w:color w:val="000000" w:themeColor="text1"/>
                <w:sz w:val="24"/>
              </w:rPr>
              <w:t>1. Tiks veidota jauna institūcija</w:t>
            </w:r>
          </w:p>
        </w:tc>
        <w:tc>
          <w:tcPr>
            <w:tcW w:w="900" w:type="dxa"/>
            <w:shd w:val="clear" w:color="auto" w:fill="FFFFFF"/>
            <w:noWrap/>
            <w:tcMar>
              <w:top w:w="75" w:type="dxa"/>
              <w:left w:w="75" w:type="dxa"/>
              <w:bottom w:w="75" w:type="dxa"/>
              <w:right w:w="75" w:type="dxa"/>
            </w:tcMar>
            <w:vAlign w:val="center"/>
          </w:tcPr>
          <w:p w14:paraId="012F79FC"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15676C66"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00A18F5A" w14:textId="77777777" w:rsidTr="0026461E">
        <w:tc>
          <w:tcPr>
            <w:tcW w:w="4371" w:type="dxa"/>
            <w:shd w:val="clear" w:color="auto" w:fill="FFFFFF"/>
            <w:noWrap/>
            <w:tcMar>
              <w:top w:w="75" w:type="dxa"/>
              <w:left w:w="75" w:type="dxa"/>
              <w:bottom w:w="75" w:type="dxa"/>
              <w:right w:w="75" w:type="dxa"/>
            </w:tcMar>
            <w:vAlign w:val="center"/>
          </w:tcPr>
          <w:p w14:paraId="5CA2E88A" w14:textId="77777777" w:rsidR="00B94E06" w:rsidRPr="00923F28" w:rsidRDefault="00A50AD1" w:rsidP="00A11B68">
            <w:pPr>
              <w:jc w:val="left"/>
              <w:rPr>
                <w:color w:val="000000" w:themeColor="text1"/>
              </w:rPr>
            </w:pPr>
            <w:r w:rsidRPr="00923F28">
              <w:rPr>
                <w:color w:val="000000" w:themeColor="text1"/>
                <w:sz w:val="24"/>
              </w:rPr>
              <w:t>2. Tiks likvidēta institūcija</w:t>
            </w:r>
          </w:p>
        </w:tc>
        <w:tc>
          <w:tcPr>
            <w:tcW w:w="900" w:type="dxa"/>
            <w:shd w:val="clear" w:color="auto" w:fill="FFFFFF"/>
            <w:noWrap/>
            <w:tcMar>
              <w:top w:w="75" w:type="dxa"/>
              <w:left w:w="75" w:type="dxa"/>
              <w:bottom w:w="75" w:type="dxa"/>
              <w:right w:w="75" w:type="dxa"/>
            </w:tcMar>
            <w:vAlign w:val="center"/>
          </w:tcPr>
          <w:p w14:paraId="70BFD4D7"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0A552CBA"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883152F" w14:textId="77777777" w:rsidTr="0026461E">
        <w:tc>
          <w:tcPr>
            <w:tcW w:w="4371" w:type="dxa"/>
            <w:shd w:val="clear" w:color="auto" w:fill="FFFFFF"/>
            <w:noWrap/>
            <w:tcMar>
              <w:top w:w="75" w:type="dxa"/>
              <w:left w:w="75" w:type="dxa"/>
              <w:bottom w:w="75" w:type="dxa"/>
              <w:right w:w="75" w:type="dxa"/>
            </w:tcMar>
            <w:vAlign w:val="center"/>
          </w:tcPr>
          <w:p w14:paraId="51051083" w14:textId="77777777" w:rsidR="00B94E06" w:rsidRPr="00923F28" w:rsidRDefault="00A50AD1" w:rsidP="00A11B68">
            <w:pPr>
              <w:jc w:val="left"/>
              <w:rPr>
                <w:color w:val="000000" w:themeColor="text1"/>
              </w:rPr>
            </w:pPr>
            <w:r w:rsidRPr="00923F28">
              <w:rPr>
                <w:color w:val="000000" w:themeColor="text1"/>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4A5760DC"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152BB31D"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A156ED8" w14:textId="77777777" w:rsidTr="0026461E">
        <w:tc>
          <w:tcPr>
            <w:tcW w:w="4371" w:type="dxa"/>
            <w:shd w:val="clear" w:color="auto" w:fill="FFFFFF"/>
            <w:noWrap/>
            <w:tcMar>
              <w:top w:w="75" w:type="dxa"/>
              <w:left w:w="75" w:type="dxa"/>
              <w:bottom w:w="75" w:type="dxa"/>
              <w:right w:w="75" w:type="dxa"/>
            </w:tcMar>
            <w:vAlign w:val="center"/>
          </w:tcPr>
          <w:p w14:paraId="67D08802" w14:textId="77777777" w:rsidR="00B94E06" w:rsidRPr="00923F28" w:rsidRDefault="00A50AD1" w:rsidP="00A11B68">
            <w:pPr>
              <w:jc w:val="left"/>
              <w:rPr>
                <w:color w:val="000000" w:themeColor="text1"/>
              </w:rPr>
            </w:pPr>
            <w:r w:rsidRPr="00923F28">
              <w:rPr>
                <w:color w:val="000000" w:themeColor="text1"/>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45FEB00F"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56B5088A"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4A5BB37D" w14:textId="77777777" w:rsidTr="0026461E">
        <w:tc>
          <w:tcPr>
            <w:tcW w:w="4371" w:type="dxa"/>
            <w:shd w:val="clear" w:color="auto" w:fill="FFFFFF"/>
            <w:noWrap/>
            <w:tcMar>
              <w:top w:w="75" w:type="dxa"/>
              <w:left w:w="75" w:type="dxa"/>
              <w:bottom w:w="75" w:type="dxa"/>
              <w:right w:w="75" w:type="dxa"/>
            </w:tcMar>
            <w:vAlign w:val="center"/>
          </w:tcPr>
          <w:p w14:paraId="234A5712" w14:textId="77777777" w:rsidR="00B94E06" w:rsidRPr="00923F28" w:rsidRDefault="00A50AD1" w:rsidP="00A11B68">
            <w:pPr>
              <w:jc w:val="left"/>
              <w:rPr>
                <w:color w:val="000000" w:themeColor="text1"/>
              </w:rPr>
            </w:pPr>
            <w:r w:rsidRPr="00923F28">
              <w:rPr>
                <w:color w:val="000000" w:themeColor="text1"/>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75FB1817"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3CD8204B"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B763FF2" w14:textId="77777777" w:rsidTr="0026461E">
        <w:tc>
          <w:tcPr>
            <w:tcW w:w="4371" w:type="dxa"/>
            <w:shd w:val="clear" w:color="auto" w:fill="FFFFFF"/>
            <w:noWrap/>
            <w:tcMar>
              <w:top w:w="75" w:type="dxa"/>
              <w:left w:w="75" w:type="dxa"/>
              <w:bottom w:w="75" w:type="dxa"/>
              <w:right w:w="75" w:type="dxa"/>
            </w:tcMar>
            <w:vAlign w:val="center"/>
          </w:tcPr>
          <w:p w14:paraId="3B019EDF" w14:textId="77777777" w:rsidR="00B94E06" w:rsidRPr="00923F28" w:rsidRDefault="00A50AD1" w:rsidP="00A11B68">
            <w:pPr>
              <w:jc w:val="left"/>
              <w:rPr>
                <w:color w:val="000000" w:themeColor="text1"/>
              </w:rPr>
            </w:pPr>
            <w:r w:rsidRPr="00923F28">
              <w:rPr>
                <w:color w:val="000000" w:themeColor="text1"/>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4838B065"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41D3F54C"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2FFB4DBE" w14:textId="77777777" w:rsidTr="0026461E">
        <w:tc>
          <w:tcPr>
            <w:tcW w:w="4371" w:type="dxa"/>
            <w:shd w:val="clear" w:color="auto" w:fill="FFFFFF"/>
            <w:noWrap/>
            <w:tcMar>
              <w:top w:w="75" w:type="dxa"/>
              <w:left w:w="75" w:type="dxa"/>
              <w:bottom w:w="75" w:type="dxa"/>
              <w:right w:w="75" w:type="dxa"/>
            </w:tcMar>
            <w:vAlign w:val="center"/>
          </w:tcPr>
          <w:p w14:paraId="028010DE" w14:textId="77777777" w:rsidR="00B94E06" w:rsidRPr="00923F28" w:rsidRDefault="00A50AD1" w:rsidP="00A11B68">
            <w:pPr>
              <w:jc w:val="left"/>
              <w:rPr>
                <w:color w:val="000000" w:themeColor="text1"/>
              </w:rPr>
            </w:pPr>
            <w:r w:rsidRPr="00923F28">
              <w:rPr>
                <w:color w:val="000000" w:themeColor="text1"/>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0613C222"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3F0B4FA5" w14:textId="77777777" w:rsidR="00B94E06" w:rsidRPr="00923F28" w:rsidRDefault="00A50AD1" w:rsidP="00A11B68">
            <w:pPr>
              <w:rPr>
                <w:color w:val="000000" w:themeColor="text1"/>
              </w:rPr>
            </w:pPr>
            <w:r w:rsidRPr="00923F28">
              <w:rPr>
                <w:color w:val="000000" w:themeColor="text1"/>
                <w:sz w:val="24"/>
              </w:rPr>
              <w:t>-</w:t>
            </w:r>
          </w:p>
        </w:tc>
      </w:tr>
      <w:tr w:rsidR="00310AE4" w:rsidRPr="00923F28" w14:paraId="7951144C" w14:textId="77777777" w:rsidTr="0026461E">
        <w:tc>
          <w:tcPr>
            <w:tcW w:w="4371" w:type="dxa"/>
            <w:shd w:val="clear" w:color="auto" w:fill="FFFFFF"/>
            <w:noWrap/>
            <w:tcMar>
              <w:top w:w="75" w:type="dxa"/>
              <w:left w:w="75" w:type="dxa"/>
              <w:bottom w:w="75" w:type="dxa"/>
              <w:right w:w="75" w:type="dxa"/>
            </w:tcMar>
            <w:vAlign w:val="center"/>
          </w:tcPr>
          <w:p w14:paraId="56E2304A" w14:textId="77777777" w:rsidR="00B94E06" w:rsidRPr="00923F28" w:rsidRDefault="00A50AD1" w:rsidP="00A11B68">
            <w:pPr>
              <w:jc w:val="left"/>
              <w:rPr>
                <w:color w:val="000000" w:themeColor="text1"/>
              </w:rPr>
            </w:pPr>
            <w:r w:rsidRPr="00923F28">
              <w:rPr>
                <w:color w:val="000000" w:themeColor="text1"/>
                <w:sz w:val="24"/>
              </w:rPr>
              <w:t>8. Cita informācija</w:t>
            </w:r>
          </w:p>
        </w:tc>
        <w:tc>
          <w:tcPr>
            <w:tcW w:w="900" w:type="dxa"/>
            <w:shd w:val="clear" w:color="auto" w:fill="FFFFFF"/>
            <w:noWrap/>
            <w:tcMar>
              <w:top w:w="75" w:type="dxa"/>
              <w:left w:w="75" w:type="dxa"/>
              <w:bottom w:w="75" w:type="dxa"/>
              <w:right w:w="75" w:type="dxa"/>
            </w:tcMar>
            <w:vAlign w:val="center"/>
          </w:tcPr>
          <w:p w14:paraId="3E635E8D" w14:textId="77777777" w:rsidR="00B94E06" w:rsidRPr="00923F28" w:rsidRDefault="00A50AD1" w:rsidP="00A11B68">
            <w:pPr>
              <w:jc w:val="left"/>
              <w:rPr>
                <w:color w:val="000000" w:themeColor="text1"/>
              </w:rPr>
            </w:pPr>
            <w:r w:rsidRPr="00923F28">
              <w:rPr>
                <w:color w:val="000000" w:themeColor="text1"/>
                <w:sz w:val="24"/>
              </w:rPr>
              <w:t>Nē</w:t>
            </w:r>
          </w:p>
        </w:tc>
        <w:tc>
          <w:tcPr>
            <w:tcW w:w="4371" w:type="dxa"/>
            <w:shd w:val="clear" w:color="auto" w:fill="FFFFFF"/>
            <w:noWrap/>
            <w:tcMar>
              <w:top w:w="75" w:type="dxa"/>
              <w:left w:w="75" w:type="dxa"/>
              <w:bottom w:w="75" w:type="dxa"/>
              <w:right w:w="75" w:type="dxa"/>
            </w:tcMar>
            <w:vAlign w:val="center"/>
          </w:tcPr>
          <w:p w14:paraId="052F0EA2" w14:textId="77777777" w:rsidR="00B94E06" w:rsidRPr="00923F28" w:rsidRDefault="00A50AD1" w:rsidP="00A11B68">
            <w:pPr>
              <w:rPr>
                <w:color w:val="000000" w:themeColor="text1"/>
              </w:rPr>
            </w:pPr>
            <w:r w:rsidRPr="00923F28">
              <w:rPr>
                <w:color w:val="000000" w:themeColor="text1"/>
                <w:sz w:val="24"/>
              </w:rPr>
              <w:t>-</w:t>
            </w:r>
          </w:p>
        </w:tc>
      </w:tr>
    </w:tbl>
    <w:p w14:paraId="36849156" w14:textId="77777777" w:rsidR="00B94E06" w:rsidRPr="00923F28" w:rsidRDefault="00A50AD1" w:rsidP="00B96BD3">
      <w:pPr>
        <w:rPr>
          <w:color w:val="000000" w:themeColor="text1"/>
        </w:rPr>
      </w:pPr>
      <w:r w:rsidRPr="00923F28">
        <w:rPr>
          <w:b/>
          <w:color w:val="000000" w:themeColor="text1"/>
          <w:sz w:val="30"/>
        </w:rPr>
        <w:t>7.5. Cita informācija</w:t>
      </w:r>
    </w:p>
    <w:p w14:paraId="16C84F1C" w14:textId="77777777" w:rsidR="00B94E06" w:rsidRPr="00923F28" w:rsidRDefault="00A50AD1" w:rsidP="00B96BD3">
      <w:pPr>
        <w:rPr>
          <w:color w:val="000000" w:themeColor="text1"/>
        </w:rPr>
      </w:pPr>
      <w:r w:rsidRPr="00923F28">
        <w:rPr>
          <w:b/>
          <w:color w:val="000000" w:themeColor="text1"/>
        </w:rPr>
        <w:t>Cita informācija</w:t>
      </w:r>
    </w:p>
    <w:p w14:paraId="1D8FA7DC" w14:textId="77777777" w:rsidR="00B94E06" w:rsidRPr="00923F28" w:rsidRDefault="00A50AD1" w:rsidP="00A11B68">
      <w:pPr>
        <w:rPr>
          <w:color w:val="000000" w:themeColor="text1"/>
        </w:rPr>
      </w:pPr>
      <w:r w:rsidRPr="00923F28">
        <w:rPr>
          <w:color w:val="000000" w:themeColor="text1"/>
        </w:rPr>
        <w:t>-</w:t>
      </w:r>
    </w:p>
    <w:p w14:paraId="2B276FBA" w14:textId="77777777" w:rsidR="00B94E06" w:rsidRPr="00923F28" w:rsidRDefault="00A50AD1" w:rsidP="00B96BD3">
      <w:pPr>
        <w:rPr>
          <w:color w:val="000000" w:themeColor="text1"/>
        </w:rPr>
      </w:pPr>
      <w:r w:rsidRPr="00923F28">
        <w:rPr>
          <w:b/>
          <w:color w:val="000000" w:themeColor="text1"/>
          <w:sz w:val="32"/>
        </w:rPr>
        <w:t>8. Horizontālās ietekmes</w:t>
      </w:r>
    </w:p>
    <w:p w14:paraId="22F5ED04" w14:textId="77777777" w:rsidR="00B94E06" w:rsidRPr="00923F28" w:rsidRDefault="00A50AD1" w:rsidP="00B96BD3">
      <w:pPr>
        <w:rPr>
          <w:color w:val="000000" w:themeColor="text1"/>
        </w:rPr>
      </w:pPr>
      <w:r w:rsidRPr="00923F28">
        <w:rPr>
          <w:b/>
          <w:color w:val="000000" w:themeColor="text1"/>
          <w:sz w:val="30"/>
        </w:rPr>
        <w:t>8.1. Projekta tiesiskā regulējuma ietekme</w:t>
      </w:r>
    </w:p>
    <w:p w14:paraId="4F928001" w14:textId="77777777" w:rsidR="00B94E06" w:rsidRPr="00923F28" w:rsidRDefault="00A50AD1" w:rsidP="00B96BD3">
      <w:pPr>
        <w:rPr>
          <w:color w:val="000000" w:themeColor="text1"/>
        </w:rPr>
      </w:pPr>
      <w:r w:rsidRPr="00923F28">
        <w:rPr>
          <w:b/>
          <w:color w:val="000000" w:themeColor="text1"/>
          <w:sz w:val="30"/>
        </w:rPr>
        <w:t>8.1.1. uz publisku pakalpojumu attīstību</w:t>
      </w:r>
    </w:p>
    <w:p w14:paraId="42458021" w14:textId="77777777" w:rsidR="00B94E06" w:rsidRPr="00923F28" w:rsidRDefault="00A50AD1" w:rsidP="00B96BD3">
      <w:pPr>
        <w:rPr>
          <w:color w:val="000000" w:themeColor="text1"/>
        </w:rPr>
      </w:pPr>
      <w:r w:rsidRPr="00923F28">
        <w:rPr>
          <w:b/>
          <w:color w:val="000000" w:themeColor="text1"/>
        </w:rPr>
        <w:t>Vai projekts skar šo jomu?</w:t>
      </w:r>
    </w:p>
    <w:p w14:paraId="7F513CB0" w14:textId="77777777" w:rsidR="00B94E06" w:rsidRPr="00923F28" w:rsidRDefault="00A50AD1" w:rsidP="00A11B68">
      <w:pPr>
        <w:rPr>
          <w:color w:val="000000" w:themeColor="text1"/>
        </w:rPr>
      </w:pPr>
      <w:r w:rsidRPr="00923F28">
        <w:rPr>
          <w:color w:val="000000" w:themeColor="text1"/>
        </w:rPr>
        <w:t>Nē</w:t>
      </w:r>
    </w:p>
    <w:p w14:paraId="6A922FCF" w14:textId="77777777" w:rsidR="00B94E06" w:rsidRPr="00923F28" w:rsidRDefault="00A50AD1" w:rsidP="00B96BD3">
      <w:pPr>
        <w:rPr>
          <w:color w:val="000000" w:themeColor="text1"/>
        </w:rPr>
      </w:pPr>
      <w:r w:rsidRPr="00923F28">
        <w:rPr>
          <w:b/>
          <w:color w:val="000000" w:themeColor="text1"/>
          <w:sz w:val="30"/>
        </w:rPr>
        <w:t>8.1.2. uz valsts un pašvaldību informācijas un komunikācijas tehnoloģiju attīstību</w:t>
      </w:r>
    </w:p>
    <w:p w14:paraId="05410C6B" w14:textId="77777777" w:rsidR="00B94E06" w:rsidRPr="00923F28" w:rsidRDefault="00A50AD1" w:rsidP="00B96BD3">
      <w:pPr>
        <w:rPr>
          <w:color w:val="000000" w:themeColor="text1"/>
        </w:rPr>
      </w:pPr>
      <w:r w:rsidRPr="00923F28">
        <w:rPr>
          <w:b/>
          <w:color w:val="000000" w:themeColor="text1"/>
        </w:rPr>
        <w:t>Vai projekts skar šo jomu?</w:t>
      </w:r>
    </w:p>
    <w:p w14:paraId="2B860DC9" w14:textId="77777777" w:rsidR="00B94E06" w:rsidRPr="00923F28" w:rsidRDefault="00A50AD1" w:rsidP="00A11B68">
      <w:pPr>
        <w:rPr>
          <w:color w:val="000000" w:themeColor="text1"/>
        </w:rPr>
      </w:pPr>
      <w:r w:rsidRPr="00923F28">
        <w:rPr>
          <w:color w:val="000000" w:themeColor="text1"/>
        </w:rPr>
        <w:t>Nē</w:t>
      </w:r>
    </w:p>
    <w:p w14:paraId="50CB923D" w14:textId="77777777" w:rsidR="00B94E06" w:rsidRPr="00923F28" w:rsidRDefault="00A50AD1" w:rsidP="00B96BD3">
      <w:pPr>
        <w:rPr>
          <w:color w:val="000000" w:themeColor="text1"/>
        </w:rPr>
      </w:pPr>
      <w:r w:rsidRPr="00923F28">
        <w:rPr>
          <w:b/>
          <w:color w:val="000000" w:themeColor="text1"/>
          <w:sz w:val="30"/>
        </w:rPr>
        <w:t>8.1.3. uz informācijas sabiedrības politikas īstenošanu</w:t>
      </w:r>
    </w:p>
    <w:p w14:paraId="2CB60D2C" w14:textId="77777777" w:rsidR="00B94E06" w:rsidRPr="00923F28" w:rsidRDefault="00A50AD1" w:rsidP="00B96BD3">
      <w:pPr>
        <w:rPr>
          <w:color w:val="000000" w:themeColor="text1"/>
        </w:rPr>
      </w:pPr>
      <w:r w:rsidRPr="00923F28">
        <w:rPr>
          <w:b/>
          <w:color w:val="000000" w:themeColor="text1"/>
        </w:rPr>
        <w:t>Vai projekts skar šo jomu?</w:t>
      </w:r>
    </w:p>
    <w:p w14:paraId="5F2410BF" w14:textId="77777777" w:rsidR="00B94E06" w:rsidRPr="00923F28" w:rsidRDefault="00A50AD1" w:rsidP="00A11B68">
      <w:pPr>
        <w:rPr>
          <w:color w:val="000000" w:themeColor="text1"/>
        </w:rPr>
      </w:pPr>
      <w:r w:rsidRPr="00923F28">
        <w:rPr>
          <w:color w:val="000000" w:themeColor="text1"/>
        </w:rPr>
        <w:t>Nē</w:t>
      </w:r>
    </w:p>
    <w:p w14:paraId="05A35F55" w14:textId="77777777" w:rsidR="00B94E06" w:rsidRPr="00923F28" w:rsidRDefault="513C5762" w:rsidP="00B96BD3">
      <w:pPr>
        <w:rPr>
          <w:color w:val="000000" w:themeColor="text1"/>
        </w:rPr>
      </w:pPr>
      <w:r w:rsidRPr="00923F28">
        <w:rPr>
          <w:b/>
          <w:bCs/>
          <w:color w:val="000000" w:themeColor="text1"/>
          <w:sz w:val="30"/>
          <w:szCs w:val="30"/>
        </w:rPr>
        <w:t>8.1.4. uz Nacionālā attīstības plāna rādītājiem</w:t>
      </w:r>
    </w:p>
    <w:p w14:paraId="2782E329" w14:textId="08C4F7D9" w:rsidR="00B94E06" w:rsidRPr="00923F28" w:rsidRDefault="513C5762" w:rsidP="00B96BD3">
      <w:pPr>
        <w:rPr>
          <w:b/>
          <w:bCs/>
          <w:color w:val="000000" w:themeColor="text1"/>
        </w:rPr>
      </w:pPr>
      <w:r w:rsidRPr="00923F28">
        <w:rPr>
          <w:b/>
          <w:bCs/>
          <w:color w:val="000000" w:themeColor="text1"/>
        </w:rPr>
        <w:t>Vai projekts skar šo jomu?</w:t>
      </w:r>
    </w:p>
    <w:p w14:paraId="4AEE621D" w14:textId="2A55457C" w:rsidR="00B94E06" w:rsidRPr="00923F28" w:rsidRDefault="2BD52AC8" w:rsidP="00B96BD3">
      <w:pPr>
        <w:rPr>
          <w:b/>
          <w:bCs/>
          <w:color w:val="000000" w:themeColor="text1"/>
        </w:rPr>
      </w:pPr>
      <w:r w:rsidRPr="00923F28">
        <w:rPr>
          <w:b/>
          <w:bCs/>
          <w:color w:val="000000" w:themeColor="text1"/>
        </w:rPr>
        <w:t>Jā</w:t>
      </w:r>
    </w:p>
    <w:p w14:paraId="5E79F228" w14:textId="0D0D9C6D" w:rsidR="00084DDF" w:rsidRPr="00084DDF" w:rsidRDefault="005F2DFA" w:rsidP="211AD629">
      <w:pPr>
        <w:rPr>
          <w:color w:val="000000" w:themeColor="text1"/>
        </w:rPr>
      </w:pPr>
      <w:r w:rsidRPr="34D087CE">
        <w:rPr>
          <w:color w:val="auto"/>
        </w:rPr>
        <w:t>NAP2027 prioritātes “Kultūra un sports aktīvai un pilnvērtīgai dzīvei” rīcības virziena “Cilvēku līdzdalība kultūras un sporta aktivitātēs” 364.progresa rādītājs “Mājsaimniecību izdevumi kultūrai un atpūtai no mājsaimniecību kopējiem patēriņa izdevumiem”</w:t>
      </w:r>
      <w:r w:rsidR="0092FD5A" w:rsidRPr="34D087CE">
        <w:rPr>
          <w:color w:val="auto"/>
        </w:rPr>
        <w:t xml:space="preserve"> </w:t>
      </w:r>
      <w:proofErr w:type="gramStart"/>
      <w:r w:rsidR="4438F4F2" w:rsidRPr="34D087CE">
        <w:rPr>
          <w:color w:val="000000" w:themeColor="text1"/>
        </w:rPr>
        <w:t>(</w:t>
      </w:r>
      <w:proofErr w:type="gramEnd"/>
      <w:r w:rsidR="4438F4F2" w:rsidRPr="34D087CE">
        <w:rPr>
          <w:color w:val="000000" w:themeColor="text1"/>
        </w:rPr>
        <w:t xml:space="preserve">pieejams: </w:t>
      </w:r>
      <w:hyperlink r:id="rId19">
        <w:r w:rsidR="4438F4F2" w:rsidRPr="34D087CE">
          <w:rPr>
            <w:rStyle w:val="Hipersaite"/>
            <w:color w:val="000000" w:themeColor="text1"/>
          </w:rPr>
          <w:t>https://likumi.lv/ta/id/315879-par-latvijas-nacionalo-attistibas-planu-20212027-gadam-nap2027</w:t>
        </w:r>
      </w:hyperlink>
      <w:r w:rsidR="4438F4F2" w:rsidRPr="34D087CE">
        <w:rPr>
          <w:color w:val="000000" w:themeColor="text1"/>
        </w:rPr>
        <w:t>).</w:t>
      </w:r>
    </w:p>
    <w:p w14:paraId="6351658C" w14:textId="004EEDA7" w:rsidR="00B94E06" w:rsidRPr="00923F28" w:rsidRDefault="513C5762" w:rsidP="00B96BD3">
      <w:pPr>
        <w:rPr>
          <w:color w:val="000000" w:themeColor="text1"/>
          <w:szCs w:val="28"/>
        </w:rPr>
      </w:pPr>
      <w:r w:rsidRPr="00923F28">
        <w:rPr>
          <w:b/>
          <w:bCs/>
          <w:color w:val="000000" w:themeColor="text1"/>
          <w:sz w:val="30"/>
          <w:szCs w:val="30"/>
        </w:rPr>
        <w:t>8.1.5. uz teritoriju attīstību</w:t>
      </w:r>
    </w:p>
    <w:p w14:paraId="44B19AE7" w14:textId="77777777" w:rsidR="00B94E06" w:rsidRPr="00923F28" w:rsidRDefault="00A50AD1" w:rsidP="00B96BD3">
      <w:pPr>
        <w:rPr>
          <w:color w:val="000000" w:themeColor="text1"/>
        </w:rPr>
      </w:pPr>
      <w:r w:rsidRPr="00923F28">
        <w:rPr>
          <w:b/>
          <w:color w:val="000000" w:themeColor="text1"/>
        </w:rPr>
        <w:lastRenderedPageBreak/>
        <w:t>Vai projekts skar šo jomu?</w:t>
      </w:r>
    </w:p>
    <w:p w14:paraId="6C907119" w14:textId="77777777" w:rsidR="00B94E06" w:rsidRPr="00923F28" w:rsidRDefault="00A50AD1" w:rsidP="00A11B68">
      <w:pPr>
        <w:rPr>
          <w:color w:val="000000" w:themeColor="text1"/>
        </w:rPr>
      </w:pPr>
      <w:r w:rsidRPr="00923F28">
        <w:rPr>
          <w:color w:val="000000" w:themeColor="text1"/>
        </w:rPr>
        <w:t>Jā</w:t>
      </w:r>
    </w:p>
    <w:p w14:paraId="7C4FBC79" w14:textId="77777777" w:rsidR="00B94E06" w:rsidRPr="00923F28" w:rsidRDefault="513C5762" w:rsidP="00B96BD3">
      <w:pPr>
        <w:rPr>
          <w:color w:val="000000" w:themeColor="text1"/>
        </w:rPr>
      </w:pPr>
      <w:r w:rsidRPr="00923F28">
        <w:rPr>
          <w:b/>
          <w:bCs/>
          <w:color w:val="000000" w:themeColor="text1"/>
        </w:rPr>
        <w:t>Apraksts</w:t>
      </w:r>
    </w:p>
    <w:p w14:paraId="662C6229" w14:textId="2BEDD1A2" w:rsidR="00FE21B2" w:rsidRDefault="00FE21B2" w:rsidP="211AD629">
      <w:r w:rsidRPr="211AD629">
        <w:rPr>
          <w:color w:val="000000" w:themeColor="text1"/>
        </w:rPr>
        <w:t xml:space="preserve">Pasākuma ietvaros tiek atbalstīti Kultūras ministrijas kā par kultūras jomas politiku atbildīgās nozares ministrijas </w:t>
      </w:r>
      <w:r>
        <w:t>saskaņotie plānošanas reģionu attīstības programmās paredzētie pasākuma projekti, kurus īsteno pilsētu funkcionālajās teritorijās.</w:t>
      </w:r>
    </w:p>
    <w:p w14:paraId="4DBB9056" w14:textId="7E9F53DF" w:rsidR="00B94E06" w:rsidRPr="00923F28" w:rsidRDefault="513C5762" w:rsidP="00B96BD3">
      <w:pPr>
        <w:rPr>
          <w:color w:val="000000" w:themeColor="text1"/>
        </w:rPr>
      </w:pPr>
      <w:r w:rsidRPr="00923F28">
        <w:rPr>
          <w:b/>
          <w:bCs/>
          <w:color w:val="000000" w:themeColor="text1"/>
          <w:sz w:val="30"/>
          <w:szCs w:val="30"/>
        </w:rPr>
        <w:t>8.1.6. uz vidi</w:t>
      </w:r>
    </w:p>
    <w:p w14:paraId="2F9D061D" w14:textId="77777777" w:rsidR="00B94E06" w:rsidRPr="00923F28" w:rsidRDefault="513C5762" w:rsidP="00B96BD3">
      <w:pPr>
        <w:rPr>
          <w:color w:val="000000" w:themeColor="text1"/>
        </w:rPr>
      </w:pPr>
      <w:r w:rsidRPr="00923F28">
        <w:rPr>
          <w:b/>
          <w:bCs/>
          <w:color w:val="000000" w:themeColor="text1"/>
        </w:rPr>
        <w:t>Vai projekts skar šo jomu?</w:t>
      </w:r>
    </w:p>
    <w:p w14:paraId="2A9CB622" w14:textId="77777777" w:rsidR="002625F0" w:rsidRDefault="67D4B51F" w:rsidP="00B96BD3">
      <w:pPr>
        <w:rPr>
          <w:color w:val="000000" w:themeColor="text1"/>
        </w:rPr>
      </w:pPr>
      <w:r w:rsidRPr="34D087CE">
        <w:rPr>
          <w:color w:val="000000" w:themeColor="text1"/>
        </w:rPr>
        <w:t>Nē</w:t>
      </w:r>
    </w:p>
    <w:p w14:paraId="46E2DB88" w14:textId="79617399" w:rsidR="00B94E06" w:rsidRPr="00923F28" w:rsidRDefault="513C5762" w:rsidP="00B96BD3">
      <w:pPr>
        <w:rPr>
          <w:color w:val="000000" w:themeColor="text1"/>
        </w:rPr>
      </w:pPr>
      <w:r w:rsidRPr="00923F28">
        <w:rPr>
          <w:b/>
          <w:bCs/>
          <w:color w:val="000000" w:themeColor="text1"/>
        </w:rPr>
        <w:t>Apraksts</w:t>
      </w:r>
    </w:p>
    <w:p w14:paraId="3E299102" w14:textId="77777777" w:rsidR="00B94E06" w:rsidRPr="00923F28" w:rsidRDefault="513C5762" w:rsidP="00B96BD3">
      <w:pPr>
        <w:rPr>
          <w:color w:val="000000" w:themeColor="text1"/>
        </w:rPr>
      </w:pPr>
      <w:r w:rsidRPr="00923F28">
        <w:rPr>
          <w:b/>
          <w:bCs/>
          <w:color w:val="000000" w:themeColor="text1"/>
          <w:sz w:val="30"/>
          <w:szCs w:val="30"/>
        </w:rPr>
        <w:t xml:space="preserve">8.1.7. uz </w:t>
      </w:r>
      <w:proofErr w:type="spellStart"/>
      <w:r w:rsidRPr="00923F28">
        <w:rPr>
          <w:b/>
          <w:bCs/>
          <w:color w:val="000000" w:themeColor="text1"/>
          <w:sz w:val="30"/>
          <w:szCs w:val="30"/>
        </w:rPr>
        <w:t>klimatneitralitāti</w:t>
      </w:r>
      <w:proofErr w:type="spellEnd"/>
    </w:p>
    <w:p w14:paraId="5BACC926" w14:textId="77777777" w:rsidR="00B94E06" w:rsidRPr="00923F28" w:rsidRDefault="513C5762" w:rsidP="00B96BD3">
      <w:pPr>
        <w:rPr>
          <w:color w:val="000000" w:themeColor="text1"/>
        </w:rPr>
      </w:pPr>
      <w:r w:rsidRPr="00923F28">
        <w:rPr>
          <w:b/>
          <w:bCs/>
          <w:color w:val="000000" w:themeColor="text1"/>
        </w:rPr>
        <w:t>Vai projekts skar šo jomu?</w:t>
      </w:r>
    </w:p>
    <w:p w14:paraId="0C443599" w14:textId="77777777" w:rsidR="002625F0" w:rsidRDefault="00A94583" w:rsidP="00B96BD3">
      <w:pPr>
        <w:rPr>
          <w:color w:val="000000" w:themeColor="text1"/>
        </w:rPr>
      </w:pPr>
      <w:r>
        <w:rPr>
          <w:color w:val="000000" w:themeColor="text1"/>
        </w:rPr>
        <w:t>Nē</w:t>
      </w:r>
    </w:p>
    <w:p w14:paraId="36AC37EC" w14:textId="59041270" w:rsidR="00B94E06" w:rsidRPr="00923F28" w:rsidRDefault="513C5762" w:rsidP="00B96BD3">
      <w:pPr>
        <w:rPr>
          <w:color w:val="000000" w:themeColor="text1"/>
        </w:rPr>
      </w:pPr>
      <w:r w:rsidRPr="00923F28">
        <w:rPr>
          <w:b/>
          <w:bCs/>
          <w:color w:val="000000" w:themeColor="text1"/>
        </w:rPr>
        <w:t>Apraksts</w:t>
      </w:r>
    </w:p>
    <w:p w14:paraId="56BBE5C5" w14:textId="66C49EEF" w:rsidR="6F73563A" w:rsidRPr="00923F28" w:rsidRDefault="6F73563A" w:rsidP="00A11B68">
      <w:pPr>
        <w:rPr>
          <w:color w:val="000000" w:themeColor="text1"/>
          <w:highlight w:val="yellow"/>
        </w:rPr>
      </w:pPr>
    </w:p>
    <w:p w14:paraId="2DAA2BF0" w14:textId="77777777" w:rsidR="00B94E06" w:rsidRPr="00923F28" w:rsidRDefault="00A50AD1" w:rsidP="00B96BD3">
      <w:pPr>
        <w:rPr>
          <w:color w:val="000000" w:themeColor="text1"/>
        </w:rPr>
      </w:pPr>
      <w:r w:rsidRPr="00923F28">
        <w:rPr>
          <w:b/>
          <w:color w:val="000000" w:themeColor="text1"/>
          <w:sz w:val="30"/>
        </w:rPr>
        <w:t>8.1.8. uz iedzīvotāju sociālo situāciju</w:t>
      </w:r>
    </w:p>
    <w:p w14:paraId="74646323" w14:textId="77777777" w:rsidR="00B94E06" w:rsidRPr="00923F28" w:rsidRDefault="00A50AD1" w:rsidP="00B96BD3">
      <w:pPr>
        <w:rPr>
          <w:color w:val="000000" w:themeColor="text1"/>
        </w:rPr>
      </w:pPr>
      <w:r w:rsidRPr="00923F28">
        <w:rPr>
          <w:b/>
          <w:color w:val="000000" w:themeColor="text1"/>
        </w:rPr>
        <w:t>Vai projekts skar šo jomu?</w:t>
      </w:r>
    </w:p>
    <w:p w14:paraId="4A3C2475" w14:textId="77777777" w:rsidR="00B94E06" w:rsidRPr="00923F28" w:rsidRDefault="00A50AD1" w:rsidP="00A11B68">
      <w:pPr>
        <w:rPr>
          <w:color w:val="000000" w:themeColor="text1"/>
        </w:rPr>
      </w:pPr>
      <w:r w:rsidRPr="00923F28">
        <w:rPr>
          <w:color w:val="000000" w:themeColor="text1"/>
        </w:rPr>
        <w:t>Nē</w:t>
      </w:r>
    </w:p>
    <w:p w14:paraId="004F8854" w14:textId="77777777" w:rsidR="00B94E06" w:rsidRPr="00923F28" w:rsidRDefault="513C5762" w:rsidP="00B96BD3">
      <w:pPr>
        <w:rPr>
          <w:color w:val="000000" w:themeColor="text1"/>
        </w:rPr>
      </w:pPr>
      <w:r w:rsidRPr="00923F28">
        <w:rPr>
          <w:b/>
          <w:bCs/>
          <w:color w:val="000000" w:themeColor="text1"/>
          <w:sz w:val="30"/>
          <w:szCs w:val="30"/>
        </w:rPr>
        <w:t>8.1.9. uz personu ar invaliditāti vienlīdzīgām iespējām un tiesībām</w:t>
      </w:r>
    </w:p>
    <w:p w14:paraId="062DC09B" w14:textId="77777777" w:rsidR="00B94E06" w:rsidRPr="00923F28" w:rsidRDefault="513C5762" w:rsidP="00B96BD3">
      <w:pPr>
        <w:rPr>
          <w:color w:val="000000" w:themeColor="text1"/>
        </w:rPr>
      </w:pPr>
      <w:r w:rsidRPr="00923F28">
        <w:rPr>
          <w:b/>
          <w:bCs/>
          <w:color w:val="000000" w:themeColor="text1"/>
        </w:rPr>
        <w:t>Vai projekts skar šo jomu?</w:t>
      </w:r>
    </w:p>
    <w:p w14:paraId="2442B5BB" w14:textId="77777777" w:rsidR="00B94E06" w:rsidRPr="00923F28" w:rsidRDefault="513C5762" w:rsidP="00A11B68">
      <w:pPr>
        <w:rPr>
          <w:color w:val="000000" w:themeColor="text1"/>
        </w:rPr>
      </w:pPr>
      <w:r w:rsidRPr="00923F28">
        <w:rPr>
          <w:color w:val="000000" w:themeColor="text1"/>
        </w:rPr>
        <w:t>Jā</w:t>
      </w:r>
    </w:p>
    <w:p w14:paraId="2E428A5B" w14:textId="77777777" w:rsidR="00B94E06" w:rsidRPr="00923F28" w:rsidRDefault="513C5762" w:rsidP="00B96BD3">
      <w:pPr>
        <w:rPr>
          <w:color w:val="000000" w:themeColor="text1"/>
        </w:rPr>
      </w:pPr>
      <w:r w:rsidRPr="00923F28">
        <w:rPr>
          <w:b/>
          <w:bCs/>
          <w:color w:val="000000" w:themeColor="text1"/>
        </w:rPr>
        <w:t>Apraksts</w:t>
      </w:r>
    </w:p>
    <w:p w14:paraId="49C29A4A" w14:textId="5D5C10FF" w:rsidR="00B94E06" w:rsidRPr="00923F28" w:rsidRDefault="513C5762" w:rsidP="00A11B68">
      <w:pPr>
        <w:rPr>
          <w:color w:val="000000" w:themeColor="text1"/>
        </w:rPr>
      </w:pPr>
      <w:r w:rsidRPr="00923F28">
        <w:rPr>
          <w:color w:val="000000" w:themeColor="text1"/>
        </w:rPr>
        <w:t xml:space="preserve">Projektu iesniegumu vērtēšanas kritēriju komplekts iekļauj </w:t>
      </w:r>
      <w:r w:rsidR="04962106" w:rsidRPr="00923F28">
        <w:rPr>
          <w:color w:val="000000" w:themeColor="text1"/>
        </w:rPr>
        <w:t>specifisko atbilstības kritēriju</w:t>
      </w:r>
      <w:r w:rsidR="0A20BAFD" w:rsidRPr="00923F28">
        <w:rPr>
          <w:color w:val="000000" w:themeColor="text1"/>
        </w:rPr>
        <w:t xml:space="preserve"> par horizontālā principa </w:t>
      </w:r>
      <w:r w:rsidR="001D14EE" w:rsidRPr="00923F28">
        <w:rPr>
          <w:color w:val="000000" w:themeColor="text1"/>
        </w:rPr>
        <w:t>“</w:t>
      </w:r>
      <w:r w:rsidR="0A20BAFD" w:rsidRPr="00923F28">
        <w:rPr>
          <w:color w:val="000000" w:themeColor="text1"/>
        </w:rPr>
        <w:t>Vienlīdzība, iekļaušana, nediskriminācija un pamattiesību ievērošana” ievērošanu</w:t>
      </w:r>
      <w:r w:rsidRPr="00923F28">
        <w:rPr>
          <w:color w:val="000000" w:themeColor="text1"/>
        </w:rPr>
        <w:t xml:space="preserve">, kura ietvaros </w:t>
      </w:r>
      <w:r w:rsidR="445655D1" w:rsidRPr="00923F28">
        <w:rPr>
          <w:color w:val="000000" w:themeColor="text1"/>
        </w:rPr>
        <w:t xml:space="preserve">tiek vērtēts, vai </w:t>
      </w:r>
      <w:r w:rsidRPr="00923F28">
        <w:rPr>
          <w:color w:val="000000" w:themeColor="text1"/>
        </w:rPr>
        <w:t xml:space="preserve">projekta iesniedzējam projektā tiek paredzētas vismaz </w:t>
      </w:r>
      <w:r w:rsidR="001D14EE">
        <w:rPr>
          <w:color w:val="000000" w:themeColor="text1"/>
        </w:rPr>
        <w:t>trīs</w:t>
      </w:r>
      <w:r w:rsidR="001D14EE" w:rsidRPr="00923F28">
        <w:rPr>
          <w:color w:val="000000" w:themeColor="text1"/>
        </w:rPr>
        <w:t xml:space="preserve"> </w:t>
      </w:r>
      <w:r w:rsidRPr="00923F28">
        <w:rPr>
          <w:color w:val="000000" w:themeColor="text1"/>
        </w:rPr>
        <w:t xml:space="preserve">vispārīgas un </w:t>
      </w:r>
      <w:r w:rsidR="001D14EE">
        <w:rPr>
          <w:color w:val="000000" w:themeColor="text1"/>
        </w:rPr>
        <w:t>trīs</w:t>
      </w:r>
      <w:r w:rsidR="001D14EE" w:rsidRPr="00923F28">
        <w:rPr>
          <w:color w:val="000000" w:themeColor="text1"/>
        </w:rPr>
        <w:t xml:space="preserve"> </w:t>
      </w:r>
      <w:r w:rsidRPr="00923F28">
        <w:rPr>
          <w:color w:val="000000" w:themeColor="text1"/>
        </w:rPr>
        <w:t xml:space="preserve">specifiskās horizontālo principu darbības, un vismaz </w:t>
      </w:r>
      <w:r w:rsidR="005F2DFA">
        <w:rPr>
          <w:color w:val="000000" w:themeColor="text1"/>
        </w:rPr>
        <w:t>viens</w:t>
      </w:r>
      <w:r w:rsidR="005F2DFA" w:rsidRPr="00923F28">
        <w:rPr>
          <w:color w:val="000000" w:themeColor="text1"/>
        </w:rPr>
        <w:t xml:space="preserve"> </w:t>
      </w:r>
      <w:r w:rsidRPr="00923F28">
        <w:rPr>
          <w:color w:val="000000" w:themeColor="text1"/>
        </w:rPr>
        <w:t>horizontālo principu rādītāj</w:t>
      </w:r>
      <w:r w:rsidR="3DD8F080" w:rsidRPr="00923F28">
        <w:rPr>
          <w:color w:val="000000" w:themeColor="text1"/>
        </w:rPr>
        <w:t>s</w:t>
      </w:r>
      <w:r w:rsidRPr="00923F28">
        <w:rPr>
          <w:color w:val="000000" w:themeColor="text1"/>
        </w:rPr>
        <w:t>.</w:t>
      </w:r>
    </w:p>
    <w:p w14:paraId="49A5E72E" w14:textId="77777777" w:rsidR="00B94E06" w:rsidRPr="00923F28" w:rsidRDefault="513C5762" w:rsidP="00B96BD3">
      <w:pPr>
        <w:rPr>
          <w:color w:val="000000" w:themeColor="text1"/>
        </w:rPr>
      </w:pPr>
      <w:r w:rsidRPr="00923F28">
        <w:rPr>
          <w:b/>
          <w:bCs/>
          <w:color w:val="000000" w:themeColor="text1"/>
          <w:sz w:val="30"/>
          <w:szCs w:val="30"/>
        </w:rPr>
        <w:t>8.1.10. uz dzimumu līdztiesību</w:t>
      </w:r>
    </w:p>
    <w:p w14:paraId="7CA2AD38" w14:textId="77777777" w:rsidR="00B94E06" w:rsidRPr="00923F28" w:rsidRDefault="513C5762" w:rsidP="00B96BD3">
      <w:pPr>
        <w:rPr>
          <w:color w:val="000000" w:themeColor="text1"/>
        </w:rPr>
      </w:pPr>
      <w:r w:rsidRPr="00923F28">
        <w:rPr>
          <w:b/>
          <w:bCs/>
          <w:color w:val="000000" w:themeColor="text1"/>
        </w:rPr>
        <w:t>Vai projekts skar šo jomu?</w:t>
      </w:r>
    </w:p>
    <w:p w14:paraId="07DC3190" w14:textId="5D4221F9" w:rsidR="00B94E06" w:rsidRPr="00923F28" w:rsidRDefault="2C33E1C1" w:rsidP="00A11B68">
      <w:pPr>
        <w:rPr>
          <w:color w:val="000000" w:themeColor="text1"/>
        </w:rPr>
      </w:pPr>
      <w:r w:rsidRPr="00923F28">
        <w:rPr>
          <w:color w:val="000000" w:themeColor="text1"/>
        </w:rPr>
        <w:t>J</w:t>
      </w:r>
      <w:r w:rsidR="3A114221" w:rsidRPr="00923F28">
        <w:rPr>
          <w:color w:val="000000" w:themeColor="text1"/>
        </w:rPr>
        <w:t>ā</w:t>
      </w:r>
    </w:p>
    <w:p w14:paraId="2BB4F902" w14:textId="731502A5" w:rsidR="2C33E1C1" w:rsidRPr="00923F28" w:rsidRDefault="2C33E1C1" w:rsidP="00B96BD3">
      <w:pPr>
        <w:rPr>
          <w:color w:val="000000" w:themeColor="text1"/>
        </w:rPr>
      </w:pPr>
      <w:r w:rsidRPr="00923F28">
        <w:rPr>
          <w:b/>
          <w:bCs/>
          <w:color w:val="000000" w:themeColor="text1"/>
        </w:rPr>
        <w:t>Apraksts</w:t>
      </w:r>
    </w:p>
    <w:p w14:paraId="50204FE0" w14:textId="0C99E867" w:rsidR="2C33E1C1" w:rsidRPr="00923F28" w:rsidRDefault="2C33E1C1" w:rsidP="00A11B68">
      <w:pPr>
        <w:rPr>
          <w:color w:val="000000" w:themeColor="text1"/>
        </w:rPr>
      </w:pPr>
      <w:r w:rsidRPr="00923F28">
        <w:rPr>
          <w:color w:val="000000" w:themeColor="text1"/>
        </w:rPr>
        <w:t xml:space="preserve">Projektu iesniegumu vērtēšanas kritēriju komplekts iekļauj specifisko atbilstības kritēriju par horizontālā principa </w:t>
      </w:r>
      <w:r w:rsidR="001D14EE" w:rsidRPr="00923F28">
        <w:rPr>
          <w:color w:val="000000" w:themeColor="text1"/>
        </w:rPr>
        <w:t>“</w:t>
      </w:r>
      <w:r w:rsidRPr="00923F28">
        <w:rPr>
          <w:color w:val="000000" w:themeColor="text1"/>
        </w:rPr>
        <w:t xml:space="preserve">Vienlīdzība, iekļaušana, nediskriminācija un pamattiesību ievērošana” ievērošanu, kura ietvaros tiek vērtēts, vai projekta iesniedzējam projektā tiek paredzētas vismaz </w:t>
      </w:r>
      <w:r w:rsidR="001D14EE">
        <w:rPr>
          <w:color w:val="000000" w:themeColor="text1"/>
        </w:rPr>
        <w:t>trīs</w:t>
      </w:r>
      <w:r w:rsidR="001D14EE" w:rsidRPr="00923F28">
        <w:rPr>
          <w:color w:val="000000" w:themeColor="text1"/>
        </w:rPr>
        <w:t xml:space="preserve"> </w:t>
      </w:r>
      <w:r w:rsidRPr="00923F28">
        <w:rPr>
          <w:color w:val="000000" w:themeColor="text1"/>
        </w:rPr>
        <w:t xml:space="preserve">vispārīgas un </w:t>
      </w:r>
      <w:r w:rsidR="001D14EE">
        <w:rPr>
          <w:color w:val="000000" w:themeColor="text1"/>
        </w:rPr>
        <w:t>trīs</w:t>
      </w:r>
      <w:r w:rsidR="001D14EE" w:rsidRPr="00923F28">
        <w:rPr>
          <w:color w:val="000000" w:themeColor="text1"/>
        </w:rPr>
        <w:t xml:space="preserve"> </w:t>
      </w:r>
      <w:r w:rsidRPr="00923F28">
        <w:rPr>
          <w:color w:val="000000" w:themeColor="text1"/>
        </w:rPr>
        <w:t xml:space="preserve">specifiskās horizontālo principu darbības, un vismaz </w:t>
      </w:r>
      <w:r w:rsidR="001D14EE">
        <w:rPr>
          <w:color w:val="000000" w:themeColor="text1"/>
        </w:rPr>
        <w:t>viens</w:t>
      </w:r>
      <w:r w:rsidR="001D14EE" w:rsidRPr="00923F28">
        <w:rPr>
          <w:color w:val="000000" w:themeColor="text1"/>
        </w:rPr>
        <w:t xml:space="preserve"> </w:t>
      </w:r>
      <w:r w:rsidRPr="00923F28">
        <w:rPr>
          <w:color w:val="000000" w:themeColor="text1"/>
        </w:rPr>
        <w:t>horizontālo principu rādītājs.</w:t>
      </w:r>
    </w:p>
    <w:p w14:paraId="25660A4D" w14:textId="77777777" w:rsidR="00B94E06" w:rsidRPr="00923F28" w:rsidRDefault="00A50AD1" w:rsidP="00B96BD3">
      <w:pPr>
        <w:rPr>
          <w:color w:val="000000" w:themeColor="text1"/>
        </w:rPr>
      </w:pPr>
      <w:r w:rsidRPr="00923F28">
        <w:rPr>
          <w:b/>
          <w:color w:val="000000" w:themeColor="text1"/>
          <w:sz w:val="30"/>
        </w:rPr>
        <w:t>8.1.11. uz veselību</w:t>
      </w:r>
    </w:p>
    <w:p w14:paraId="56A5ED29" w14:textId="77777777" w:rsidR="00B94E06" w:rsidRPr="00923F28" w:rsidRDefault="00A50AD1" w:rsidP="00B96BD3">
      <w:pPr>
        <w:rPr>
          <w:color w:val="000000" w:themeColor="text1"/>
        </w:rPr>
      </w:pPr>
      <w:r w:rsidRPr="00923F28">
        <w:rPr>
          <w:b/>
          <w:color w:val="000000" w:themeColor="text1"/>
        </w:rPr>
        <w:t>Vai projekts skar šo jomu?</w:t>
      </w:r>
    </w:p>
    <w:p w14:paraId="368818C9" w14:textId="77777777" w:rsidR="00B94E06" w:rsidRPr="00923F28" w:rsidRDefault="00A50AD1" w:rsidP="00A11B68">
      <w:pPr>
        <w:rPr>
          <w:color w:val="000000" w:themeColor="text1"/>
        </w:rPr>
      </w:pPr>
      <w:r w:rsidRPr="00923F28">
        <w:rPr>
          <w:color w:val="000000" w:themeColor="text1"/>
        </w:rPr>
        <w:t>Nē</w:t>
      </w:r>
    </w:p>
    <w:p w14:paraId="1E2B9729" w14:textId="77777777" w:rsidR="00B94E06" w:rsidRPr="00923F28" w:rsidRDefault="00A50AD1" w:rsidP="00B96BD3">
      <w:pPr>
        <w:rPr>
          <w:color w:val="000000" w:themeColor="text1"/>
        </w:rPr>
      </w:pPr>
      <w:r w:rsidRPr="00923F28">
        <w:rPr>
          <w:b/>
          <w:color w:val="000000" w:themeColor="text1"/>
          <w:sz w:val="30"/>
        </w:rPr>
        <w:t>8.1.12. uz cilvēktiesībām, demokrātiskām vērtībām un pilsoniskās sabiedrības attīstību</w:t>
      </w:r>
    </w:p>
    <w:p w14:paraId="0952C5F5" w14:textId="077568B9" w:rsidR="00B94E06" w:rsidRPr="00923F28" w:rsidRDefault="00A50AD1" w:rsidP="00B96BD3">
      <w:pPr>
        <w:tabs>
          <w:tab w:val="left" w:pos="6555"/>
        </w:tabs>
        <w:rPr>
          <w:color w:val="000000" w:themeColor="text1"/>
        </w:rPr>
      </w:pPr>
      <w:r w:rsidRPr="00923F28">
        <w:rPr>
          <w:b/>
          <w:color w:val="000000" w:themeColor="text1"/>
        </w:rPr>
        <w:t>Vai projekts skar šo jomu?</w:t>
      </w:r>
    </w:p>
    <w:p w14:paraId="4780F51C" w14:textId="77777777" w:rsidR="00B94E06" w:rsidRPr="00923F28" w:rsidRDefault="00A50AD1" w:rsidP="00A11B68">
      <w:pPr>
        <w:rPr>
          <w:color w:val="000000" w:themeColor="text1"/>
        </w:rPr>
      </w:pPr>
      <w:r w:rsidRPr="00923F28">
        <w:rPr>
          <w:color w:val="000000" w:themeColor="text1"/>
        </w:rPr>
        <w:t>Nē</w:t>
      </w:r>
    </w:p>
    <w:p w14:paraId="39481A59" w14:textId="77777777" w:rsidR="00B94E06" w:rsidRPr="00923F28" w:rsidRDefault="00A50AD1" w:rsidP="00B96BD3">
      <w:pPr>
        <w:rPr>
          <w:color w:val="000000" w:themeColor="text1"/>
        </w:rPr>
      </w:pPr>
      <w:r w:rsidRPr="00923F28">
        <w:rPr>
          <w:b/>
          <w:color w:val="000000" w:themeColor="text1"/>
          <w:sz w:val="30"/>
        </w:rPr>
        <w:lastRenderedPageBreak/>
        <w:t>8.1.13. uz datu aizsardzību</w:t>
      </w:r>
    </w:p>
    <w:p w14:paraId="1E27A6BE" w14:textId="77777777" w:rsidR="00B94E06" w:rsidRPr="00923F28" w:rsidRDefault="00A50AD1" w:rsidP="00B96BD3">
      <w:pPr>
        <w:rPr>
          <w:color w:val="000000" w:themeColor="text1"/>
        </w:rPr>
      </w:pPr>
      <w:r w:rsidRPr="00923F28">
        <w:rPr>
          <w:b/>
          <w:color w:val="000000" w:themeColor="text1"/>
        </w:rPr>
        <w:t>Vai projekts skar šo jomu?</w:t>
      </w:r>
    </w:p>
    <w:p w14:paraId="72349BC4" w14:textId="77777777" w:rsidR="00B94E06" w:rsidRPr="00923F28" w:rsidRDefault="00A50AD1" w:rsidP="00A11B68">
      <w:pPr>
        <w:rPr>
          <w:color w:val="000000" w:themeColor="text1"/>
        </w:rPr>
      </w:pPr>
      <w:r w:rsidRPr="00923F28">
        <w:rPr>
          <w:color w:val="000000" w:themeColor="text1"/>
        </w:rPr>
        <w:t>Nē</w:t>
      </w:r>
    </w:p>
    <w:p w14:paraId="674898C0" w14:textId="77777777" w:rsidR="00B94E06" w:rsidRPr="00923F28" w:rsidRDefault="00A50AD1" w:rsidP="00B96BD3">
      <w:pPr>
        <w:rPr>
          <w:color w:val="000000" w:themeColor="text1"/>
        </w:rPr>
      </w:pPr>
      <w:r w:rsidRPr="00923F28">
        <w:rPr>
          <w:b/>
          <w:color w:val="000000" w:themeColor="text1"/>
          <w:sz w:val="30"/>
        </w:rPr>
        <w:t>8.1.14. uz diasporu</w:t>
      </w:r>
    </w:p>
    <w:p w14:paraId="6718E2FA" w14:textId="77777777" w:rsidR="00B94E06" w:rsidRPr="00923F28" w:rsidRDefault="00A50AD1" w:rsidP="00B96BD3">
      <w:pPr>
        <w:rPr>
          <w:color w:val="000000" w:themeColor="text1"/>
        </w:rPr>
      </w:pPr>
      <w:r w:rsidRPr="00923F28">
        <w:rPr>
          <w:b/>
          <w:color w:val="000000" w:themeColor="text1"/>
        </w:rPr>
        <w:t>Vai projekts skar šo jomu?</w:t>
      </w:r>
    </w:p>
    <w:p w14:paraId="40C879DF" w14:textId="77777777" w:rsidR="00B94E06" w:rsidRPr="00923F28" w:rsidRDefault="00A50AD1" w:rsidP="00A11B68">
      <w:pPr>
        <w:rPr>
          <w:color w:val="000000" w:themeColor="text1"/>
        </w:rPr>
      </w:pPr>
      <w:r w:rsidRPr="00923F28">
        <w:rPr>
          <w:color w:val="000000" w:themeColor="text1"/>
        </w:rPr>
        <w:t>Nē</w:t>
      </w:r>
    </w:p>
    <w:p w14:paraId="65F82CD0" w14:textId="77777777" w:rsidR="00B94E06" w:rsidRPr="00923F28" w:rsidRDefault="00A50AD1" w:rsidP="00B96BD3">
      <w:pPr>
        <w:rPr>
          <w:color w:val="000000" w:themeColor="text1"/>
        </w:rPr>
      </w:pPr>
      <w:r w:rsidRPr="00923F28">
        <w:rPr>
          <w:b/>
          <w:color w:val="000000" w:themeColor="text1"/>
          <w:sz w:val="30"/>
        </w:rPr>
        <w:t>8.1.15. uz profesiju reglamentāciju</w:t>
      </w:r>
    </w:p>
    <w:p w14:paraId="7CDC085E" w14:textId="77777777" w:rsidR="00B94E06" w:rsidRPr="00923F28" w:rsidRDefault="00A50AD1" w:rsidP="00B96BD3">
      <w:pPr>
        <w:rPr>
          <w:color w:val="000000" w:themeColor="text1"/>
        </w:rPr>
      </w:pPr>
      <w:r w:rsidRPr="00923F28">
        <w:rPr>
          <w:b/>
          <w:color w:val="000000" w:themeColor="text1"/>
        </w:rPr>
        <w:t>Vai projekts skar šo jomu?</w:t>
      </w:r>
    </w:p>
    <w:p w14:paraId="2039F211" w14:textId="77777777" w:rsidR="00B94E06" w:rsidRPr="00923F28" w:rsidRDefault="00A50AD1" w:rsidP="00A11B68">
      <w:pPr>
        <w:rPr>
          <w:color w:val="000000" w:themeColor="text1"/>
        </w:rPr>
      </w:pPr>
      <w:r w:rsidRPr="00923F28">
        <w:rPr>
          <w:color w:val="000000" w:themeColor="text1"/>
        </w:rPr>
        <w:t>Nē</w:t>
      </w:r>
    </w:p>
    <w:p w14:paraId="6A0829A6" w14:textId="77777777" w:rsidR="00B94E06" w:rsidRPr="00923F28" w:rsidRDefault="00A50AD1" w:rsidP="00B96BD3">
      <w:pPr>
        <w:rPr>
          <w:color w:val="000000" w:themeColor="text1"/>
        </w:rPr>
      </w:pPr>
      <w:r w:rsidRPr="00923F28">
        <w:rPr>
          <w:b/>
          <w:color w:val="000000" w:themeColor="text1"/>
          <w:sz w:val="30"/>
        </w:rPr>
        <w:t>8.1.16. uz bērna labākajām interesēm</w:t>
      </w:r>
    </w:p>
    <w:p w14:paraId="5632BD57" w14:textId="77777777" w:rsidR="00B94E06" w:rsidRPr="00923F28" w:rsidRDefault="00A50AD1" w:rsidP="00B96BD3">
      <w:pPr>
        <w:rPr>
          <w:color w:val="000000" w:themeColor="text1"/>
        </w:rPr>
      </w:pPr>
      <w:r w:rsidRPr="00923F28">
        <w:rPr>
          <w:b/>
          <w:color w:val="000000" w:themeColor="text1"/>
        </w:rPr>
        <w:t>Vai projekts skar šo jomu?</w:t>
      </w:r>
    </w:p>
    <w:p w14:paraId="73968BFE" w14:textId="77777777" w:rsidR="00B94E06" w:rsidRPr="00923F28" w:rsidRDefault="00A50AD1" w:rsidP="00A11B68">
      <w:pPr>
        <w:rPr>
          <w:color w:val="000000" w:themeColor="text1"/>
        </w:rPr>
      </w:pPr>
      <w:r w:rsidRPr="00923F28">
        <w:rPr>
          <w:color w:val="000000" w:themeColor="text1"/>
        </w:rPr>
        <w:t>Nē</w:t>
      </w:r>
    </w:p>
    <w:p w14:paraId="718583DC" w14:textId="77777777" w:rsidR="00B94E06" w:rsidRPr="00923F28" w:rsidRDefault="513C5762" w:rsidP="00B96BD3">
      <w:pPr>
        <w:rPr>
          <w:color w:val="000000" w:themeColor="text1"/>
        </w:rPr>
      </w:pPr>
      <w:r w:rsidRPr="00923F28">
        <w:rPr>
          <w:b/>
          <w:bCs/>
          <w:color w:val="000000" w:themeColor="text1"/>
          <w:sz w:val="30"/>
          <w:szCs w:val="30"/>
        </w:rPr>
        <w:t>8.2. Cita informācija</w:t>
      </w:r>
    </w:p>
    <w:p w14:paraId="2A20810A" w14:textId="00CE93EC" w:rsidR="00B94E06" w:rsidRPr="00923F28" w:rsidRDefault="513C5762" w:rsidP="00B96BD3">
      <w:pPr>
        <w:rPr>
          <w:b/>
          <w:bCs/>
          <w:color w:val="000000" w:themeColor="text1"/>
        </w:rPr>
      </w:pPr>
      <w:r w:rsidRPr="00923F28">
        <w:rPr>
          <w:b/>
          <w:bCs/>
          <w:color w:val="000000" w:themeColor="text1"/>
        </w:rPr>
        <w:t>Cita informācija</w:t>
      </w:r>
    </w:p>
    <w:p w14:paraId="100D6F26" w14:textId="6E6DBC6F" w:rsidR="00F46D34" w:rsidRPr="00923F28" w:rsidRDefault="00F46D34" w:rsidP="00B96BD3">
      <w:pPr>
        <w:rPr>
          <w:b/>
          <w:bCs/>
          <w:color w:val="000000" w:themeColor="text1"/>
        </w:rPr>
      </w:pPr>
    </w:p>
    <w:p w14:paraId="0A0E3EE1" w14:textId="34A6E514" w:rsidR="00F46D34" w:rsidRPr="00923F28" w:rsidRDefault="00FC7EDC" w:rsidP="00B96BD3">
      <w:pPr>
        <w:ind w:right="3"/>
        <w:rPr>
          <w:color w:val="000000" w:themeColor="text1"/>
        </w:rPr>
      </w:pPr>
      <w:r w:rsidRPr="458B2532">
        <w:rPr>
          <w:color w:val="000000" w:themeColor="text1"/>
        </w:rPr>
        <w:t xml:space="preserve">Specifiskā atbalsta </w:t>
      </w:r>
      <w:r w:rsidR="2FB19DD9" w:rsidRPr="458B2532">
        <w:rPr>
          <w:color w:val="000000" w:themeColor="text1"/>
        </w:rPr>
        <w:t xml:space="preserve">ietvaros ir noteikta netieša ietekme uz horizontālo principu “Vienlīdzība, iekļaušana, nediskriminācija un pamattiesību ievērošana” rādītājiem, ievērojot, ka projekta ietvaros tik uzkrāti dati par projekta ietekmi uz rādītāja </w:t>
      </w:r>
      <w:r w:rsidR="001D14EE" w:rsidRPr="458B2532">
        <w:rPr>
          <w:color w:val="000000" w:themeColor="text1"/>
        </w:rPr>
        <w:t xml:space="preserve">– </w:t>
      </w:r>
      <w:r w:rsidR="2FB19DD9" w:rsidRPr="458B2532">
        <w:rPr>
          <w:color w:val="000000" w:themeColor="text1"/>
        </w:rPr>
        <w:t xml:space="preserve">objektu skaits, kuros </w:t>
      </w:r>
      <w:r w:rsidR="3839C91D" w:rsidRPr="458B2532">
        <w:rPr>
          <w:color w:val="000000" w:themeColor="text1"/>
        </w:rPr>
        <w:t>ERAF/KF</w:t>
      </w:r>
      <w:r w:rsidR="2FB19DD9" w:rsidRPr="458B2532">
        <w:rPr>
          <w:color w:val="000000" w:themeColor="text1"/>
        </w:rPr>
        <w:t xml:space="preserve"> ieguldījumu rezultātā ir nodrošināta vides un informācijas pieejamība” sasniegšanu.</w:t>
      </w:r>
    </w:p>
    <w:p w14:paraId="7EDC3693" w14:textId="5E97532D" w:rsidR="00F46D34" w:rsidRPr="00923F28" w:rsidRDefault="00F46D34" w:rsidP="00B96BD3">
      <w:pPr>
        <w:pStyle w:val="Sarakstarindkopa"/>
        <w:ind w:right="-524"/>
        <w:rPr>
          <w:color w:val="000000" w:themeColor="text1"/>
        </w:rPr>
      </w:pPr>
    </w:p>
    <w:p w14:paraId="63BE8249" w14:textId="22FF239D" w:rsidR="003F49EF" w:rsidRDefault="003F49EF" w:rsidP="00B96BD3">
      <w:pPr>
        <w:rPr>
          <w:color w:val="000000" w:themeColor="text1"/>
        </w:rPr>
      </w:pPr>
      <w:r>
        <w:t>Specifiskajam atbalstam nav ietekmes uz horizontālo principu “</w:t>
      </w:r>
      <w:proofErr w:type="spellStart"/>
      <w:r>
        <w:t>Klimatdrošināšana</w:t>
      </w:r>
      <w:proofErr w:type="spellEnd"/>
      <w:r>
        <w:t>”, “Energoefektivitāte pirmajā vietā” un “Nenodarīt būtisku kaitējumu” īstenošanu. </w:t>
      </w:r>
    </w:p>
    <w:p w14:paraId="745974C4" w14:textId="77777777" w:rsidR="003F49EF" w:rsidRDefault="003F49EF" w:rsidP="00B96BD3">
      <w:pPr>
        <w:rPr>
          <w:color w:val="000000" w:themeColor="text1"/>
        </w:rPr>
      </w:pPr>
    </w:p>
    <w:p w14:paraId="0645BE32" w14:textId="77777777" w:rsidR="005F2DFA" w:rsidRDefault="005F2DFA">
      <w:pPr>
        <w:rPr>
          <w:color w:val="000000" w:themeColor="text1"/>
        </w:rPr>
      </w:pPr>
    </w:p>
    <w:sectPr w:rsidR="005F2DFA" w:rsidSect="00695864">
      <w:headerReference w:type="default" r:id="rId20"/>
      <w:footerReference w:type="default" r:id="rId21"/>
      <w:headerReference w:type="first" r:id="rId22"/>
      <w:footerReference w:type="first" r:id="rId23"/>
      <w:pgSz w:w="11908" w:h="16833"/>
      <w:pgMar w:top="1133" w:right="1133" w:bottom="1133" w:left="113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725B" w14:textId="77777777" w:rsidR="00695864" w:rsidRDefault="00695864">
      <w:r>
        <w:separator/>
      </w:r>
    </w:p>
  </w:endnote>
  <w:endnote w:type="continuationSeparator" w:id="0">
    <w:p w14:paraId="7E3E60FF" w14:textId="77777777" w:rsidR="00695864" w:rsidRDefault="00695864">
      <w:r>
        <w:continuationSeparator/>
      </w:r>
    </w:p>
  </w:endnote>
  <w:endnote w:type="continuationNotice" w:id="1">
    <w:p w14:paraId="6448B4F8" w14:textId="77777777" w:rsidR="00695864" w:rsidRDefault="0069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94356"/>
      <w:docPartObj>
        <w:docPartGallery w:val="Page Numbers (Bottom of Page)"/>
        <w:docPartUnique/>
      </w:docPartObj>
    </w:sdtPr>
    <w:sdtEndPr/>
    <w:sdtContent>
      <w:p w14:paraId="49B52054" w14:textId="330D5660" w:rsidR="00160122" w:rsidRDefault="00160122">
        <w:pPr>
          <w:pStyle w:val="Kjene"/>
          <w:jc w:val="right"/>
        </w:pPr>
        <w:r>
          <w:fldChar w:fldCharType="begin"/>
        </w:r>
        <w:r>
          <w:instrText>PAGE   \* MERGEFORMAT</w:instrText>
        </w:r>
        <w:r>
          <w:fldChar w:fldCharType="separate"/>
        </w:r>
        <w:r>
          <w:t>2</w:t>
        </w:r>
        <w:r>
          <w:fldChar w:fldCharType="end"/>
        </w:r>
      </w:p>
    </w:sdtContent>
  </w:sdt>
  <w:p w14:paraId="1D19A7F4" w14:textId="53399DDF" w:rsidR="00160122" w:rsidRPr="005F61E0" w:rsidRDefault="34D087CE" w:rsidP="34D087CE">
    <w:pPr>
      <w:pStyle w:val="Kjene"/>
      <w:rPr>
        <w:sz w:val="20"/>
      </w:rPr>
    </w:pPr>
    <w:r w:rsidRPr="34D087CE">
      <w:rPr>
        <w:sz w:val="20"/>
      </w:rPr>
      <w:t>Informativi_KMAnot_432_1</w:t>
    </w:r>
    <w:r w:rsidR="00AE4755">
      <w:rPr>
        <w:sz w:val="20"/>
      </w:rPr>
      <w:t>2</w:t>
    </w:r>
    <w:r w:rsidR="005C7CF0">
      <w:rPr>
        <w:sz w:val="20"/>
      </w:rPr>
      <w:t>0</w:t>
    </w:r>
    <w:r w:rsidR="00AE4755">
      <w:rPr>
        <w:sz w:val="20"/>
      </w:rPr>
      <w:t>6</w:t>
    </w:r>
    <w:r w:rsidRPr="34D087CE">
      <w:rPr>
        <w:sz w:val="20"/>
      </w:rPr>
      <w:t>24</w:t>
    </w:r>
  </w:p>
  <w:p w14:paraId="233E63F3" w14:textId="1ECD6C01" w:rsidR="00160122" w:rsidRPr="00281BFB" w:rsidRDefault="00160122" w:rsidP="00281BFB">
    <w:pPr>
      <w:pStyle w:val="Kje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EC9A" w14:textId="216BDC55" w:rsidR="00160122" w:rsidRPr="005F61E0" w:rsidRDefault="00160122">
    <w:pPr>
      <w:pStyle w:val="Kjene"/>
      <w:rPr>
        <w:sz w:val="20"/>
      </w:rPr>
    </w:pPr>
    <w:r>
      <w:rPr>
        <w:sz w:val="20"/>
      </w:rPr>
      <w:t>Informativi_</w:t>
    </w:r>
    <w:r w:rsidRPr="005F61E0">
      <w:rPr>
        <w:sz w:val="20"/>
      </w:rPr>
      <w:t>KMAnot_5115_210323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D180" w14:textId="77777777" w:rsidR="00695864" w:rsidRDefault="00695864">
      <w:r>
        <w:separator/>
      </w:r>
    </w:p>
  </w:footnote>
  <w:footnote w:type="continuationSeparator" w:id="0">
    <w:p w14:paraId="63DA1645" w14:textId="77777777" w:rsidR="00695864" w:rsidRDefault="00695864">
      <w:r>
        <w:continuationSeparator/>
      </w:r>
    </w:p>
  </w:footnote>
  <w:footnote w:type="continuationNotice" w:id="1">
    <w:p w14:paraId="398B058B" w14:textId="77777777" w:rsidR="00695864" w:rsidRDefault="00695864"/>
  </w:footnote>
  <w:footnote w:id="2">
    <w:p w14:paraId="553D844E" w14:textId="53939778" w:rsidR="2D37A53E" w:rsidRDefault="2D37A53E" w:rsidP="2D37A53E">
      <w:pPr>
        <w:pStyle w:val="Vresteksts"/>
        <w:ind w:firstLine="0"/>
      </w:pPr>
      <w:r w:rsidRPr="2D37A53E">
        <w:rPr>
          <w:rStyle w:val="Vresatsauce"/>
        </w:rPr>
        <w:footnoteRef/>
      </w:r>
      <w:r>
        <w:t>2018. gada Kultūras patēriņa pētījums. Pieejams: https://www.km.gov.lv/sites/km/files/lka20zpc_kulturas20paterins20un20lidzdaliba2020181.pdf.</w:t>
      </w:r>
    </w:p>
  </w:footnote>
  <w:footnote w:id="3">
    <w:p w14:paraId="7B6CB331" w14:textId="4FFE30C1" w:rsidR="2D37A53E" w:rsidRDefault="2D37A53E" w:rsidP="2D37A53E">
      <w:pPr>
        <w:pStyle w:val="Vresteksts"/>
        <w:ind w:firstLine="0"/>
      </w:pPr>
      <w:r w:rsidRPr="2D37A53E">
        <w:rPr>
          <w:rStyle w:val="Vresatsauce"/>
        </w:rPr>
        <w:footnoteRef/>
      </w:r>
      <w:r>
        <w:t xml:space="preserve"> LKA, SIA "Analītisko pētījumu un stratēģiju laboratorija", SIA "SKDS" (2020). Kultūras patēriņa un līdzdalības ietekmes pētījums. Pieejams: </w:t>
      </w:r>
      <w:hyperlink r:id="rId1" w:history="1">
        <w:r w:rsidRPr="2D37A53E">
          <w:rPr>
            <w:rStyle w:val="Hipersaite"/>
          </w:rPr>
          <w:t>https://www.km.gov.lv/lv/media/11801/download</w:t>
        </w:r>
      </w:hyperlink>
    </w:p>
    <w:p w14:paraId="4315E5E0" w14:textId="77777777" w:rsidR="2D37A53E" w:rsidRDefault="2D37A53E" w:rsidP="2D37A53E">
      <w:pPr>
        <w:pStyle w:val="Vresteksts"/>
        <w:ind w:firstLine="0"/>
      </w:pPr>
      <w:r w:rsidRPr="2D37A53E">
        <w:rPr>
          <w:rStyle w:val="Vresatsauce"/>
        </w:rPr>
        <w:t>3</w:t>
      </w:r>
      <w:r>
        <w:t>Jāņem vērā, ka pētījumā iekļauti dati par kultūras patēriņu periodā no 2019. gada oktobra līdz 2020. gada oktobrim.</w:t>
      </w:r>
    </w:p>
    <w:p w14:paraId="3ECB56F0" w14:textId="1888FF42" w:rsidR="2D37A53E" w:rsidRDefault="2D37A53E" w:rsidP="2D37A53E">
      <w:pPr>
        <w:pStyle w:val="Vresteksts"/>
      </w:pPr>
    </w:p>
  </w:footnote>
  <w:footnote w:id="4">
    <w:p w14:paraId="12F7DBC0" w14:textId="0CB302E4" w:rsidR="00160122" w:rsidRPr="00F9788D" w:rsidRDefault="00160122" w:rsidP="00B96BD3">
      <w:pPr>
        <w:pStyle w:val="Vresteksts"/>
        <w:ind w:firstLine="0"/>
      </w:pPr>
      <w:r>
        <w:rPr>
          <w:rStyle w:val="Vresatsauce"/>
        </w:rPr>
        <w:footnoteRef/>
      </w:r>
      <w:r>
        <w:t xml:space="preserve"> Pieejams: </w:t>
      </w:r>
      <w:hyperlink r:id="rId2" w:history="1">
        <w:r w:rsidRPr="00CF199B">
          <w:rPr>
            <w:rStyle w:val="Hipersaite"/>
          </w:rPr>
          <w:t>https://eur-lex.europa.eu/legal-content/LV/TXT/?uri=uriserv:OJ.C_.2016.262.01.0001.01.LAV&amp;toc=OJ:C:2016:262:TOC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21EB" w14:textId="3D8E306C" w:rsidR="00160122" w:rsidRDefault="00160122">
    <w:pPr>
      <w:pStyle w:val="Galvene"/>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788" w14:textId="3B72C8CD" w:rsidR="00160122" w:rsidRDefault="00160122">
    <w:pPr>
      <w:pStyle w:val="Galvene"/>
      <w:contextualSpacing w:val="0"/>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5C"/>
    <w:multiLevelType w:val="hybridMultilevel"/>
    <w:tmpl w:val="FFFFFFFF"/>
    <w:lvl w:ilvl="0" w:tplc="02360CB2">
      <w:start w:val="1"/>
      <w:numFmt w:val="bullet"/>
      <w:lvlText w:val=""/>
      <w:lvlJc w:val="left"/>
      <w:pPr>
        <w:ind w:left="720" w:hanging="360"/>
      </w:pPr>
      <w:rPr>
        <w:rFonts w:ascii="Symbol" w:hAnsi="Symbol" w:hint="default"/>
      </w:rPr>
    </w:lvl>
    <w:lvl w:ilvl="1" w:tplc="5B32FDE4">
      <w:start w:val="1"/>
      <w:numFmt w:val="bullet"/>
      <w:lvlText w:val="o"/>
      <w:lvlJc w:val="left"/>
      <w:pPr>
        <w:ind w:left="1440" w:hanging="360"/>
      </w:pPr>
      <w:rPr>
        <w:rFonts w:ascii="Courier New" w:hAnsi="Courier New" w:hint="default"/>
      </w:rPr>
    </w:lvl>
    <w:lvl w:ilvl="2" w:tplc="AEF477CC">
      <w:start w:val="1"/>
      <w:numFmt w:val="bullet"/>
      <w:lvlText w:val=""/>
      <w:lvlJc w:val="left"/>
      <w:pPr>
        <w:ind w:left="2160" w:hanging="360"/>
      </w:pPr>
      <w:rPr>
        <w:rFonts w:ascii="Wingdings" w:hAnsi="Wingdings" w:hint="default"/>
      </w:rPr>
    </w:lvl>
    <w:lvl w:ilvl="3" w:tplc="717043DE">
      <w:start w:val="1"/>
      <w:numFmt w:val="bullet"/>
      <w:lvlText w:val=""/>
      <w:lvlJc w:val="left"/>
      <w:pPr>
        <w:ind w:left="2880" w:hanging="360"/>
      </w:pPr>
      <w:rPr>
        <w:rFonts w:ascii="Symbol" w:hAnsi="Symbol" w:hint="default"/>
      </w:rPr>
    </w:lvl>
    <w:lvl w:ilvl="4" w:tplc="0442CA16">
      <w:start w:val="1"/>
      <w:numFmt w:val="bullet"/>
      <w:lvlText w:val="o"/>
      <w:lvlJc w:val="left"/>
      <w:pPr>
        <w:ind w:left="3600" w:hanging="360"/>
      </w:pPr>
      <w:rPr>
        <w:rFonts w:ascii="Courier New" w:hAnsi="Courier New" w:hint="default"/>
      </w:rPr>
    </w:lvl>
    <w:lvl w:ilvl="5" w:tplc="23A038D2">
      <w:start w:val="1"/>
      <w:numFmt w:val="bullet"/>
      <w:lvlText w:val=""/>
      <w:lvlJc w:val="left"/>
      <w:pPr>
        <w:ind w:left="4320" w:hanging="360"/>
      </w:pPr>
      <w:rPr>
        <w:rFonts w:ascii="Wingdings" w:hAnsi="Wingdings" w:hint="default"/>
      </w:rPr>
    </w:lvl>
    <w:lvl w:ilvl="6" w:tplc="4F2265AA">
      <w:start w:val="1"/>
      <w:numFmt w:val="bullet"/>
      <w:lvlText w:val=""/>
      <w:lvlJc w:val="left"/>
      <w:pPr>
        <w:ind w:left="5040" w:hanging="360"/>
      </w:pPr>
      <w:rPr>
        <w:rFonts w:ascii="Symbol" w:hAnsi="Symbol" w:hint="default"/>
      </w:rPr>
    </w:lvl>
    <w:lvl w:ilvl="7" w:tplc="C9A8CAF8">
      <w:start w:val="1"/>
      <w:numFmt w:val="bullet"/>
      <w:lvlText w:val="o"/>
      <w:lvlJc w:val="left"/>
      <w:pPr>
        <w:ind w:left="5760" w:hanging="360"/>
      </w:pPr>
      <w:rPr>
        <w:rFonts w:ascii="Courier New" w:hAnsi="Courier New" w:hint="default"/>
      </w:rPr>
    </w:lvl>
    <w:lvl w:ilvl="8" w:tplc="2CB21A3E">
      <w:start w:val="1"/>
      <w:numFmt w:val="bullet"/>
      <w:lvlText w:val=""/>
      <w:lvlJc w:val="left"/>
      <w:pPr>
        <w:ind w:left="6480" w:hanging="360"/>
      </w:pPr>
      <w:rPr>
        <w:rFonts w:ascii="Wingdings" w:hAnsi="Wingdings" w:hint="default"/>
      </w:rPr>
    </w:lvl>
  </w:abstractNum>
  <w:abstractNum w:abstractNumId="1" w15:restartNumberingAfterBreak="0">
    <w:nsid w:val="05CD452B"/>
    <w:multiLevelType w:val="hybridMultilevel"/>
    <w:tmpl w:val="E4702252"/>
    <w:lvl w:ilvl="0" w:tplc="023E79C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82B96"/>
    <w:multiLevelType w:val="multilevel"/>
    <w:tmpl w:val="4B20921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61C1674"/>
    <w:multiLevelType w:val="hybridMultilevel"/>
    <w:tmpl w:val="D05C12FE"/>
    <w:lvl w:ilvl="0" w:tplc="0426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0FABD3CF"/>
    <w:multiLevelType w:val="hybridMultilevel"/>
    <w:tmpl w:val="88ACA322"/>
    <w:lvl w:ilvl="0" w:tplc="CEA2DAF8">
      <w:start w:val="1"/>
      <w:numFmt w:val="decimal"/>
      <w:lvlText w:val="%1."/>
      <w:lvlJc w:val="left"/>
      <w:pPr>
        <w:ind w:left="720" w:hanging="360"/>
      </w:pPr>
    </w:lvl>
    <w:lvl w:ilvl="1" w:tplc="FFFFFFFF">
      <w:start w:val="1"/>
      <w:numFmt w:val="lowerLetter"/>
      <w:lvlText w:val="%2."/>
      <w:lvlJc w:val="left"/>
      <w:pPr>
        <w:ind w:left="1440" w:hanging="360"/>
      </w:pPr>
    </w:lvl>
    <w:lvl w:ilvl="2" w:tplc="9FC82ADC">
      <w:start w:val="1"/>
      <w:numFmt w:val="lowerRoman"/>
      <w:lvlText w:val="%3."/>
      <w:lvlJc w:val="right"/>
      <w:pPr>
        <w:ind w:left="2160" w:hanging="180"/>
      </w:pPr>
    </w:lvl>
    <w:lvl w:ilvl="3" w:tplc="8C1475A0">
      <w:start w:val="1"/>
      <w:numFmt w:val="decimal"/>
      <w:lvlText w:val="%4."/>
      <w:lvlJc w:val="left"/>
      <w:pPr>
        <w:ind w:left="2880" w:hanging="360"/>
      </w:pPr>
    </w:lvl>
    <w:lvl w:ilvl="4" w:tplc="026AF62A">
      <w:start w:val="1"/>
      <w:numFmt w:val="lowerLetter"/>
      <w:lvlText w:val="%5."/>
      <w:lvlJc w:val="left"/>
      <w:pPr>
        <w:ind w:left="3600" w:hanging="360"/>
      </w:pPr>
    </w:lvl>
    <w:lvl w:ilvl="5" w:tplc="671E541A">
      <w:start w:val="1"/>
      <w:numFmt w:val="lowerRoman"/>
      <w:lvlText w:val="%6."/>
      <w:lvlJc w:val="right"/>
      <w:pPr>
        <w:ind w:left="4320" w:hanging="180"/>
      </w:pPr>
    </w:lvl>
    <w:lvl w:ilvl="6" w:tplc="F51E2B00">
      <w:start w:val="1"/>
      <w:numFmt w:val="decimal"/>
      <w:lvlText w:val="%7."/>
      <w:lvlJc w:val="left"/>
      <w:pPr>
        <w:ind w:left="5040" w:hanging="360"/>
      </w:pPr>
    </w:lvl>
    <w:lvl w:ilvl="7" w:tplc="EA824338">
      <w:start w:val="1"/>
      <w:numFmt w:val="lowerLetter"/>
      <w:lvlText w:val="%8."/>
      <w:lvlJc w:val="left"/>
      <w:pPr>
        <w:ind w:left="5760" w:hanging="360"/>
      </w:pPr>
    </w:lvl>
    <w:lvl w:ilvl="8" w:tplc="36642160">
      <w:start w:val="1"/>
      <w:numFmt w:val="lowerRoman"/>
      <w:lvlText w:val="%9."/>
      <w:lvlJc w:val="right"/>
      <w:pPr>
        <w:ind w:left="6480" w:hanging="180"/>
      </w:pPr>
    </w:lvl>
  </w:abstractNum>
  <w:abstractNum w:abstractNumId="5" w15:restartNumberingAfterBreak="0">
    <w:nsid w:val="0FB845F3"/>
    <w:multiLevelType w:val="hybridMultilevel"/>
    <w:tmpl w:val="87A41018"/>
    <w:lvl w:ilvl="0" w:tplc="DDD8348E">
      <w:start w:val="1"/>
      <w:numFmt w:val="bullet"/>
      <w:lvlText w:val=""/>
      <w:lvlJc w:val="left"/>
      <w:pPr>
        <w:ind w:left="720" w:hanging="360"/>
      </w:pPr>
      <w:rPr>
        <w:rFonts w:ascii="Symbol" w:hAnsi="Symbol" w:hint="default"/>
      </w:rPr>
    </w:lvl>
    <w:lvl w:ilvl="1" w:tplc="EFAC31D0">
      <w:start w:val="1"/>
      <w:numFmt w:val="bullet"/>
      <w:lvlText w:val="o"/>
      <w:lvlJc w:val="left"/>
      <w:pPr>
        <w:ind w:left="1440" w:hanging="360"/>
      </w:pPr>
      <w:rPr>
        <w:rFonts w:ascii="Courier New" w:hAnsi="Courier New" w:hint="default"/>
      </w:rPr>
    </w:lvl>
    <w:lvl w:ilvl="2" w:tplc="858E0F7C">
      <w:start w:val="1"/>
      <w:numFmt w:val="bullet"/>
      <w:lvlText w:val=""/>
      <w:lvlJc w:val="left"/>
      <w:pPr>
        <w:ind w:left="2160" w:hanging="360"/>
      </w:pPr>
      <w:rPr>
        <w:rFonts w:ascii="Wingdings" w:hAnsi="Wingdings" w:hint="default"/>
      </w:rPr>
    </w:lvl>
    <w:lvl w:ilvl="3" w:tplc="6EE242B2">
      <w:start w:val="1"/>
      <w:numFmt w:val="bullet"/>
      <w:lvlText w:val=""/>
      <w:lvlJc w:val="left"/>
      <w:pPr>
        <w:ind w:left="2880" w:hanging="360"/>
      </w:pPr>
      <w:rPr>
        <w:rFonts w:ascii="Symbol" w:hAnsi="Symbol" w:hint="default"/>
      </w:rPr>
    </w:lvl>
    <w:lvl w:ilvl="4" w:tplc="F652636E">
      <w:start w:val="1"/>
      <w:numFmt w:val="bullet"/>
      <w:lvlText w:val="o"/>
      <w:lvlJc w:val="left"/>
      <w:pPr>
        <w:ind w:left="3600" w:hanging="360"/>
      </w:pPr>
      <w:rPr>
        <w:rFonts w:ascii="Courier New" w:hAnsi="Courier New" w:hint="default"/>
      </w:rPr>
    </w:lvl>
    <w:lvl w:ilvl="5" w:tplc="12C8FF80">
      <w:start w:val="1"/>
      <w:numFmt w:val="bullet"/>
      <w:lvlText w:val=""/>
      <w:lvlJc w:val="left"/>
      <w:pPr>
        <w:ind w:left="4320" w:hanging="360"/>
      </w:pPr>
      <w:rPr>
        <w:rFonts w:ascii="Wingdings" w:hAnsi="Wingdings" w:hint="default"/>
      </w:rPr>
    </w:lvl>
    <w:lvl w:ilvl="6" w:tplc="95BCDBD6">
      <w:start w:val="1"/>
      <w:numFmt w:val="bullet"/>
      <w:lvlText w:val=""/>
      <w:lvlJc w:val="left"/>
      <w:pPr>
        <w:ind w:left="5040" w:hanging="360"/>
      </w:pPr>
      <w:rPr>
        <w:rFonts w:ascii="Symbol" w:hAnsi="Symbol" w:hint="default"/>
      </w:rPr>
    </w:lvl>
    <w:lvl w:ilvl="7" w:tplc="3DB6BAD6">
      <w:start w:val="1"/>
      <w:numFmt w:val="bullet"/>
      <w:lvlText w:val="o"/>
      <w:lvlJc w:val="left"/>
      <w:pPr>
        <w:ind w:left="5760" w:hanging="360"/>
      </w:pPr>
      <w:rPr>
        <w:rFonts w:ascii="Courier New" w:hAnsi="Courier New" w:hint="default"/>
      </w:rPr>
    </w:lvl>
    <w:lvl w:ilvl="8" w:tplc="18D868B0">
      <w:start w:val="1"/>
      <w:numFmt w:val="bullet"/>
      <w:lvlText w:val=""/>
      <w:lvlJc w:val="left"/>
      <w:pPr>
        <w:ind w:left="6480" w:hanging="360"/>
      </w:pPr>
      <w:rPr>
        <w:rFonts w:ascii="Wingdings" w:hAnsi="Wingdings" w:hint="default"/>
      </w:rPr>
    </w:lvl>
  </w:abstractNum>
  <w:abstractNum w:abstractNumId="6" w15:restartNumberingAfterBreak="0">
    <w:nsid w:val="1859ACA3"/>
    <w:multiLevelType w:val="multilevel"/>
    <w:tmpl w:val="6ACECEC4"/>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C3F21DF"/>
    <w:multiLevelType w:val="hybridMultilevel"/>
    <w:tmpl w:val="C7DCD2A6"/>
    <w:lvl w:ilvl="0" w:tplc="A4BEB2EA">
      <w:start w:val="11"/>
      <w:numFmt w:val="decimal"/>
      <w:lvlText w:val="%1."/>
      <w:lvlJc w:val="left"/>
      <w:pPr>
        <w:ind w:left="720" w:hanging="360"/>
      </w:pPr>
    </w:lvl>
    <w:lvl w:ilvl="1" w:tplc="5FBC13FC">
      <w:start w:val="1"/>
      <w:numFmt w:val="lowerLetter"/>
      <w:lvlText w:val="%2."/>
      <w:lvlJc w:val="left"/>
      <w:pPr>
        <w:ind w:left="1440" w:hanging="360"/>
      </w:pPr>
    </w:lvl>
    <w:lvl w:ilvl="2" w:tplc="2190F106">
      <w:start w:val="1"/>
      <w:numFmt w:val="lowerRoman"/>
      <w:lvlText w:val="%3."/>
      <w:lvlJc w:val="right"/>
      <w:pPr>
        <w:ind w:left="2160" w:hanging="180"/>
      </w:pPr>
    </w:lvl>
    <w:lvl w:ilvl="3" w:tplc="1CDED5AA">
      <w:start w:val="1"/>
      <w:numFmt w:val="decimal"/>
      <w:lvlText w:val="%4."/>
      <w:lvlJc w:val="left"/>
      <w:pPr>
        <w:ind w:left="2880" w:hanging="360"/>
      </w:pPr>
    </w:lvl>
    <w:lvl w:ilvl="4" w:tplc="77068DF4">
      <w:start w:val="1"/>
      <w:numFmt w:val="lowerLetter"/>
      <w:lvlText w:val="%5."/>
      <w:lvlJc w:val="left"/>
      <w:pPr>
        <w:ind w:left="3600" w:hanging="360"/>
      </w:pPr>
    </w:lvl>
    <w:lvl w:ilvl="5" w:tplc="59544E4A">
      <w:start w:val="1"/>
      <w:numFmt w:val="lowerRoman"/>
      <w:lvlText w:val="%6."/>
      <w:lvlJc w:val="right"/>
      <w:pPr>
        <w:ind w:left="4320" w:hanging="180"/>
      </w:pPr>
    </w:lvl>
    <w:lvl w:ilvl="6" w:tplc="DC1A6E16">
      <w:start w:val="1"/>
      <w:numFmt w:val="decimal"/>
      <w:lvlText w:val="%7."/>
      <w:lvlJc w:val="left"/>
      <w:pPr>
        <w:ind w:left="5040" w:hanging="360"/>
      </w:pPr>
    </w:lvl>
    <w:lvl w:ilvl="7" w:tplc="E5BE4FF8">
      <w:start w:val="1"/>
      <w:numFmt w:val="lowerLetter"/>
      <w:lvlText w:val="%8."/>
      <w:lvlJc w:val="left"/>
      <w:pPr>
        <w:ind w:left="5760" w:hanging="360"/>
      </w:pPr>
    </w:lvl>
    <w:lvl w:ilvl="8" w:tplc="73482576">
      <w:start w:val="1"/>
      <w:numFmt w:val="lowerRoman"/>
      <w:lvlText w:val="%9."/>
      <w:lvlJc w:val="right"/>
      <w:pPr>
        <w:ind w:left="6480" w:hanging="180"/>
      </w:pPr>
    </w:lvl>
  </w:abstractNum>
  <w:abstractNum w:abstractNumId="9" w15:restartNumberingAfterBreak="0">
    <w:nsid w:val="1CD81CB5"/>
    <w:multiLevelType w:val="multilevel"/>
    <w:tmpl w:val="BFFE127E"/>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1CEC8F07"/>
    <w:multiLevelType w:val="hybridMultilevel"/>
    <w:tmpl w:val="B87C1400"/>
    <w:lvl w:ilvl="0" w:tplc="A83C8E30">
      <w:start w:val="1"/>
      <w:numFmt w:val="bullet"/>
      <w:lvlText w:val=""/>
      <w:lvlJc w:val="left"/>
      <w:pPr>
        <w:ind w:left="720" w:hanging="360"/>
      </w:pPr>
      <w:rPr>
        <w:rFonts w:ascii="Symbol" w:hAnsi="Symbol" w:hint="default"/>
      </w:rPr>
    </w:lvl>
    <w:lvl w:ilvl="1" w:tplc="4162A388">
      <w:start w:val="1"/>
      <w:numFmt w:val="bullet"/>
      <w:lvlText w:val="o"/>
      <w:lvlJc w:val="left"/>
      <w:pPr>
        <w:ind w:left="1440" w:hanging="360"/>
      </w:pPr>
      <w:rPr>
        <w:rFonts w:ascii="Courier New" w:hAnsi="Courier New" w:hint="default"/>
      </w:rPr>
    </w:lvl>
    <w:lvl w:ilvl="2" w:tplc="2B060046">
      <w:start w:val="1"/>
      <w:numFmt w:val="bullet"/>
      <w:lvlText w:val=""/>
      <w:lvlJc w:val="left"/>
      <w:pPr>
        <w:ind w:left="2160" w:hanging="360"/>
      </w:pPr>
      <w:rPr>
        <w:rFonts w:ascii="Wingdings" w:hAnsi="Wingdings" w:hint="default"/>
      </w:rPr>
    </w:lvl>
    <w:lvl w:ilvl="3" w:tplc="D5FE0CDE">
      <w:start w:val="1"/>
      <w:numFmt w:val="bullet"/>
      <w:lvlText w:val=""/>
      <w:lvlJc w:val="left"/>
      <w:pPr>
        <w:ind w:left="2880" w:hanging="360"/>
      </w:pPr>
      <w:rPr>
        <w:rFonts w:ascii="Symbol" w:hAnsi="Symbol" w:hint="default"/>
      </w:rPr>
    </w:lvl>
    <w:lvl w:ilvl="4" w:tplc="F0C8B92A">
      <w:start w:val="1"/>
      <w:numFmt w:val="bullet"/>
      <w:lvlText w:val="o"/>
      <w:lvlJc w:val="left"/>
      <w:pPr>
        <w:ind w:left="3600" w:hanging="360"/>
      </w:pPr>
      <w:rPr>
        <w:rFonts w:ascii="Courier New" w:hAnsi="Courier New" w:hint="default"/>
      </w:rPr>
    </w:lvl>
    <w:lvl w:ilvl="5" w:tplc="2E3E4F76">
      <w:start w:val="1"/>
      <w:numFmt w:val="bullet"/>
      <w:lvlText w:val=""/>
      <w:lvlJc w:val="left"/>
      <w:pPr>
        <w:ind w:left="4320" w:hanging="360"/>
      </w:pPr>
      <w:rPr>
        <w:rFonts w:ascii="Wingdings" w:hAnsi="Wingdings" w:hint="default"/>
      </w:rPr>
    </w:lvl>
    <w:lvl w:ilvl="6" w:tplc="F0A48412">
      <w:start w:val="1"/>
      <w:numFmt w:val="bullet"/>
      <w:lvlText w:val=""/>
      <w:lvlJc w:val="left"/>
      <w:pPr>
        <w:ind w:left="5040" w:hanging="360"/>
      </w:pPr>
      <w:rPr>
        <w:rFonts w:ascii="Symbol" w:hAnsi="Symbol" w:hint="default"/>
      </w:rPr>
    </w:lvl>
    <w:lvl w:ilvl="7" w:tplc="128E53F0">
      <w:start w:val="1"/>
      <w:numFmt w:val="bullet"/>
      <w:lvlText w:val="o"/>
      <w:lvlJc w:val="left"/>
      <w:pPr>
        <w:ind w:left="5760" w:hanging="360"/>
      </w:pPr>
      <w:rPr>
        <w:rFonts w:ascii="Courier New" w:hAnsi="Courier New" w:hint="default"/>
      </w:rPr>
    </w:lvl>
    <w:lvl w:ilvl="8" w:tplc="91F4CAEA">
      <w:start w:val="1"/>
      <w:numFmt w:val="bullet"/>
      <w:lvlText w:val=""/>
      <w:lvlJc w:val="left"/>
      <w:pPr>
        <w:ind w:left="6480" w:hanging="360"/>
      </w:pPr>
      <w:rPr>
        <w:rFonts w:ascii="Wingdings" w:hAnsi="Wingdings" w:hint="default"/>
      </w:rPr>
    </w:lvl>
  </w:abstractNum>
  <w:abstractNum w:abstractNumId="11" w15:restartNumberingAfterBreak="0">
    <w:nsid w:val="26A66A8E"/>
    <w:multiLevelType w:val="multilevel"/>
    <w:tmpl w:val="B1E66304"/>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C1A1086"/>
    <w:multiLevelType w:val="multilevel"/>
    <w:tmpl w:val="ACB64CF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8F6031"/>
    <w:multiLevelType w:val="hybridMultilevel"/>
    <w:tmpl w:val="8070E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797011"/>
    <w:multiLevelType w:val="hybridMultilevel"/>
    <w:tmpl w:val="F4D4FA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8F52B7"/>
    <w:multiLevelType w:val="hybridMultilevel"/>
    <w:tmpl w:val="F1DC0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917A09"/>
    <w:multiLevelType w:val="hybridMultilevel"/>
    <w:tmpl w:val="D31EE198"/>
    <w:lvl w:ilvl="0" w:tplc="3EFCB7EC">
      <w:start w:val="1"/>
      <w:numFmt w:val="decimal"/>
      <w:lvlText w:val="%1."/>
      <w:lvlJc w:val="left"/>
      <w:pPr>
        <w:ind w:left="720" w:hanging="360"/>
      </w:pPr>
    </w:lvl>
    <w:lvl w:ilvl="1" w:tplc="594E7C22">
      <w:start w:val="11"/>
      <w:numFmt w:val="decimal"/>
      <w:lvlText w:val="%2.1."/>
      <w:lvlJc w:val="left"/>
      <w:pPr>
        <w:ind w:left="1440" w:hanging="360"/>
      </w:pPr>
    </w:lvl>
    <w:lvl w:ilvl="2" w:tplc="9B48AA56">
      <w:start w:val="1"/>
      <w:numFmt w:val="lowerRoman"/>
      <w:lvlText w:val="%3."/>
      <w:lvlJc w:val="right"/>
      <w:pPr>
        <w:ind w:left="2160" w:hanging="180"/>
      </w:pPr>
    </w:lvl>
    <w:lvl w:ilvl="3" w:tplc="1ED88938">
      <w:start w:val="1"/>
      <w:numFmt w:val="decimal"/>
      <w:lvlText w:val="%4."/>
      <w:lvlJc w:val="left"/>
      <w:pPr>
        <w:ind w:left="2880" w:hanging="360"/>
      </w:pPr>
    </w:lvl>
    <w:lvl w:ilvl="4" w:tplc="B0AAEFFC">
      <w:start w:val="1"/>
      <w:numFmt w:val="lowerLetter"/>
      <w:lvlText w:val="%5."/>
      <w:lvlJc w:val="left"/>
      <w:pPr>
        <w:ind w:left="3600" w:hanging="360"/>
      </w:pPr>
    </w:lvl>
    <w:lvl w:ilvl="5" w:tplc="3ECEC048">
      <w:start w:val="1"/>
      <w:numFmt w:val="lowerRoman"/>
      <w:lvlText w:val="%6."/>
      <w:lvlJc w:val="right"/>
      <w:pPr>
        <w:ind w:left="4320" w:hanging="180"/>
      </w:pPr>
    </w:lvl>
    <w:lvl w:ilvl="6" w:tplc="2BFA936C">
      <w:start w:val="1"/>
      <w:numFmt w:val="decimal"/>
      <w:lvlText w:val="%7."/>
      <w:lvlJc w:val="left"/>
      <w:pPr>
        <w:ind w:left="5040" w:hanging="360"/>
      </w:pPr>
    </w:lvl>
    <w:lvl w:ilvl="7" w:tplc="FAD2CDB6">
      <w:start w:val="1"/>
      <w:numFmt w:val="lowerLetter"/>
      <w:lvlText w:val="%8."/>
      <w:lvlJc w:val="left"/>
      <w:pPr>
        <w:ind w:left="5760" w:hanging="360"/>
      </w:pPr>
    </w:lvl>
    <w:lvl w:ilvl="8" w:tplc="6E24EE8E">
      <w:start w:val="1"/>
      <w:numFmt w:val="lowerRoman"/>
      <w:lvlText w:val="%9."/>
      <w:lvlJc w:val="right"/>
      <w:pPr>
        <w:ind w:left="6480" w:hanging="180"/>
      </w:pPr>
    </w:lvl>
  </w:abstractNum>
  <w:abstractNum w:abstractNumId="17" w15:restartNumberingAfterBreak="0">
    <w:nsid w:val="3B0E0135"/>
    <w:multiLevelType w:val="hybridMultilevel"/>
    <w:tmpl w:val="FE5E1680"/>
    <w:lvl w:ilvl="0" w:tplc="93FA5F06">
      <w:start w:val="1"/>
      <w:numFmt w:val="decimal"/>
      <w:lvlText w:val="%1."/>
      <w:lvlJc w:val="left"/>
      <w:pPr>
        <w:ind w:left="720" w:hanging="360"/>
      </w:pPr>
    </w:lvl>
    <w:lvl w:ilvl="1" w:tplc="CFD6D342">
      <w:start w:val="1"/>
      <w:numFmt w:val="lowerLetter"/>
      <w:lvlText w:val="%2."/>
      <w:lvlJc w:val="left"/>
      <w:pPr>
        <w:ind w:left="1440" w:hanging="360"/>
      </w:pPr>
    </w:lvl>
    <w:lvl w:ilvl="2" w:tplc="25CEB67E">
      <w:start w:val="1"/>
      <w:numFmt w:val="lowerRoman"/>
      <w:lvlText w:val="%3."/>
      <w:lvlJc w:val="right"/>
      <w:pPr>
        <w:ind w:left="2160" w:hanging="180"/>
      </w:pPr>
    </w:lvl>
    <w:lvl w:ilvl="3" w:tplc="70669784">
      <w:start w:val="1"/>
      <w:numFmt w:val="decimal"/>
      <w:lvlText w:val="%4."/>
      <w:lvlJc w:val="left"/>
      <w:pPr>
        <w:ind w:left="2880" w:hanging="360"/>
      </w:pPr>
    </w:lvl>
    <w:lvl w:ilvl="4" w:tplc="2C3C6B10">
      <w:start w:val="1"/>
      <w:numFmt w:val="lowerLetter"/>
      <w:lvlText w:val="%5."/>
      <w:lvlJc w:val="left"/>
      <w:pPr>
        <w:ind w:left="3600" w:hanging="360"/>
      </w:pPr>
    </w:lvl>
    <w:lvl w:ilvl="5" w:tplc="A9B058DE">
      <w:start w:val="1"/>
      <w:numFmt w:val="lowerRoman"/>
      <w:lvlText w:val="%6."/>
      <w:lvlJc w:val="right"/>
      <w:pPr>
        <w:ind w:left="4320" w:hanging="180"/>
      </w:pPr>
    </w:lvl>
    <w:lvl w:ilvl="6" w:tplc="A9D6235C">
      <w:start w:val="1"/>
      <w:numFmt w:val="decimal"/>
      <w:lvlText w:val="%7."/>
      <w:lvlJc w:val="left"/>
      <w:pPr>
        <w:ind w:left="5040" w:hanging="360"/>
      </w:pPr>
    </w:lvl>
    <w:lvl w:ilvl="7" w:tplc="D9541CD0">
      <w:start w:val="1"/>
      <w:numFmt w:val="lowerLetter"/>
      <w:lvlText w:val="%8."/>
      <w:lvlJc w:val="left"/>
      <w:pPr>
        <w:ind w:left="5760" w:hanging="360"/>
      </w:pPr>
    </w:lvl>
    <w:lvl w:ilvl="8" w:tplc="C9AE94B4">
      <w:start w:val="1"/>
      <w:numFmt w:val="lowerRoman"/>
      <w:lvlText w:val="%9."/>
      <w:lvlJc w:val="right"/>
      <w:pPr>
        <w:ind w:left="6480" w:hanging="180"/>
      </w:pPr>
    </w:lvl>
  </w:abstractNum>
  <w:abstractNum w:abstractNumId="18" w15:restartNumberingAfterBreak="0">
    <w:nsid w:val="40B76556"/>
    <w:multiLevelType w:val="hybridMultilevel"/>
    <w:tmpl w:val="A3F8F3D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E33760"/>
    <w:multiLevelType w:val="hybridMultilevel"/>
    <w:tmpl w:val="38EAB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381964"/>
    <w:multiLevelType w:val="multilevel"/>
    <w:tmpl w:val="DFEA92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6990DD1"/>
    <w:multiLevelType w:val="hybridMultilevel"/>
    <w:tmpl w:val="D804C46A"/>
    <w:lvl w:ilvl="0" w:tplc="F514B980">
      <w:start w:val="1"/>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2" w15:restartNumberingAfterBreak="0">
    <w:nsid w:val="49C991A3"/>
    <w:multiLevelType w:val="hybridMultilevel"/>
    <w:tmpl w:val="B360EFAE"/>
    <w:lvl w:ilvl="0" w:tplc="747E80EA">
      <w:start w:val="1"/>
      <w:numFmt w:val="bullet"/>
      <w:lvlText w:val="·"/>
      <w:lvlJc w:val="left"/>
      <w:pPr>
        <w:ind w:left="720" w:hanging="360"/>
      </w:pPr>
      <w:rPr>
        <w:rFonts w:ascii="Symbol" w:hAnsi="Symbol" w:hint="default"/>
      </w:rPr>
    </w:lvl>
    <w:lvl w:ilvl="1" w:tplc="00B8D800">
      <w:start w:val="1"/>
      <w:numFmt w:val="bullet"/>
      <w:lvlText w:val="o"/>
      <w:lvlJc w:val="left"/>
      <w:pPr>
        <w:ind w:left="1440" w:hanging="360"/>
      </w:pPr>
      <w:rPr>
        <w:rFonts w:ascii="Courier New" w:hAnsi="Courier New" w:hint="default"/>
      </w:rPr>
    </w:lvl>
    <w:lvl w:ilvl="2" w:tplc="F3E2BEEE">
      <w:start w:val="1"/>
      <w:numFmt w:val="bullet"/>
      <w:lvlText w:val=""/>
      <w:lvlJc w:val="left"/>
      <w:pPr>
        <w:ind w:left="2160" w:hanging="360"/>
      </w:pPr>
      <w:rPr>
        <w:rFonts w:ascii="Wingdings" w:hAnsi="Wingdings" w:hint="default"/>
      </w:rPr>
    </w:lvl>
    <w:lvl w:ilvl="3" w:tplc="69C66D28">
      <w:start w:val="1"/>
      <w:numFmt w:val="bullet"/>
      <w:lvlText w:val=""/>
      <w:lvlJc w:val="left"/>
      <w:pPr>
        <w:ind w:left="2880" w:hanging="360"/>
      </w:pPr>
      <w:rPr>
        <w:rFonts w:ascii="Symbol" w:hAnsi="Symbol" w:hint="default"/>
      </w:rPr>
    </w:lvl>
    <w:lvl w:ilvl="4" w:tplc="05304DD0">
      <w:start w:val="1"/>
      <w:numFmt w:val="bullet"/>
      <w:lvlText w:val="o"/>
      <w:lvlJc w:val="left"/>
      <w:pPr>
        <w:ind w:left="3600" w:hanging="360"/>
      </w:pPr>
      <w:rPr>
        <w:rFonts w:ascii="Courier New" w:hAnsi="Courier New" w:hint="default"/>
      </w:rPr>
    </w:lvl>
    <w:lvl w:ilvl="5" w:tplc="9A74E3D0">
      <w:start w:val="1"/>
      <w:numFmt w:val="bullet"/>
      <w:lvlText w:val=""/>
      <w:lvlJc w:val="left"/>
      <w:pPr>
        <w:ind w:left="4320" w:hanging="360"/>
      </w:pPr>
      <w:rPr>
        <w:rFonts w:ascii="Wingdings" w:hAnsi="Wingdings" w:hint="default"/>
      </w:rPr>
    </w:lvl>
    <w:lvl w:ilvl="6" w:tplc="20780842">
      <w:start w:val="1"/>
      <w:numFmt w:val="bullet"/>
      <w:lvlText w:val=""/>
      <w:lvlJc w:val="left"/>
      <w:pPr>
        <w:ind w:left="5040" w:hanging="360"/>
      </w:pPr>
      <w:rPr>
        <w:rFonts w:ascii="Symbol" w:hAnsi="Symbol" w:hint="default"/>
      </w:rPr>
    </w:lvl>
    <w:lvl w:ilvl="7" w:tplc="32FA3008">
      <w:start w:val="1"/>
      <w:numFmt w:val="bullet"/>
      <w:lvlText w:val="o"/>
      <w:lvlJc w:val="left"/>
      <w:pPr>
        <w:ind w:left="5760" w:hanging="360"/>
      </w:pPr>
      <w:rPr>
        <w:rFonts w:ascii="Courier New" w:hAnsi="Courier New" w:hint="default"/>
      </w:rPr>
    </w:lvl>
    <w:lvl w:ilvl="8" w:tplc="EA8A4758">
      <w:start w:val="1"/>
      <w:numFmt w:val="bullet"/>
      <w:lvlText w:val=""/>
      <w:lvlJc w:val="left"/>
      <w:pPr>
        <w:ind w:left="6480" w:hanging="360"/>
      </w:pPr>
      <w:rPr>
        <w:rFonts w:ascii="Wingdings" w:hAnsi="Wingdings" w:hint="default"/>
      </w:rPr>
    </w:lvl>
  </w:abstractNum>
  <w:abstractNum w:abstractNumId="23" w15:restartNumberingAfterBreak="0">
    <w:nsid w:val="4F160CB0"/>
    <w:multiLevelType w:val="hybridMultilevel"/>
    <w:tmpl w:val="64742C56"/>
    <w:lvl w:ilvl="0" w:tplc="2C58944E">
      <w:start w:val="1"/>
      <w:numFmt w:val="bullet"/>
      <w:lvlText w:val="·"/>
      <w:lvlJc w:val="left"/>
      <w:pPr>
        <w:ind w:left="720" w:hanging="360"/>
      </w:pPr>
      <w:rPr>
        <w:rFonts w:ascii="Symbol" w:hAnsi="Symbol" w:hint="default"/>
      </w:rPr>
    </w:lvl>
    <w:lvl w:ilvl="1" w:tplc="EFAC31D0">
      <w:start w:val="1"/>
      <w:numFmt w:val="bullet"/>
      <w:lvlText w:val="o"/>
      <w:lvlJc w:val="left"/>
      <w:pPr>
        <w:ind w:left="1440" w:hanging="360"/>
      </w:pPr>
      <w:rPr>
        <w:rFonts w:ascii="Courier New" w:hAnsi="Courier New" w:hint="default"/>
      </w:rPr>
    </w:lvl>
    <w:lvl w:ilvl="2" w:tplc="858E0F7C">
      <w:start w:val="1"/>
      <w:numFmt w:val="bullet"/>
      <w:lvlText w:val=""/>
      <w:lvlJc w:val="left"/>
      <w:pPr>
        <w:ind w:left="2160" w:hanging="360"/>
      </w:pPr>
      <w:rPr>
        <w:rFonts w:ascii="Wingdings" w:hAnsi="Wingdings" w:hint="default"/>
      </w:rPr>
    </w:lvl>
    <w:lvl w:ilvl="3" w:tplc="6EE242B2">
      <w:start w:val="1"/>
      <w:numFmt w:val="bullet"/>
      <w:lvlText w:val=""/>
      <w:lvlJc w:val="left"/>
      <w:pPr>
        <w:ind w:left="2880" w:hanging="360"/>
      </w:pPr>
      <w:rPr>
        <w:rFonts w:ascii="Symbol" w:hAnsi="Symbol" w:hint="default"/>
      </w:rPr>
    </w:lvl>
    <w:lvl w:ilvl="4" w:tplc="F652636E">
      <w:start w:val="1"/>
      <w:numFmt w:val="bullet"/>
      <w:lvlText w:val="o"/>
      <w:lvlJc w:val="left"/>
      <w:pPr>
        <w:ind w:left="3600" w:hanging="360"/>
      </w:pPr>
      <w:rPr>
        <w:rFonts w:ascii="Courier New" w:hAnsi="Courier New" w:hint="default"/>
      </w:rPr>
    </w:lvl>
    <w:lvl w:ilvl="5" w:tplc="12C8FF80">
      <w:start w:val="1"/>
      <w:numFmt w:val="bullet"/>
      <w:lvlText w:val=""/>
      <w:lvlJc w:val="left"/>
      <w:pPr>
        <w:ind w:left="4320" w:hanging="360"/>
      </w:pPr>
      <w:rPr>
        <w:rFonts w:ascii="Wingdings" w:hAnsi="Wingdings" w:hint="default"/>
      </w:rPr>
    </w:lvl>
    <w:lvl w:ilvl="6" w:tplc="95BCDBD6">
      <w:start w:val="1"/>
      <w:numFmt w:val="bullet"/>
      <w:lvlText w:val=""/>
      <w:lvlJc w:val="left"/>
      <w:pPr>
        <w:ind w:left="5040" w:hanging="360"/>
      </w:pPr>
      <w:rPr>
        <w:rFonts w:ascii="Symbol" w:hAnsi="Symbol" w:hint="default"/>
      </w:rPr>
    </w:lvl>
    <w:lvl w:ilvl="7" w:tplc="3DB6BAD6">
      <w:start w:val="1"/>
      <w:numFmt w:val="bullet"/>
      <w:lvlText w:val="o"/>
      <w:lvlJc w:val="left"/>
      <w:pPr>
        <w:ind w:left="5760" w:hanging="360"/>
      </w:pPr>
      <w:rPr>
        <w:rFonts w:ascii="Courier New" w:hAnsi="Courier New" w:hint="default"/>
      </w:rPr>
    </w:lvl>
    <w:lvl w:ilvl="8" w:tplc="18D868B0">
      <w:start w:val="1"/>
      <w:numFmt w:val="bullet"/>
      <w:lvlText w:val=""/>
      <w:lvlJc w:val="left"/>
      <w:pPr>
        <w:ind w:left="6480" w:hanging="360"/>
      </w:pPr>
      <w:rPr>
        <w:rFonts w:ascii="Wingdings" w:hAnsi="Wingdings" w:hint="default"/>
      </w:rPr>
    </w:lvl>
  </w:abstractNum>
  <w:abstractNum w:abstractNumId="24" w15:restartNumberingAfterBreak="0">
    <w:nsid w:val="50F62EE3"/>
    <w:multiLevelType w:val="multilevel"/>
    <w:tmpl w:val="C590AD90"/>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54C85CDE"/>
    <w:multiLevelType w:val="hybridMultilevel"/>
    <w:tmpl w:val="0F802696"/>
    <w:lvl w:ilvl="0" w:tplc="8B9E92FE">
      <w:start w:val="1"/>
      <w:numFmt w:val="bullet"/>
      <w:lvlText w:val="-"/>
      <w:lvlJc w:val="left"/>
      <w:pPr>
        <w:ind w:left="1494" w:hanging="360"/>
      </w:pPr>
      <w:rPr>
        <w:rFonts w:ascii="Times New Roman" w:hAnsi="Times New Roman" w:hint="default"/>
      </w:rPr>
    </w:lvl>
    <w:lvl w:ilvl="1" w:tplc="C65680A6">
      <w:start w:val="1"/>
      <w:numFmt w:val="bullet"/>
      <w:lvlText w:val="o"/>
      <w:lvlJc w:val="left"/>
      <w:pPr>
        <w:ind w:left="1440" w:hanging="360"/>
      </w:pPr>
      <w:rPr>
        <w:rFonts w:ascii="Courier New" w:hAnsi="Courier New" w:hint="default"/>
      </w:rPr>
    </w:lvl>
    <w:lvl w:ilvl="2" w:tplc="E94E18E0">
      <w:start w:val="1"/>
      <w:numFmt w:val="bullet"/>
      <w:lvlText w:val=""/>
      <w:lvlJc w:val="left"/>
      <w:pPr>
        <w:ind w:left="2160" w:hanging="360"/>
      </w:pPr>
      <w:rPr>
        <w:rFonts w:ascii="Wingdings" w:hAnsi="Wingdings" w:hint="default"/>
      </w:rPr>
    </w:lvl>
    <w:lvl w:ilvl="3" w:tplc="B0F08CFA">
      <w:start w:val="1"/>
      <w:numFmt w:val="bullet"/>
      <w:lvlText w:val=""/>
      <w:lvlJc w:val="left"/>
      <w:pPr>
        <w:ind w:left="2880" w:hanging="360"/>
      </w:pPr>
      <w:rPr>
        <w:rFonts w:ascii="Symbol" w:hAnsi="Symbol" w:hint="default"/>
      </w:rPr>
    </w:lvl>
    <w:lvl w:ilvl="4" w:tplc="EE7CBDBC">
      <w:start w:val="1"/>
      <w:numFmt w:val="bullet"/>
      <w:lvlText w:val="o"/>
      <w:lvlJc w:val="left"/>
      <w:pPr>
        <w:ind w:left="3600" w:hanging="360"/>
      </w:pPr>
      <w:rPr>
        <w:rFonts w:ascii="Courier New" w:hAnsi="Courier New" w:hint="default"/>
      </w:rPr>
    </w:lvl>
    <w:lvl w:ilvl="5" w:tplc="616610FE">
      <w:start w:val="1"/>
      <w:numFmt w:val="bullet"/>
      <w:lvlText w:val=""/>
      <w:lvlJc w:val="left"/>
      <w:pPr>
        <w:ind w:left="4320" w:hanging="360"/>
      </w:pPr>
      <w:rPr>
        <w:rFonts w:ascii="Wingdings" w:hAnsi="Wingdings" w:hint="default"/>
      </w:rPr>
    </w:lvl>
    <w:lvl w:ilvl="6" w:tplc="5F189FFA">
      <w:start w:val="1"/>
      <w:numFmt w:val="bullet"/>
      <w:lvlText w:val=""/>
      <w:lvlJc w:val="left"/>
      <w:pPr>
        <w:ind w:left="5040" w:hanging="360"/>
      </w:pPr>
      <w:rPr>
        <w:rFonts w:ascii="Symbol" w:hAnsi="Symbol" w:hint="default"/>
      </w:rPr>
    </w:lvl>
    <w:lvl w:ilvl="7" w:tplc="BFB89266">
      <w:start w:val="1"/>
      <w:numFmt w:val="bullet"/>
      <w:lvlText w:val="o"/>
      <w:lvlJc w:val="left"/>
      <w:pPr>
        <w:ind w:left="5760" w:hanging="360"/>
      </w:pPr>
      <w:rPr>
        <w:rFonts w:ascii="Courier New" w:hAnsi="Courier New" w:hint="default"/>
      </w:rPr>
    </w:lvl>
    <w:lvl w:ilvl="8" w:tplc="FB9AE91A">
      <w:start w:val="1"/>
      <w:numFmt w:val="bullet"/>
      <w:lvlText w:val=""/>
      <w:lvlJc w:val="left"/>
      <w:pPr>
        <w:ind w:left="6480" w:hanging="360"/>
      </w:pPr>
      <w:rPr>
        <w:rFonts w:ascii="Wingdings" w:hAnsi="Wingdings" w:hint="default"/>
      </w:rPr>
    </w:lvl>
  </w:abstractNum>
  <w:abstractNum w:abstractNumId="26" w15:restartNumberingAfterBreak="0">
    <w:nsid w:val="553AF6FB"/>
    <w:multiLevelType w:val="multilevel"/>
    <w:tmpl w:val="A7C6C522"/>
    <w:lvl w:ilvl="0">
      <w:start w:val="10"/>
      <w:numFmt w:val="decimal"/>
      <w:lvlText w:val="%1."/>
      <w:lvlJc w:val="left"/>
      <w:pPr>
        <w:ind w:left="450" w:hanging="45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FA0D1E"/>
    <w:multiLevelType w:val="hybridMultilevel"/>
    <w:tmpl w:val="8090955A"/>
    <w:lvl w:ilvl="0" w:tplc="3398CE04">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4C45FE"/>
    <w:multiLevelType w:val="hybridMultilevel"/>
    <w:tmpl w:val="87B4799E"/>
    <w:lvl w:ilvl="0" w:tplc="CACEFAB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DD0EBB"/>
    <w:multiLevelType w:val="hybridMultilevel"/>
    <w:tmpl w:val="60DEA034"/>
    <w:lvl w:ilvl="0" w:tplc="634A9C0E">
      <w:start w:val="4"/>
      <w:numFmt w:val="decimal"/>
      <w:lvlText w:val="%1."/>
      <w:lvlJc w:val="left"/>
      <w:pPr>
        <w:ind w:left="720" w:hanging="360"/>
      </w:pPr>
    </w:lvl>
    <w:lvl w:ilvl="1" w:tplc="4E741244">
      <w:start w:val="1"/>
      <w:numFmt w:val="lowerLetter"/>
      <w:lvlText w:val="%2."/>
      <w:lvlJc w:val="left"/>
      <w:pPr>
        <w:ind w:left="1440" w:hanging="360"/>
      </w:pPr>
    </w:lvl>
    <w:lvl w:ilvl="2" w:tplc="FBE063BE">
      <w:start w:val="1"/>
      <w:numFmt w:val="lowerRoman"/>
      <w:lvlText w:val="%3."/>
      <w:lvlJc w:val="right"/>
      <w:pPr>
        <w:ind w:left="2160" w:hanging="180"/>
      </w:pPr>
    </w:lvl>
    <w:lvl w:ilvl="3" w:tplc="FFD646D8">
      <w:start w:val="1"/>
      <w:numFmt w:val="decimal"/>
      <w:lvlText w:val="%4."/>
      <w:lvlJc w:val="left"/>
      <w:pPr>
        <w:ind w:left="2880" w:hanging="360"/>
      </w:pPr>
    </w:lvl>
    <w:lvl w:ilvl="4" w:tplc="244013FA">
      <w:start w:val="1"/>
      <w:numFmt w:val="lowerLetter"/>
      <w:lvlText w:val="%5."/>
      <w:lvlJc w:val="left"/>
      <w:pPr>
        <w:ind w:left="3600" w:hanging="360"/>
      </w:pPr>
    </w:lvl>
    <w:lvl w:ilvl="5" w:tplc="CA3E5AC6">
      <w:start w:val="1"/>
      <w:numFmt w:val="lowerRoman"/>
      <w:lvlText w:val="%6."/>
      <w:lvlJc w:val="right"/>
      <w:pPr>
        <w:ind w:left="4320" w:hanging="180"/>
      </w:pPr>
    </w:lvl>
    <w:lvl w:ilvl="6" w:tplc="D284BB24">
      <w:start w:val="1"/>
      <w:numFmt w:val="decimal"/>
      <w:lvlText w:val="%7."/>
      <w:lvlJc w:val="left"/>
      <w:pPr>
        <w:ind w:left="5040" w:hanging="360"/>
      </w:pPr>
    </w:lvl>
    <w:lvl w:ilvl="7" w:tplc="D7EAC9D6">
      <w:start w:val="1"/>
      <w:numFmt w:val="lowerLetter"/>
      <w:lvlText w:val="%8."/>
      <w:lvlJc w:val="left"/>
      <w:pPr>
        <w:ind w:left="5760" w:hanging="360"/>
      </w:pPr>
    </w:lvl>
    <w:lvl w:ilvl="8" w:tplc="900C9A48">
      <w:start w:val="1"/>
      <w:numFmt w:val="lowerRoman"/>
      <w:lvlText w:val="%9."/>
      <w:lvlJc w:val="right"/>
      <w:pPr>
        <w:ind w:left="6480" w:hanging="180"/>
      </w:pPr>
    </w:lvl>
  </w:abstractNum>
  <w:abstractNum w:abstractNumId="30" w15:restartNumberingAfterBreak="0">
    <w:nsid w:val="58E34D5C"/>
    <w:multiLevelType w:val="hybridMultilevel"/>
    <w:tmpl w:val="BBCC34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065345"/>
    <w:multiLevelType w:val="hybridMultilevel"/>
    <w:tmpl w:val="863AF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F70D25"/>
    <w:multiLevelType w:val="hybridMultilevel"/>
    <w:tmpl w:val="722C6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936D1B"/>
    <w:multiLevelType w:val="hybridMultilevel"/>
    <w:tmpl w:val="DDDCF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CC0897"/>
    <w:multiLevelType w:val="multilevel"/>
    <w:tmpl w:val="8A461000"/>
    <w:lvl w:ilvl="0">
      <w:start w:val="27"/>
      <w:numFmt w:val="decimal"/>
      <w:lvlText w:val="%1."/>
      <w:lvlJc w:val="left"/>
      <w:pPr>
        <w:ind w:left="450" w:hanging="45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1E904A"/>
    <w:multiLevelType w:val="multilevel"/>
    <w:tmpl w:val="C0307FCC"/>
    <w:lvl w:ilvl="0">
      <w:start w:val="3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632D7DA9"/>
    <w:multiLevelType w:val="hybridMultilevel"/>
    <w:tmpl w:val="07301D8E"/>
    <w:lvl w:ilvl="0" w:tplc="0426000F">
      <w:start w:val="1"/>
      <w:numFmt w:val="decimal"/>
      <w:lvlText w:val="%1."/>
      <w:lvlJc w:val="left"/>
      <w:pPr>
        <w:ind w:left="720" w:hanging="360"/>
      </w:pPr>
      <w:rPr>
        <w:rFonts w:hint="default"/>
        <w:b w:val="0"/>
        <w:bCs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A0B6FD"/>
    <w:multiLevelType w:val="hybridMultilevel"/>
    <w:tmpl w:val="3DDC7A7A"/>
    <w:lvl w:ilvl="0" w:tplc="2578C9A8">
      <w:start w:val="3"/>
      <w:numFmt w:val="decimal"/>
      <w:lvlText w:val="%1."/>
      <w:lvlJc w:val="left"/>
      <w:pPr>
        <w:ind w:left="720" w:hanging="360"/>
      </w:pPr>
    </w:lvl>
    <w:lvl w:ilvl="1" w:tplc="B8C87100">
      <w:start w:val="1"/>
      <w:numFmt w:val="lowerLetter"/>
      <w:lvlText w:val="%2."/>
      <w:lvlJc w:val="left"/>
      <w:pPr>
        <w:ind w:left="1440" w:hanging="360"/>
      </w:pPr>
    </w:lvl>
    <w:lvl w:ilvl="2" w:tplc="9198F044">
      <w:start w:val="1"/>
      <w:numFmt w:val="lowerRoman"/>
      <w:lvlText w:val="%3."/>
      <w:lvlJc w:val="right"/>
      <w:pPr>
        <w:ind w:left="2160" w:hanging="180"/>
      </w:pPr>
    </w:lvl>
    <w:lvl w:ilvl="3" w:tplc="E0C8140E">
      <w:start w:val="1"/>
      <w:numFmt w:val="decimal"/>
      <w:lvlText w:val="%4."/>
      <w:lvlJc w:val="left"/>
      <w:pPr>
        <w:ind w:left="2880" w:hanging="360"/>
      </w:pPr>
    </w:lvl>
    <w:lvl w:ilvl="4" w:tplc="D95E88FC">
      <w:start w:val="1"/>
      <w:numFmt w:val="lowerLetter"/>
      <w:lvlText w:val="%5."/>
      <w:lvlJc w:val="left"/>
      <w:pPr>
        <w:ind w:left="3600" w:hanging="360"/>
      </w:pPr>
    </w:lvl>
    <w:lvl w:ilvl="5" w:tplc="CE10FAB4">
      <w:start w:val="1"/>
      <w:numFmt w:val="lowerRoman"/>
      <w:lvlText w:val="%6."/>
      <w:lvlJc w:val="right"/>
      <w:pPr>
        <w:ind w:left="4320" w:hanging="180"/>
      </w:pPr>
    </w:lvl>
    <w:lvl w:ilvl="6" w:tplc="6CCAFA62">
      <w:start w:val="1"/>
      <w:numFmt w:val="decimal"/>
      <w:lvlText w:val="%7."/>
      <w:lvlJc w:val="left"/>
      <w:pPr>
        <w:ind w:left="5040" w:hanging="360"/>
      </w:pPr>
    </w:lvl>
    <w:lvl w:ilvl="7" w:tplc="2DBABC24">
      <w:start w:val="1"/>
      <w:numFmt w:val="lowerLetter"/>
      <w:lvlText w:val="%8."/>
      <w:lvlJc w:val="left"/>
      <w:pPr>
        <w:ind w:left="5760" w:hanging="360"/>
      </w:pPr>
    </w:lvl>
    <w:lvl w:ilvl="8" w:tplc="6484B79A">
      <w:start w:val="1"/>
      <w:numFmt w:val="lowerRoman"/>
      <w:lvlText w:val="%9."/>
      <w:lvlJc w:val="right"/>
      <w:pPr>
        <w:ind w:left="6480" w:hanging="180"/>
      </w:pPr>
    </w:lvl>
  </w:abstractNum>
  <w:abstractNum w:abstractNumId="38" w15:restartNumberingAfterBreak="0">
    <w:nsid w:val="66B464C9"/>
    <w:multiLevelType w:val="hybridMultilevel"/>
    <w:tmpl w:val="7784A2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187CD8"/>
    <w:multiLevelType w:val="hybridMultilevel"/>
    <w:tmpl w:val="353EE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8D25B0"/>
    <w:multiLevelType w:val="hybridMultilevel"/>
    <w:tmpl w:val="1F6CC73A"/>
    <w:lvl w:ilvl="0" w:tplc="9FF4DAE2">
      <w:start w:val="1"/>
      <w:numFmt w:val="bullet"/>
      <w:lvlText w:val="-"/>
      <w:lvlJc w:val="left"/>
      <w:pPr>
        <w:ind w:left="1494" w:hanging="360"/>
      </w:pPr>
      <w:rPr>
        <w:rFonts w:ascii="Times New Roman" w:hAnsi="Times New Roman" w:hint="default"/>
      </w:rPr>
    </w:lvl>
    <w:lvl w:ilvl="1" w:tplc="A446BF26">
      <w:start w:val="1"/>
      <w:numFmt w:val="bullet"/>
      <w:lvlText w:val="o"/>
      <w:lvlJc w:val="left"/>
      <w:pPr>
        <w:ind w:left="1440" w:hanging="360"/>
      </w:pPr>
      <w:rPr>
        <w:rFonts w:ascii="Courier New" w:hAnsi="Courier New" w:hint="default"/>
      </w:rPr>
    </w:lvl>
    <w:lvl w:ilvl="2" w:tplc="9E52344C">
      <w:start w:val="1"/>
      <w:numFmt w:val="bullet"/>
      <w:lvlText w:val=""/>
      <w:lvlJc w:val="left"/>
      <w:pPr>
        <w:ind w:left="2160" w:hanging="360"/>
      </w:pPr>
      <w:rPr>
        <w:rFonts w:ascii="Wingdings" w:hAnsi="Wingdings" w:hint="default"/>
      </w:rPr>
    </w:lvl>
    <w:lvl w:ilvl="3" w:tplc="CC1CF820">
      <w:start w:val="1"/>
      <w:numFmt w:val="bullet"/>
      <w:lvlText w:val=""/>
      <w:lvlJc w:val="left"/>
      <w:pPr>
        <w:ind w:left="2880" w:hanging="360"/>
      </w:pPr>
      <w:rPr>
        <w:rFonts w:ascii="Symbol" w:hAnsi="Symbol" w:hint="default"/>
      </w:rPr>
    </w:lvl>
    <w:lvl w:ilvl="4" w:tplc="67E05E3A">
      <w:start w:val="1"/>
      <w:numFmt w:val="bullet"/>
      <w:lvlText w:val="o"/>
      <w:lvlJc w:val="left"/>
      <w:pPr>
        <w:ind w:left="3600" w:hanging="360"/>
      </w:pPr>
      <w:rPr>
        <w:rFonts w:ascii="Courier New" w:hAnsi="Courier New" w:hint="default"/>
      </w:rPr>
    </w:lvl>
    <w:lvl w:ilvl="5" w:tplc="3CF87622">
      <w:start w:val="1"/>
      <w:numFmt w:val="bullet"/>
      <w:lvlText w:val=""/>
      <w:lvlJc w:val="left"/>
      <w:pPr>
        <w:ind w:left="4320" w:hanging="360"/>
      </w:pPr>
      <w:rPr>
        <w:rFonts w:ascii="Wingdings" w:hAnsi="Wingdings" w:hint="default"/>
      </w:rPr>
    </w:lvl>
    <w:lvl w:ilvl="6" w:tplc="74321F8E">
      <w:start w:val="1"/>
      <w:numFmt w:val="bullet"/>
      <w:lvlText w:val=""/>
      <w:lvlJc w:val="left"/>
      <w:pPr>
        <w:ind w:left="5040" w:hanging="360"/>
      </w:pPr>
      <w:rPr>
        <w:rFonts w:ascii="Symbol" w:hAnsi="Symbol" w:hint="default"/>
      </w:rPr>
    </w:lvl>
    <w:lvl w:ilvl="7" w:tplc="EC588F44">
      <w:start w:val="1"/>
      <w:numFmt w:val="bullet"/>
      <w:lvlText w:val="o"/>
      <w:lvlJc w:val="left"/>
      <w:pPr>
        <w:ind w:left="5760" w:hanging="360"/>
      </w:pPr>
      <w:rPr>
        <w:rFonts w:ascii="Courier New" w:hAnsi="Courier New" w:hint="default"/>
      </w:rPr>
    </w:lvl>
    <w:lvl w:ilvl="8" w:tplc="C6B477C6">
      <w:start w:val="1"/>
      <w:numFmt w:val="bullet"/>
      <w:lvlText w:val=""/>
      <w:lvlJc w:val="left"/>
      <w:pPr>
        <w:ind w:left="6480" w:hanging="360"/>
      </w:pPr>
      <w:rPr>
        <w:rFonts w:ascii="Wingdings" w:hAnsi="Wingdings" w:hint="default"/>
      </w:rPr>
    </w:lvl>
  </w:abstractNum>
  <w:abstractNum w:abstractNumId="41" w15:restartNumberingAfterBreak="0">
    <w:nsid w:val="73C0776F"/>
    <w:multiLevelType w:val="hybridMultilevel"/>
    <w:tmpl w:val="FF169056"/>
    <w:lvl w:ilvl="0" w:tplc="BF68808E">
      <w:start w:val="1"/>
      <w:numFmt w:val="decimal"/>
      <w:lvlText w:val="%1."/>
      <w:lvlJc w:val="left"/>
      <w:pPr>
        <w:ind w:left="720" w:hanging="360"/>
      </w:pPr>
    </w:lvl>
    <w:lvl w:ilvl="1" w:tplc="5A9A2982">
      <w:start w:val="1"/>
      <w:numFmt w:val="lowerLetter"/>
      <w:lvlText w:val="%2."/>
      <w:lvlJc w:val="left"/>
      <w:pPr>
        <w:ind w:left="1440" w:hanging="360"/>
      </w:pPr>
    </w:lvl>
    <w:lvl w:ilvl="2" w:tplc="E9029F96">
      <w:start w:val="1"/>
      <w:numFmt w:val="lowerRoman"/>
      <w:lvlText w:val="%3."/>
      <w:lvlJc w:val="right"/>
      <w:pPr>
        <w:ind w:left="2160" w:hanging="180"/>
      </w:pPr>
    </w:lvl>
    <w:lvl w:ilvl="3" w:tplc="D0721E10">
      <w:start w:val="1"/>
      <w:numFmt w:val="decimal"/>
      <w:lvlText w:val="%4."/>
      <w:lvlJc w:val="left"/>
      <w:pPr>
        <w:ind w:left="2880" w:hanging="360"/>
      </w:pPr>
    </w:lvl>
    <w:lvl w:ilvl="4" w:tplc="B4A81916">
      <w:start w:val="1"/>
      <w:numFmt w:val="lowerLetter"/>
      <w:lvlText w:val="%5."/>
      <w:lvlJc w:val="left"/>
      <w:pPr>
        <w:ind w:left="3600" w:hanging="360"/>
      </w:pPr>
    </w:lvl>
    <w:lvl w:ilvl="5" w:tplc="A4E0A730">
      <w:start w:val="1"/>
      <w:numFmt w:val="lowerRoman"/>
      <w:lvlText w:val="%6."/>
      <w:lvlJc w:val="right"/>
      <w:pPr>
        <w:ind w:left="4320" w:hanging="180"/>
      </w:pPr>
    </w:lvl>
    <w:lvl w:ilvl="6" w:tplc="4C607396">
      <w:start w:val="1"/>
      <w:numFmt w:val="decimal"/>
      <w:lvlText w:val="%7."/>
      <w:lvlJc w:val="left"/>
      <w:pPr>
        <w:ind w:left="5040" w:hanging="360"/>
      </w:pPr>
    </w:lvl>
    <w:lvl w:ilvl="7" w:tplc="BD7CB0AE">
      <w:start w:val="1"/>
      <w:numFmt w:val="lowerLetter"/>
      <w:lvlText w:val="%8."/>
      <w:lvlJc w:val="left"/>
      <w:pPr>
        <w:ind w:left="5760" w:hanging="360"/>
      </w:pPr>
    </w:lvl>
    <w:lvl w:ilvl="8" w:tplc="AC26E1EE">
      <w:start w:val="1"/>
      <w:numFmt w:val="lowerRoman"/>
      <w:lvlText w:val="%9."/>
      <w:lvlJc w:val="right"/>
      <w:pPr>
        <w:ind w:left="6480" w:hanging="180"/>
      </w:pPr>
    </w:lvl>
  </w:abstractNum>
  <w:abstractNum w:abstractNumId="42" w15:restartNumberingAfterBreak="0">
    <w:nsid w:val="75336071"/>
    <w:multiLevelType w:val="multilevel"/>
    <w:tmpl w:val="00006424"/>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7716FDBE"/>
    <w:multiLevelType w:val="hybridMultilevel"/>
    <w:tmpl w:val="2E4C8250"/>
    <w:lvl w:ilvl="0" w:tplc="9B662860">
      <w:start w:val="5"/>
      <w:numFmt w:val="decimal"/>
      <w:lvlText w:val="%1."/>
      <w:lvlJc w:val="left"/>
      <w:pPr>
        <w:ind w:left="720" w:hanging="360"/>
      </w:pPr>
    </w:lvl>
    <w:lvl w:ilvl="1" w:tplc="78AA6C04">
      <w:start w:val="1"/>
      <w:numFmt w:val="lowerLetter"/>
      <w:lvlText w:val="%2."/>
      <w:lvlJc w:val="left"/>
      <w:pPr>
        <w:ind w:left="1440" w:hanging="360"/>
      </w:pPr>
    </w:lvl>
    <w:lvl w:ilvl="2" w:tplc="56960CCA">
      <w:start w:val="1"/>
      <w:numFmt w:val="lowerRoman"/>
      <w:lvlText w:val="%3."/>
      <w:lvlJc w:val="right"/>
      <w:pPr>
        <w:ind w:left="2160" w:hanging="180"/>
      </w:pPr>
    </w:lvl>
    <w:lvl w:ilvl="3" w:tplc="223E2DCC">
      <w:start w:val="1"/>
      <w:numFmt w:val="decimal"/>
      <w:lvlText w:val="%4."/>
      <w:lvlJc w:val="left"/>
      <w:pPr>
        <w:ind w:left="2880" w:hanging="360"/>
      </w:pPr>
    </w:lvl>
    <w:lvl w:ilvl="4" w:tplc="6986B5F8">
      <w:start w:val="1"/>
      <w:numFmt w:val="lowerLetter"/>
      <w:lvlText w:val="%5."/>
      <w:lvlJc w:val="left"/>
      <w:pPr>
        <w:ind w:left="3600" w:hanging="360"/>
      </w:pPr>
    </w:lvl>
    <w:lvl w:ilvl="5" w:tplc="7EE216AE">
      <w:start w:val="1"/>
      <w:numFmt w:val="lowerRoman"/>
      <w:lvlText w:val="%6."/>
      <w:lvlJc w:val="right"/>
      <w:pPr>
        <w:ind w:left="4320" w:hanging="180"/>
      </w:pPr>
    </w:lvl>
    <w:lvl w:ilvl="6" w:tplc="89CA6BA6">
      <w:start w:val="1"/>
      <w:numFmt w:val="decimal"/>
      <w:lvlText w:val="%7."/>
      <w:lvlJc w:val="left"/>
      <w:pPr>
        <w:ind w:left="5040" w:hanging="360"/>
      </w:pPr>
    </w:lvl>
    <w:lvl w:ilvl="7" w:tplc="27181FDE">
      <w:start w:val="1"/>
      <w:numFmt w:val="lowerLetter"/>
      <w:lvlText w:val="%8."/>
      <w:lvlJc w:val="left"/>
      <w:pPr>
        <w:ind w:left="5760" w:hanging="360"/>
      </w:pPr>
    </w:lvl>
    <w:lvl w:ilvl="8" w:tplc="F1A8744E">
      <w:start w:val="1"/>
      <w:numFmt w:val="lowerRoman"/>
      <w:lvlText w:val="%9."/>
      <w:lvlJc w:val="right"/>
      <w:pPr>
        <w:ind w:left="6480" w:hanging="180"/>
      </w:pPr>
    </w:lvl>
  </w:abstractNum>
  <w:abstractNum w:abstractNumId="44" w15:restartNumberingAfterBreak="0">
    <w:nsid w:val="77CD57C2"/>
    <w:multiLevelType w:val="hybridMultilevel"/>
    <w:tmpl w:val="9DD21388"/>
    <w:lvl w:ilvl="0" w:tplc="0426000F">
      <w:start w:val="1"/>
      <w:numFmt w:val="decimal"/>
      <w:lvlText w:val="%1."/>
      <w:lvlJc w:val="left"/>
      <w:pPr>
        <w:ind w:left="1494"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BA50748"/>
    <w:multiLevelType w:val="multilevel"/>
    <w:tmpl w:val="1BF4A45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7E691E7F"/>
    <w:multiLevelType w:val="hybridMultilevel"/>
    <w:tmpl w:val="2996EB0C"/>
    <w:lvl w:ilvl="0" w:tplc="E64EF5E6">
      <w:start w:val="2"/>
      <w:numFmt w:val="decimal"/>
      <w:lvlText w:val="%1."/>
      <w:lvlJc w:val="left"/>
      <w:pPr>
        <w:ind w:left="720" w:hanging="360"/>
      </w:pPr>
    </w:lvl>
    <w:lvl w:ilvl="1" w:tplc="21DC7BD0">
      <w:start w:val="1"/>
      <w:numFmt w:val="lowerLetter"/>
      <w:lvlText w:val="%2."/>
      <w:lvlJc w:val="left"/>
      <w:pPr>
        <w:ind w:left="1440" w:hanging="360"/>
      </w:pPr>
    </w:lvl>
    <w:lvl w:ilvl="2" w:tplc="71FEBF38">
      <w:start w:val="1"/>
      <w:numFmt w:val="lowerRoman"/>
      <w:lvlText w:val="%3."/>
      <w:lvlJc w:val="right"/>
      <w:pPr>
        <w:ind w:left="2160" w:hanging="180"/>
      </w:pPr>
    </w:lvl>
    <w:lvl w:ilvl="3" w:tplc="3F96CC06">
      <w:start w:val="1"/>
      <w:numFmt w:val="decimal"/>
      <w:lvlText w:val="%4."/>
      <w:lvlJc w:val="left"/>
      <w:pPr>
        <w:ind w:left="2880" w:hanging="360"/>
      </w:pPr>
    </w:lvl>
    <w:lvl w:ilvl="4" w:tplc="808C071C">
      <w:start w:val="1"/>
      <w:numFmt w:val="lowerLetter"/>
      <w:lvlText w:val="%5."/>
      <w:lvlJc w:val="left"/>
      <w:pPr>
        <w:ind w:left="3600" w:hanging="360"/>
      </w:pPr>
    </w:lvl>
    <w:lvl w:ilvl="5" w:tplc="33F6B5E0">
      <w:start w:val="1"/>
      <w:numFmt w:val="lowerRoman"/>
      <w:lvlText w:val="%6."/>
      <w:lvlJc w:val="right"/>
      <w:pPr>
        <w:ind w:left="4320" w:hanging="180"/>
      </w:pPr>
    </w:lvl>
    <w:lvl w:ilvl="6" w:tplc="DF2AED8A">
      <w:start w:val="1"/>
      <w:numFmt w:val="decimal"/>
      <w:lvlText w:val="%7."/>
      <w:lvlJc w:val="left"/>
      <w:pPr>
        <w:ind w:left="5040" w:hanging="360"/>
      </w:pPr>
    </w:lvl>
    <w:lvl w:ilvl="7" w:tplc="81C6FCE8">
      <w:start w:val="1"/>
      <w:numFmt w:val="lowerLetter"/>
      <w:lvlText w:val="%8."/>
      <w:lvlJc w:val="left"/>
      <w:pPr>
        <w:ind w:left="5760" w:hanging="360"/>
      </w:pPr>
    </w:lvl>
    <w:lvl w:ilvl="8" w:tplc="F66E8004">
      <w:start w:val="1"/>
      <w:numFmt w:val="lowerRoman"/>
      <w:lvlText w:val="%9."/>
      <w:lvlJc w:val="right"/>
      <w:pPr>
        <w:ind w:left="6480" w:hanging="180"/>
      </w:pPr>
    </w:lvl>
  </w:abstractNum>
  <w:abstractNum w:abstractNumId="47" w15:restartNumberingAfterBreak="0">
    <w:nsid w:val="7EBA7CF1"/>
    <w:multiLevelType w:val="multilevel"/>
    <w:tmpl w:val="994C60F8"/>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7EF1B92F"/>
    <w:multiLevelType w:val="hybridMultilevel"/>
    <w:tmpl w:val="5170C862"/>
    <w:lvl w:ilvl="0" w:tplc="DE8077D2">
      <w:start w:val="1"/>
      <w:numFmt w:val="bullet"/>
      <w:lvlText w:val="-"/>
      <w:lvlJc w:val="left"/>
      <w:pPr>
        <w:ind w:left="1494" w:hanging="360"/>
      </w:pPr>
      <w:rPr>
        <w:rFonts w:ascii="Times New Roman" w:hAnsi="Times New Roman" w:hint="default"/>
      </w:rPr>
    </w:lvl>
    <w:lvl w:ilvl="1" w:tplc="428EC994">
      <w:start w:val="1"/>
      <w:numFmt w:val="bullet"/>
      <w:lvlText w:val="o"/>
      <w:lvlJc w:val="left"/>
      <w:pPr>
        <w:ind w:left="1440" w:hanging="360"/>
      </w:pPr>
      <w:rPr>
        <w:rFonts w:ascii="Courier New" w:hAnsi="Courier New" w:hint="default"/>
      </w:rPr>
    </w:lvl>
    <w:lvl w:ilvl="2" w:tplc="B4829428">
      <w:start w:val="1"/>
      <w:numFmt w:val="bullet"/>
      <w:lvlText w:val=""/>
      <w:lvlJc w:val="left"/>
      <w:pPr>
        <w:ind w:left="2160" w:hanging="360"/>
      </w:pPr>
      <w:rPr>
        <w:rFonts w:ascii="Wingdings" w:hAnsi="Wingdings" w:hint="default"/>
      </w:rPr>
    </w:lvl>
    <w:lvl w:ilvl="3" w:tplc="65CEFD78">
      <w:start w:val="1"/>
      <w:numFmt w:val="bullet"/>
      <w:lvlText w:val=""/>
      <w:lvlJc w:val="left"/>
      <w:pPr>
        <w:ind w:left="2880" w:hanging="360"/>
      </w:pPr>
      <w:rPr>
        <w:rFonts w:ascii="Symbol" w:hAnsi="Symbol" w:hint="default"/>
      </w:rPr>
    </w:lvl>
    <w:lvl w:ilvl="4" w:tplc="A52AD21C">
      <w:start w:val="1"/>
      <w:numFmt w:val="bullet"/>
      <w:lvlText w:val="o"/>
      <w:lvlJc w:val="left"/>
      <w:pPr>
        <w:ind w:left="3600" w:hanging="360"/>
      </w:pPr>
      <w:rPr>
        <w:rFonts w:ascii="Courier New" w:hAnsi="Courier New" w:hint="default"/>
      </w:rPr>
    </w:lvl>
    <w:lvl w:ilvl="5" w:tplc="0BE489FC">
      <w:start w:val="1"/>
      <w:numFmt w:val="bullet"/>
      <w:lvlText w:val=""/>
      <w:lvlJc w:val="left"/>
      <w:pPr>
        <w:ind w:left="4320" w:hanging="360"/>
      </w:pPr>
      <w:rPr>
        <w:rFonts w:ascii="Wingdings" w:hAnsi="Wingdings" w:hint="default"/>
      </w:rPr>
    </w:lvl>
    <w:lvl w:ilvl="6" w:tplc="16D64D3A">
      <w:start w:val="1"/>
      <w:numFmt w:val="bullet"/>
      <w:lvlText w:val=""/>
      <w:lvlJc w:val="left"/>
      <w:pPr>
        <w:ind w:left="5040" w:hanging="360"/>
      </w:pPr>
      <w:rPr>
        <w:rFonts w:ascii="Symbol" w:hAnsi="Symbol" w:hint="default"/>
      </w:rPr>
    </w:lvl>
    <w:lvl w:ilvl="7" w:tplc="0956A12E">
      <w:start w:val="1"/>
      <w:numFmt w:val="bullet"/>
      <w:lvlText w:val="o"/>
      <w:lvlJc w:val="left"/>
      <w:pPr>
        <w:ind w:left="5760" w:hanging="360"/>
      </w:pPr>
      <w:rPr>
        <w:rFonts w:ascii="Courier New" w:hAnsi="Courier New" w:hint="default"/>
      </w:rPr>
    </w:lvl>
    <w:lvl w:ilvl="8" w:tplc="CEA8AB5E">
      <w:start w:val="1"/>
      <w:numFmt w:val="bullet"/>
      <w:lvlText w:val=""/>
      <w:lvlJc w:val="left"/>
      <w:pPr>
        <w:ind w:left="6480" w:hanging="360"/>
      </w:pPr>
      <w:rPr>
        <w:rFonts w:ascii="Wingdings" w:hAnsi="Wingdings" w:hint="default"/>
      </w:rPr>
    </w:lvl>
  </w:abstractNum>
  <w:num w:numId="1" w16cid:durableId="1374769896">
    <w:abstractNumId w:val="47"/>
  </w:num>
  <w:num w:numId="2" w16cid:durableId="905652835">
    <w:abstractNumId w:val="24"/>
  </w:num>
  <w:num w:numId="3" w16cid:durableId="836072288">
    <w:abstractNumId w:val="16"/>
  </w:num>
  <w:num w:numId="4" w16cid:durableId="38480842">
    <w:abstractNumId w:val="8"/>
  </w:num>
  <w:num w:numId="5" w16cid:durableId="1117989275">
    <w:abstractNumId w:val="17"/>
  </w:num>
  <w:num w:numId="6" w16cid:durableId="2078939251">
    <w:abstractNumId w:val="34"/>
  </w:num>
  <w:num w:numId="7" w16cid:durableId="819929691">
    <w:abstractNumId w:val="26"/>
  </w:num>
  <w:num w:numId="8" w16cid:durableId="863055413">
    <w:abstractNumId w:val="25"/>
  </w:num>
  <w:num w:numId="9" w16cid:durableId="353533717">
    <w:abstractNumId w:val="40"/>
  </w:num>
  <w:num w:numId="10" w16cid:durableId="1769764608">
    <w:abstractNumId w:val="48"/>
  </w:num>
  <w:num w:numId="11" w16cid:durableId="128786167">
    <w:abstractNumId w:val="6"/>
  </w:num>
  <w:num w:numId="12" w16cid:durableId="1373076842">
    <w:abstractNumId w:val="9"/>
  </w:num>
  <w:num w:numId="13" w16cid:durableId="1582370301">
    <w:abstractNumId w:val="11"/>
  </w:num>
  <w:num w:numId="14" w16cid:durableId="1158231301">
    <w:abstractNumId w:val="42"/>
  </w:num>
  <w:num w:numId="15" w16cid:durableId="1666782668">
    <w:abstractNumId w:val="45"/>
  </w:num>
  <w:num w:numId="16" w16cid:durableId="661856672">
    <w:abstractNumId w:val="20"/>
  </w:num>
  <w:num w:numId="17" w16cid:durableId="1874075686">
    <w:abstractNumId w:val="35"/>
  </w:num>
  <w:num w:numId="18" w16cid:durableId="997616215">
    <w:abstractNumId w:val="43"/>
  </w:num>
  <w:num w:numId="19" w16cid:durableId="1065639868">
    <w:abstractNumId w:val="29"/>
  </w:num>
  <w:num w:numId="20" w16cid:durableId="682173411">
    <w:abstractNumId w:val="37"/>
  </w:num>
  <w:num w:numId="21" w16cid:durableId="1863398036">
    <w:abstractNumId w:val="46"/>
  </w:num>
  <w:num w:numId="22" w16cid:durableId="1130779345">
    <w:abstractNumId w:val="4"/>
  </w:num>
  <w:num w:numId="23" w16cid:durableId="1504739290">
    <w:abstractNumId w:val="22"/>
  </w:num>
  <w:num w:numId="24" w16cid:durableId="1361977770">
    <w:abstractNumId w:val="23"/>
  </w:num>
  <w:num w:numId="25" w16cid:durableId="1901865803">
    <w:abstractNumId w:val="10"/>
  </w:num>
  <w:num w:numId="26" w16cid:durableId="944969813">
    <w:abstractNumId w:val="41"/>
  </w:num>
  <w:num w:numId="27" w16cid:durableId="1261764926">
    <w:abstractNumId w:val="12"/>
  </w:num>
  <w:num w:numId="28" w16cid:durableId="1052313697">
    <w:abstractNumId w:val="36"/>
  </w:num>
  <w:num w:numId="29" w16cid:durableId="294877333">
    <w:abstractNumId w:val="39"/>
  </w:num>
  <w:num w:numId="30" w16cid:durableId="1922060819">
    <w:abstractNumId w:val="27"/>
  </w:num>
  <w:num w:numId="31" w16cid:durableId="903569370">
    <w:abstractNumId w:val="30"/>
  </w:num>
  <w:num w:numId="32" w16cid:durableId="472912420">
    <w:abstractNumId w:val="13"/>
  </w:num>
  <w:num w:numId="33" w16cid:durableId="507214195">
    <w:abstractNumId w:val="7"/>
  </w:num>
  <w:num w:numId="34" w16cid:durableId="1578516913">
    <w:abstractNumId w:val="14"/>
  </w:num>
  <w:num w:numId="35" w16cid:durableId="1736707470">
    <w:abstractNumId w:val="32"/>
  </w:num>
  <w:num w:numId="36" w16cid:durableId="1667856059">
    <w:abstractNumId w:val="28"/>
  </w:num>
  <w:num w:numId="37" w16cid:durableId="1697076467">
    <w:abstractNumId w:val="21"/>
  </w:num>
  <w:num w:numId="38" w16cid:durableId="371998043">
    <w:abstractNumId w:val="19"/>
  </w:num>
  <w:num w:numId="39" w16cid:durableId="1977879269">
    <w:abstractNumId w:val="0"/>
  </w:num>
  <w:num w:numId="40" w16cid:durableId="1540044233">
    <w:abstractNumId w:val="5"/>
  </w:num>
  <w:num w:numId="41" w16cid:durableId="1376809026">
    <w:abstractNumId w:val="18"/>
  </w:num>
  <w:num w:numId="42" w16cid:durableId="897202481">
    <w:abstractNumId w:val="31"/>
  </w:num>
  <w:num w:numId="43" w16cid:durableId="518159570">
    <w:abstractNumId w:val="3"/>
  </w:num>
  <w:num w:numId="44" w16cid:durableId="1462457140">
    <w:abstractNumId w:val="44"/>
  </w:num>
  <w:num w:numId="45" w16cid:durableId="2122995000">
    <w:abstractNumId w:val="1"/>
  </w:num>
  <w:num w:numId="46" w16cid:durableId="419449429">
    <w:abstractNumId w:val="38"/>
  </w:num>
  <w:num w:numId="47" w16cid:durableId="808787836">
    <w:abstractNumId w:val="15"/>
  </w:num>
  <w:num w:numId="48" w16cid:durableId="1876500163">
    <w:abstractNumId w:val="33"/>
  </w:num>
  <w:num w:numId="49" w16cid:durableId="137887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06"/>
    <w:rsid w:val="00002999"/>
    <w:rsid w:val="000056B3"/>
    <w:rsid w:val="000107E9"/>
    <w:rsid w:val="00015473"/>
    <w:rsid w:val="0001583C"/>
    <w:rsid w:val="000163FB"/>
    <w:rsid w:val="00016D8D"/>
    <w:rsid w:val="00022EC3"/>
    <w:rsid w:val="0002360F"/>
    <w:rsid w:val="000243D3"/>
    <w:rsid w:val="00024B90"/>
    <w:rsid w:val="0002517A"/>
    <w:rsid w:val="0002797E"/>
    <w:rsid w:val="000311F3"/>
    <w:rsid w:val="00031467"/>
    <w:rsid w:val="00036B74"/>
    <w:rsid w:val="00036DF6"/>
    <w:rsid w:val="000376AE"/>
    <w:rsid w:val="00042707"/>
    <w:rsid w:val="00046C71"/>
    <w:rsid w:val="00046F16"/>
    <w:rsid w:val="00050BCE"/>
    <w:rsid w:val="0005188B"/>
    <w:rsid w:val="0005247D"/>
    <w:rsid w:val="00060AEF"/>
    <w:rsid w:val="000678F3"/>
    <w:rsid w:val="00070BDB"/>
    <w:rsid w:val="00072E9D"/>
    <w:rsid w:val="000738F6"/>
    <w:rsid w:val="00073B75"/>
    <w:rsid w:val="00077D6B"/>
    <w:rsid w:val="00077EBF"/>
    <w:rsid w:val="00084DDF"/>
    <w:rsid w:val="00087897"/>
    <w:rsid w:val="0009217C"/>
    <w:rsid w:val="00093EF5"/>
    <w:rsid w:val="00096D7D"/>
    <w:rsid w:val="000977DE"/>
    <w:rsid w:val="000A4D60"/>
    <w:rsid w:val="000A7111"/>
    <w:rsid w:val="000A7FE9"/>
    <w:rsid w:val="000B407D"/>
    <w:rsid w:val="000B56D1"/>
    <w:rsid w:val="000C22D2"/>
    <w:rsid w:val="000C50DD"/>
    <w:rsid w:val="000C53C1"/>
    <w:rsid w:val="000C5AA0"/>
    <w:rsid w:val="000C6132"/>
    <w:rsid w:val="000D5ACA"/>
    <w:rsid w:val="000D75E9"/>
    <w:rsid w:val="000D77DF"/>
    <w:rsid w:val="000E50EF"/>
    <w:rsid w:val="000E5FED"/>
    <w:rsid w:val="000F02D3"/>
    <w:rsid w:val="000F1612"/>
    <w:rsid w:val="000F290A"/>
    <w:rsid w:val="000F5A40"/>
    <w:rsid w:val="000F6DFE"/>
    <w:rsid w:val="000F727D"/>
    <w:rsid w:val="000F72CC"/>
    <w:rsid w:val="00109203"/>
    <w:rsid w:val="0010E38E"/>
    <w:rsid w:val="00117DEC"/>
    <w:rsid w:val="00125658"/>
    <w:rsid w:val="00126E31"/>
    <w:rsid w:val="00130BD6"/>
    <w:rsid w:val="0013264F"/>
    <w:rsid w:val="00135C00"/>
    <w:rsid w:val="0013794E"/>
    <w:rsid w:val="00137EC6"/>
    <w:rsid w:val="00138289"/>
    <w:rsid w:val="0014350A"/>
    <w:rsid w:val="00143B46"/>
    <w:rsid w:val="001469B2"/>
    <w:rsid w:val="00150A6E"/>
    <w:rsid w:val="00151A53"/>
    <w:rsid w:val="00151F46"/>
    <w:rsid w:val="00154367"/>
    <w:rsid w:val="00154765"/>
    <w:rsid w:val="00160122"/>
    <w:rsid w:val="00160BB3"/>
    <w:rsid w:val="00163574"/>
    <w:rsid w:val="00166D37"/>
    <w:rsid w:val="001733DF"/>
    <w:rsid w:val="0017446A"/>
    <w:rsid w:val="00174495"/>
    <w:rsid w:val="00185E32"/>
    <w:rsid w:val="00187F01"/>
    <w:rsid w:val="00191ABB"/>
    <w:rsid w:val="00191C5D"/>
    <w:rsid w:val="00192244"/>
    <w:rsid w:val="00194120"/>
    <w:rsid w:val="001A1414"/>
    <w:rsid w:val="001A3247"/>
    <w:rsid w:val="001A35B3"/>
    <w:rsid w:val="001A4CB7"/>
    <w:rsid w:val="001A59D2"/>
    <w:rsid w:val="001B20E6"/>
    <w:rsid w:val="001B48C1"/>
    <w:rsid w:val="001B4941"/>
    <w:rsid w:val="001B75F4"/>
    <w:rsid w:val="001C2FD9"/>
    <w:rsid w:val="001C4E5E"/>
    <w:rsid w:val="001C598A"/>
    <w:rsid w:val="001D14EE"/>
    <w:rsid w:val="001D361E"/>
    <w:rsid w:val="001D5392"/>
    <w:rsid w:val="001D5CB9"/>
    <w:rsid w:val="001DDB03"/>
    <w:rsid w:val="001E044C"/>
    <w:rsid w:val="001E12EB"/>
    <w:rsid w:val="001E1330"/>
    <w:rsid w:val="001E293B"/>
    <w:rsid w:val="001E4016"/>
    <w:rsid w:val="001E4AEF"/>
    <w:rsid w:val="001E4D6C"/>
    <w:rsid w:val="001F130B"/>
    <w:rsid w:val="001F2044"/>
    <w:rsid w:val="001F2CAF"/>
    <w:rsid w:val="001F4925"/>
    <w:rsid w:val="0020234C"/>
    <w:rsid w:val="00210917"/>
    <w:rsid w:val="00215E9C"/>
    <w:rsid w:val="00223016"/>
    <w:rsid w:val="00230971"/>
    <w:rsid w:val="0023115B"/>
    <w:rsid w:val="00233D66"/>
    <w:rsid w:val="00243DEB"/>
    <w:rsid w:val="00244438"/>
    <w:rsid w:val="00244B59"/>
    <w:rsid w:val="002457E6"/>
    <w:rsid w:val="00252103"/>
    <w:rsid w:val="00253CAA"/>
    <w:rsid w:val="00256089"/>
    <w:rsid w:val="00256DFB"/>
    <w:rsid w:val="002625F0"/>
    <w:rsid w:val="00263F10"/>
    <w:rsid w:val="0026461E"/>
    <w:rsid w:val="00264AAC"/>
    <w:rsid w:val="00264F32"/>
    <w:rsid w:val="00270B02"/>
    <w:rsid w:val="00274070"/>
    <w:rsid w:val="00281BFB"/>
    <w:rsid w:val="00287D1E"/>
    <w:rsid w:val="002956DE"/>
    <w:rsid w:val="00296004"/>
    <w:rsid w:val="002963D2"/>
    <w:rsid w:val="00297108"/>
    <w:rsid w:val="002A19BA"/>
    <w:rsid w:val="002A1B15"/>
    <w:rsid w:val="002A2AA8"/>
    <w:rsid w:val="002A415E"/>
    <w:rsid w:val="002A5FC7"/>
    <w:rsid w:val="002A6C50"/>
    <w:rsid w:val="002B010D"/>
    <w:rsid w:val="002B1841"/>
    <w:rsid w:val="002B3914"/>
    <w:rsid w:val="002C046D"/>
    <w:rsid w:val="002C5CC7"/>
    <w:rsid w:val="002C692B"/>
    <w:rsid w:val="002C6E36"/>
    <w:rsid w:val="002D212F"/>
    <w:rsid w:val="002D56F3"/>
    <w:rsid w:val="002D73D2"/>
    <w:rsid w:val="002D77A4"/>
    <w:rsid w:val="002E0B0D"/>
    <w:rsid w:val="002E2F67"/>
    <w:rsid w:val="002E510C"/>
    <w:rsid w:val="002E51A9"/>
    <w:rsid w:val="002E56A0"/>
    <w:rsid w:val="002E67AB"/>
    <w:rsid w:val="002F104F"/>
    <w:rsid w:val="002F1515"/>
    <w:rsid w:val="002F3B8A"/>
    <w:rsid w:val="002F41A1"/>
    <w:rsid w:val="002F53D4"/>
    <w:rsid w:val="002F62D1"/>
    <w:rsid w:val="003008C4"/>
    <w:rsid w:val="00304B36"/>
    <w:rsid w:val="00310AE4"/>
    <w:rsid w:val="00310F7E"/>
    <w:rsid w:val="00320BE8"/>
    <w:rsid w:val="0032535F"/>
    <w:rsid w:val="00326BF7"/>
    <w:rsid w:val="00327B06"/>
    <w:rsid w:val="00334773"/>
    <w:rsid w:val="0033486D"/>
    <w:rsid w:val="00337450"/>
    <w:rsid w:val="0034001D"/>
    <w:rsid w:val="00342BD9"/>
    <w:rsid w:val="00345215"/>
    <w:rsid w:val="003541CC"/>
    <w:rsid w:val="00366C77"/>
    <w:rsid w:val="003676B3"/>
    <w:rsid w:val="003716C1"/>
    <w:rsid w:val="00372E94"/>
    <w:rsid w:val="003732CD"/>
    <w:rsid w:val="00376F31"/>
    <w:rsid w:val="003844A9"/>
    <w:rsid w:val="0038497E"/>
    <w:rsid w:val="00386140"/>
    <w:rsid w:val="00393626"/>
    <w:rsid w:val="0039397A"/>
    <w:rsid w:val="00397135"/>
    <w:rsid w:val="003A3507"/>
    <w:rsid w:val="003B2B11"/>
    <w:rsid w:val="003B3D60"/>
    <w:rsid w:val="003B5EE2"/>
    <w:rsid w:val="003C1288"/>
    <w:rsid w:val="003C1525"/>
    <w:rsid w:val="003D4E7D"/>
    <w:rsid w:val="003D5137"/>
    <w:rsid w:val="003D5AAC"/>
    <w:rsid w:val="003D6530"/>
    <w:rsid w:val="003E04AB"/>
    <w:rsid w:val="003F3C7F"/>
    <w:rsid w:val="003F49EF"/>
    <w:rsid w:val="003F4A45"/>
    <w:rsid w:val="00406568"/>
    <w:rsid w:val="00418F79"/>
    <w:rsid w:val="00420F9E"/>
    <w:rsid w:val="00422B55"/>
    <w:rsid w:val="00427DC2"/>
    <w:rsid w:val="00436A31"/>
    <w:rsid w:val="00437012"/>
    <w:rsid w:val="00447AC0"/>
    <w:rsid w:val="004510D6"/>
    <w:rsid w:val="004520B6"/>
    <w:rsid w:val="00455E87"/>
    <w:rsid w:val="004563C0"/>
    <w:rsid w:val="00463FEE"/>
    <w:rsid w:val="004647EA"/>
    <w:rsid w:val="00471F37"/>
    <w:rsid w:val="00477751"/>
    <w:rsid w:val="00477AE1"/>
    <w:rsid w:val="00480E8A"/>
    <w:rsid w:val="00483A1E"/>
    <w:rsid w:val="00484549"/>
    <w:rsid w:val="00485FBC"/>
    <w:rsid w:val="00485FED"/>
    <w:rsid w:val="00487658"/>
    <w:rsid w:val="00497D56"/>
    <w:rsid w:val="004B2EBC"/>
    <w:rsid w:val="004B337B"/>
    <w:rsid w:val="004B4BC5"/>
    <w:rsid w:val="004D29D8"/>
    <w:rsid w:val="004D4099"/>
    <w:rsid w:val="004E0152"/>
    <w:rsid w:val="004E1425"/>
    <w:rsid w:val="004E1FC0"/>
    <w:rsid w:val="004E30EE"/>
    <w:rsid w:val="004E35E7"/>
    <w:rsid w:val="004E3B12"/>
    <w:rsid w:val="004F02CA"/>
    <w:rsid w:val="004F0FB6"/>
    <w:rsid w:val="004F1E97"/>
    <w:rsid w:val="004F1FAE"/>
    <w:rsid w:val="004F3515"/>
    <w:rsid w:val="004F39B3"/>
    <w:rsid w:val="004F5D55"/>
    <w:rsid w:val="00500492"/>
    <w:rsid w:val="00500F6A"/>
    <w:rsid w:val="00502D7F"/>
    <w:rsid w:val="0051168F"/>
    <w:rsid w:val="00511FA7"/>
    <w:rsid w:val="005135DC"/>
    <w:rsid w:val="00516F6A"/>
    <w:rsid w:val="00517B28"/>
    <w:rsid w:val="0052414E"/>
    <w:rsid w:val="00524400"/>
    <w:rsid w:val="00526495"/>
    <w:rsid w:val="00526CFF"/>
    <w:rsid w:val="00526FCE"/>
    <w:rsid w:val="00530255"/>
    <w:rsid w:val="00535DBC"/>
    <w:rsid w:val="00537ACE"/>
    <w:rsid w:val="00547E95"/>
    <w:rsid w:val="00551D88"/>
    <w:rsid w:val="00555250"/>
    <w:rsid w:val="00555712"/>
    <w:rsid w:val="005622DD"/>
    <w:rsid w:val="00563101"/>
    <w:rsid w:val="00563B2D"/>
    <w:rsid w:val="0056410F"/>
    <w:rsid w:val="005654CB"/>
    <w:rsid w:val="005712AF"/>
    <w:rsid w:val="00571524"/>
    <w:rsid w:val="00572229"/>
    <w:rsid w:val="005750A4"/>
    <w:rsid w:val="005762E6"/>
    <w:rsid w:val="00585D18"/>
    <w:rsid w:val="00590DBB"/>
    <w:rsid w:val="00592276"/>
    <w:rsid w:val="00595A43"/>
    <w:rsid w:val="00596DB1"/>
    <w:rsid w:val="005B0A2B"/>
    <w:rsid w:val="005B191F"/>
    <w:rsid w:val="005B264B"/>
    <w:rsid w:val="005B3C9A"/>
    <w:rsid w:val="005B7394"/>
    <w:rsid w:val="005B7C37"/>
    <w:rsid w:val="005C0056"/>
    <w:rsid w:val="005C7CF0"/>
    <w:rsid w:val="005D2181"/>
    <w:rsid w:val="005D4DD6"/>
    <w:rsid w:val="005D5A1F"/>
    <w:rsid w:val="005D69AC"/>
    <w:rsid w:val="005D7CF5"/>
    <w:rsid w:val="005E05BD"/>
    <w:rsid w:val="005E77AA"/>
    <w:rsid w:val="005F2CCD"/>
    <w:rsid w:val="005F2DFA"/>
    <w:rsid w:val="005F3CDC"/>
    <w:rsid w:val="005F4DE9"/>
    <w:rsid w:val="005F61E0"/>
    <w:rsid w:val="006036E0"/>
    <w:rsid w:val="00612C72"/>
    <w:rsid w:val="0061360A"/>
    <w:rsid w:val="00616DAB"/>
    <w:rsid w:val="00620770"/>
    <w:rsid w:val="00627361"/>
    <w:rsid w:val="00634234"/>
    <w:rsid w:val="006343A4"/>
    <w:rsid w:val="00635C68"/>
    <w:rsid w:val="006551F0"/>
    <w:rsid w:val="00660C5B"/>
    <w:rsid w:val="006630A8"/>
    <w:rsid w:val="00664EF7"/>
    <w:rsid w:val="00673ADB"/>
    <w:rsid w:val="006756EB"/>
    <w:rsid w:val="00680EF2"/>
    <w:rsid w:val="00682207"/>
    <w:rsid w:val="00683B64"/>
    <w:rsid w:val="0068601D"/>
    <w:rsid w:val="00692123"/>
    <w:rsid w:val="00693917"/>
    <w:rsid w:val="00695864"/>
    <w:rsid w:val="006A6A0D"/>
    <w:rsid w:val="006A7089"/>
    <w:rsid w:val="006A71DF"/>
    <w:rsid w:val="006B2A4C"/>
    <w:rsid w:val="006B4774"/>
    <w:rsid w:val="006C1CC8"/>
    <w:rsid w:val="006C620B"/>
    <w:rsid w:val="006C7551"/>
    <w:rsid w:val="006D05B3"/>
    <w:rsid w:val="006D6537"/>
    <w:rsid w:val="006E0FE7"/>
    <w:rsid w:val="006E5534"/>
    <w:rsid w:val="006E58FD"/>
    <w:rsid w:val="006E7D83"/>
    <w:rsid w:val="006F0693"/>
    <w:rsid w:val="006F0A6B"/>
    <w:rsid w:val="006F32AA"/>
    <w:rsid w:val="00706AE7"/>
    <w:rsid w:val="0071120C"/>
    <w:rsid w:val="00711FAB"/>
    <w:rsid w:val="007143CA"/>
    <w:rsid w:val="00716520"/>
    <w:rsid w:val="00720243"/>
    <w:rsid w:val="00727634"/>
    <w:rsid w:val="00727838"/>
    <w:rsid w:val="007313DE"/>
    <w:rsid w:val="0073271E"/>
    <w:rsid w:val="00755085"/>
    <w:rsid w:val="0076575E"/>
    <w:rsid w:val="0076608E"/>
    <w:rsid w:val="00766153"/>
    <w:rsid w:val="007669F9"/>
    <w:rsid w:val="00770818"/>
    <w:rsid w:val="00772CF0"/>
    <w:rsid w:val="00773E5C"/>
    <w:rsid w:val="00773EE2"/>
    <w:rsid w:val="00774A16"/>
    <w:rsid w:val="00777F9B"/>
    <w:rsid w:val="007811B1"/>
    <w:rsid w:val="007819BE"/>
    <w:rsid w:val="007829EF"/>
    <w:rsid w:val="00793CCC"/>
    <w:rsid w:val="007A02F7"/>
    <w:rsid w:val="007A34BF"/>
    <w:rsid w:val="007A5B34"/>
    <w:rsid w:val="007A690A"/>
    <w:rsid w:val="007B1ED8"/>
    <w:rsid w:val="007B2DA0"/>
    <w:rsid w:val="007B6301"/>
    <w:rsid w:val="007C0DDA"/>
    <w:rsid w:val="007D5277"/>
    <w:rsid w:val="007F2883"/>
    <w:rsid w:val="007F4744"/>
    <w:rsid w:val="007F4E35"/>
    <w:rsid w:val="007F5755"/>
    <w:rsid w:val="007F5FE6"/>
    <w:rsid w:val="008028BB"/>
    <w:rsid w:val="00803989"/>
    <w:rsid w:val="00807C58"/>
    <w:rsid w:val="0080857A"/>
    <w:rsid w:val="00810921"/>
    <w:rsid w:val="00811F32"/>
    <w:rsid w:val="00813885"/>
    <w:rsid w:val="00827673"/>
    <w:rsid w:val="00830E66"/>
    <w:rsid w:val="00831D0F"/>
    <w:rsid w:val="00833F8B"/>
    <w:rsid w:val="00843315"/>
    <w:rsid w:val="00846012"/>
    <w:rsid w:val="00850715"/>
    <w:rsid w:val="00856AF3"/>
    <w:rsid w:val="008602E1"/>
    <w:rsid w:val="008611F4"/>
    <w:rsid w:val="00865838"/>
    <w:rsid w:val="00870912"/>
    <w:rsid w:val="00871D8D"/>
    <w:rsid w:val="00875162"/>
    <w:rsid w:val="00881457"/>
    <w:rsid w:val="00885548"/>
    <w:rsid w:val="00887DF1"/>
    <w:rsid w:val="00890358"/>
    <w:rsid w:val="00891E5D"/>
    <w:rsid w:val="008A2A57"/>
    <w:rsid w:val="008A359A"/>
    <w:rsid w:val="008A67E6"/>
    <w:rsid w:val="008A68A5"/>
    <w:rsid w:val="008A7F86"/>
    <w:rsid w:val="008B140E"/>
    <w:rsid w:val="008B2154"/>
    <w:rsid w:val="008B2C8B"/>
    <w:rsid w:val="008B40C2"/>
    <w:rsid w:val="008B5DEA"/>
    <w:rsid w:val="008B72A9"/>
    <w:rsid w:val="008B7FF2"/>
    <w:rsid w:val="008C73CF"/>
    <w:rsid w:val="008D2ECA"/>
    <w:rsid w:val="008E75D3"/>
    <w:rsid w:val="008F0845"/>
    <w:rsid w:val="008F1509"/>
    <w:rsid w:val="00905434"/>
    <w:rsid w:val="00905C03"/>
    <w:rsid w:val="0090B82A"/>
    <w:rsid w:val="00910174"/>
    <w:rsid w:val="0091425B"/>
    <w:rsid w:val="009173F2"/>
    <w:rsid w:val="00921FD5"/>
    <w:rsid w:val="00923F28"/>
    <w:rsid w:val="00924832"/>
    <w:rsid w:val="0092FD5A"/>
    <w:rsid w:val="00931CC4"/>
    <w:rsid w:val="00935314"/>
    <w:rsid w:val="0093597E"/>
    <w:rsid w:val="00935C5E"/>
    <w:rsid w:val="00937856"/>
    <w:rsid w:val="0094200C"/>
    <w:rsid w:val="00942DFE"/>
    <w:rsid w:val="0094305E"/>
    <w:rsid w:val="00943F05"/>
    <w:rsid w:val="00945BB4"/>
    <w:rsid w:val="009479ED"/>
    <w:rsid w:val="009521FD"/>
    <w:rsid w:val="00952D8F"/>
    <w:rsid w:val="0095419B"/>
    <w:rsid w:val="00955FDD"/>
    <w:rsid w:val="00956CEC"/>
    <w:rsid w:val="0095730D"/>
    <w:rsid w:val="009647C8"/>
    <w:rsid w:val="009706E3"/>
    <w:rsid w:val="00974CD8"/>
    <w:rsid w:val="009754DB"/>
    <w:rsid w:val="0097FF34"/>
    <w:rsid w:val="00983CCB"/>
    <w:rsid w:val="00983DAF"/>
    <w:rsid w:val="00985263"/>
    <w:rsid w:val="00992898"/>
    <w:rsid w:val="00994EBF"/>
    <w:rsid w:val="009A5350"/>
    <w:rsid w:val="009B128C"/>
    <w:rsid w:val="009C2BB8"/>
    <w:rsid w:val="009D626F"/>
    <w:rsid w:val="009E2242"/>
    <w:rsid w:val="009E30BC"/>
    <w:rsid w:val="009F042E"/>
    <w:rsid w:val="009F1A16"/>
    <w:rsid w:val="009F27AE"/>
    <w:rsid w:val="009F6FE6"/>
    <w:rsid w:val="00A01545"/>
    <w:rsid w:val="00A07B42"/>
    <w:rsid w:val="00A112F8"/>
    <w:rsid w:val="00A1161A"/>
    <w:rsid w:val="00A11B68"/>
    <w:rsid w:val="00A1304C"/>
    <w:rsid w:val="00A14D39"/>
    <w:rsid w:val="00A16633"/>
    <w:rsid w:val="00A2083E"/>
    <w:rsid w:val="00A229A0"/>
    <w:rsid w:val="00A23DC0"/>
    <w:rsid w:val="00A273AA"/>
    <w:rsid w:val="00A352F6"/>
    <w:rsid w:val="00A363DC"/>
    <w:rsid w:val="00A3729B"/>
    <w:rsid w:val="00A4486B"/>
    <w:rsid w:val="00A47A27"/>
    <w:rsid w:val="00A4B13B"/>
    <w:rsid w:val="00A50AD1"/>
    <w:rsid w:val="00A543C4"/>
    <w:rsid w:val="00A54588"/>
    <w:rsid w:val="00A545B3"/>
    <w:rsid w:val="00A559C7"/>
    <w:rsid w:val="00A562F1"/>
    <w:rsid w:val="00A57C3E"/>
    <w:rsid w:val="00A66F23"/>
    <w:rsid w:val="00A67708"/>
    <w:rsid w:val="00A73AD4"/>
    <w:rsid w:val="00A829BB"/>
    <w:rsid w:val="00A8445F"/>
    <w:rsid w:val="00A93A1D"/>
    <w:rsid w:val="00A94502"/>
    <w:rsid w:val="00A94583"/>
    <w:rsid w:val="00A97F99"/>
    <w:rsid w:val="00AA4F65"/>
    <w:rsid w:val="00AB3FC5"/>
    <w:rsid w:val="00AC2299"/>
    <w:rsid w:val="00AC6ACE"/>
    <w:rsid w:val="00AD2811"/>
    <w:rsid w:val="00AE4755"/>
    <w:rsid w:val="00AF05AC"/>
    <w:rsid w:val="00AF2AD6"/>
    <w:rsid w:val="00AF51C4"/>
    <w:rsid w:val="00AF56BA"/>
    <w:rsid w:val="00AF672D"/>
    <w:rsid w:val="00AF6892"/>
    <w:rsid w:val="00AF768D"/>
    <w:rsid w:val="00B00022"/>
    <w:rsid w:val="00B01EB6"/>
    <w:rsid w:val="00B022AE"/>
    <w:rsid w:val="00B02BBF"/>
    <w:rsid w:val="00B07787"/>
    <w:rsid w:val="00B12426"/>
    <w:rsid w:val="00B12B30"/>
    <w:rsid w:val="00B14537"/>
    <w:rsid w:val="00B16258"/>
    <w:rsid w:val="00B16EB4"/>
    <w:rsid w:val="00B26D18"/>
    <w:rsid w:val="00B27917"/>
    <w:rsid w:val="00B3212B"/>
    <w:rsid w:val="00B367B9"/>
    <w:rsid w:val="00B40534"/>
    <w:rsid w:val="00B407C2"/>
    <w:rsid w:val="00B52051"/>
    <w:rsid w:val="00B56141"/>
    <w:rsid w:val="00B56ED1"/>
    <w:rsid w:val="00B6269A"/>
    <w:rsid w:val="00B63675"/>
    <w:rsid w:val="00B64A46"/>
    <w:rsid w:val="00B64E80"/>
    <w:rsid w:val="00B65B6D"/>
    <w:rsid w:val="00B72CA0"/>
    <w:rsid w:val="00B76F48"/>
    <w:rsid w:val="00B8051C"/>
    <w:rsid w:val="00B83887"/>
    <w:rsid w:val="00B85064"/>
    <w:rsid w:val="00B85340"/>
    <w:rsid w:val="00B853D9"/>
    <w:rsid w:val="00B877FC"/>
    <w:rsid w:val="00B94E06"/>
    <w:rsid w:val="00B96BD3"/>
    <w:rsid w:val="00BA1377"/>
    <w:rsid w:val="00BB4C89"/>
    <w:rsid w:val="00BC18CD"/>
    <w:rsid w:val="00BC3E6C"/>
    <w:rsid w:val="00BC455B"/>
    <w:rsid w:val="00BD137D"/>
    <w:rsid w:val="00BEFEFD"/>
    <w:rsid w:val="00C0227D"/>
    <w:rsid w:val="00C16844"/>
    <w:rsid w:val="00C1684D"/>
    <w:rsid w:val="00C16B57"/>
    <w:rsid w:val="00C17942"/>
    <w:rsid w:val="00C25BF9"/>
    <w:rsid w:val="00C2750C"/>
    <w:rsid w:val="00C313B0"/>
    <w:rsid w:val="00C33C06"/>
    <w:rsid w:val="00C379CE"/>
    <w:rsid w:val="00C37FC4"/>
    <w:rsid w:val="00C418C2"/>
    <w:rsid w:val="00C42D51"/>
    <w:rsid w:val="00C44193"/>
    <w:rsid w:val="00C44925"/>
    <w:rsid w:val="00C4632A"/>
    <w:rsid w:val="00C47BF4"/>
    <w:rsid w:val="00C5188F"/>
    <w:rsid w:val="00C539D4"/>
    <w:rsid w:val="00C5667E"/>
    <w:rsid w:val="00C60A5A"/>
    <w:rsid w:val="00C6113A"/>
    <w:rsid w:val="00C63F89"/>
    <w:rsid w:val="00C72495"/>
    <w:rsid w:val="00C74AE5"/>
    <w:rsid w:val="00C7568C"/>
    <w:rsid w:val="00C75ED1"/>
    <w:rsid w:val="00C768B3"/>
    <w:rsid w:val="00C7735E"/>
    <w:rsid w:val="00C77B64"/>
    <w:rsid w:val="00C80647"/>
    <w:rsid w:val="00C81660"/>
    <w:rsid w:val="00C86812"/>
    <w:rsid w:val="00C88B62"/>
    <w:rsid w:val="00C90877"/>
    <w:rsid w:val="00C97CDA"/>
    <w:rsid w:val="00CC0A25"/>
    <w:rsid w:val="00CC1960"/>
    <w:rsid w:val="00CC3D86"/>
    <w:rsid w:val="00CC41DA"/>
    <w:rsid w:val="00CC4EFB"/>
    <w:rsid w:val="00CC4F8F"/>
    <w:rsid w:val="00CC542D"/>
    <w:rsid w:val="00CC623D"/>
    <w:rsid w:val="00CC6B7F"/>
    <w:rsid w:val="00CC7E86"/>
    <w:rsid w:val="00CD0255"/>
    <w:rsid w:val="00CD3BBA"/>
    <w:rsid w:val="00CD452B"/>
    <w:rsid w:val="00CE0C0D"/>
    <w:rsid w:val="00CE1340"/>
    <w:rsid w:val="00CE13EB"/>
    <w:rsid w:val="00CE14AB"/>
    <w:rsid w:val="00CE1CB8"/>
    <w:rsid w:val="00CE2223"/>
    <w:rsid w:val="00CE2E0C"/>
    <w:rsid w:val="00CE3CE6"/>
    <w:rsid w:val="00CF00DD"/>
    <w:rsid w:val="00CF199B"/>
    <w:rsid w:val="00CF6F67"/>
    <w:rsid w:val="00D0064D"/>
    <w:rsid w:val="00D01F1D"/>
    <w:rsid w:val="00D038E8"/>
    <w:rsid w:val="00D04607"/>
    <w:rsid w:val="00D06EDF"/>
    <w:rsid w:val="00D13AD3"/>
    <w:rsid w:val="00D153C2"/>
    <w:rsid w:val="00D15954"/>
    <w:rsid w:val="00D1624F"/>
    <w:rsid w:val="00D20009"/>
    <w:rsid w:val="00D20329"/>
    <w:rsid w:val="00D263AB"/>
    <w:rsid w:val="00D2697E"/>
    <w:rsid w:val="00D318E9"/>
    <w:rsid w:val="00D35094"/>
    <w:rsid w:val="00D35122"/>
    <w:rsid w:val="00D37B8E"/>
    <w:rsid w:val="00D416F1"/>
    <w:rsid w:val="00D429CE"/>
    <w:rsid w:val="00D45FDA"/>
    <w:rsid w:val="00D521DC"/>
    <w:rsid w:val="00D543D7"/>
    <w:rsid w:val="00D56580"/>
    <w:rsid w:val="00D62169"/>
    <w:rsid w:val="00D62FB1"/>
    <w:rsid w:val="00D65098"/>
    <w:rsid w:val="00D659D6"/>
    <w:rsid w:val="00D67A45"/>
    <w:rsid w:val="00D70F99"/>
    <w:rsid w:val="00D71589"/>
    <w:rsid w:val="00D71A00"/>
    <w:rsid w:val="00D7411F"/>
    <w:rsid w:val="00D748B9"/>
    <w:rsid w:val="00D74B2F"/>
    <w:rsid w:val="00D74C11"/>
    <w:rsid w:val="00D75501"/>
    <w:rsid w:val="00D76174"/>
    <w:rsid w:val="00D77500"/>
    <w:rsid w:val="00D77EBD"/>
    <w:rsid w:val="00D8081D"/>
    <w:rsid w:val="00D80831"/>
    <w:rsid w:val="00D80E3F"/>
    <w:rsid w:val="00D823B6"/>
    <w:rsid w:val="00D8287A"/>
    <w:rsid w:val="00D9562E"/>
    <w:rsid w:val="00D95947"/>
    <w:rsid w:val="00D95F6D"/>
    <w:rsid w:val="00DA02B3"/>
    <w:rsid w:val="00DA5FD9"/>
    <w:rsid w:val="00DA71F7"/>
    <w:rsid w:val="00DB0560"/>
    <w:rsid w:val="00DB2887"/>
    <w:rsid w:val="00DB301A"/>
    <w:rsid w:val="00DB3570"/>
    <w:rsid w:val="00DC543C"/>
    <w:rsid w:val="00DC58DD"/>
    <w:rsid w:val="00DC6487"/>
    <w:rsid w:val="00DC6BA4"/>
    <w:rsid w:val="00DC701B"/>
    <w:rsid w:val="00DD252F"/>
    <w:rsid w:val="00DD4EBB"/>
    <w:rsid w:val="00DE0BBB"/>
    <w:rsid w:val="00DE2586"/>
    <w:rsid w:val="00DE78F3"/>
    <w:rsid w:val="00E001B6"/>
    <w:rsid w:val="00E02770"/>
    <w:rsid w:val="00E07B9A"/>
    <w:rsid w:val="00E109B2"/>
    <w:rsid w:val="00E12A4E"/>
    <w:rsid w:val="00E13715"/>
    <w:rsid w:val="00E13C7A"/>
    <w:rsid w:val="00E15692"/>
    <w:rsid w:val="00E213FD"/>
    <w:rsid w:val="00E23668"/>
    <w:rsid w:val="00E2380C"/>
    <w:rsid w:val="00E26019"/>
    <w:rsid w:val="00E264E5"/>
    <w:rsid w:val="00E26B74"/>
    <w:rsid w:val="00E26CA4"/>
    <w:rsid w:val="00E270C3"/>
    <w:rsid w:val="00E27CE8"/>
    <w:rsid w:val="00E33D25"/>
    <w:rsid w:val="00E34047"/>
    <w:rsid w:val="00E34A61"/>
    <w:rsid w:val="00E35C9C"/>
    <w:rsid w:val="00E43264"/>
    <w:rsid w:val="00E44943"/>
    <w:rsid w:val="00E528EF"/>
    <w:rsid w:val="00E54A1E"/>
    <w:rsid w:val="00E552B4"/>
    <w:rsid w:val="00E6177C"/>
    <w:rsid w:val="00E61BEA"/>
    <w:rsid w:val="00E70729"/>
    <w:rsid w:val="00E77F85"/>
    <w:rsid w:val="00E7DC56"/>
    <w:rsid w:val="00E87225"/>
    <w:rsid w:val="00E90A60"/>
    <w:rsid w:val="00E945EF"/>
    <w:rsid w:val="00E94775"/>
    <w:rsid w:val="00E9715E"/>
    <w:rsid w:val="00EA0ECE"/>
    <w:rsid w:val="00EA4CE6"/>
    <w:rsid w:val="00EB216E"/>
    <w:rsid w:val="00EB6235"/>
    <w:rsid w:val="00EB6822"/>
    <w:rsid w:val="00EC27F2"/>
    <w:rsid w:val="00EC70E4"/>
    <w:rsid w:val="00EC7958"/>
    <w:rsid w:val="00ED06E8"/>
    <w:rsid w:val="00ED43DE"/>
    <w:rsid w:val="00ED565E"/>
    <w:rsid w:val="00ED700F"/>
    <w:rsid w:val="00EE66C7"/>
    <w:rsid w:val="00EF6BC3"/>
    <w:rsid w:val="00F02558"/>
    <w:rsid w:val="00F04260"/>
    <w:rsid w:val="00F063D4"/>
    <w:rsid w:val="00F1203F"/>
    <w:rsid w:val="00F1626C"/>
    <w:rsid w:val="00F16D47"/>
    <w:rsid w:val="00F21236"/>
    <w:rsid w:val="00F22E08"/>
    <w:rsid w:val="00F23762"/>
    <w:rsid w:val="00F30D5E"/>
    <w:rsid w:val="00F32AED"/>
    <w:rsid w:val="00F366C5"/>
    <w:rsid w:val="00F41201"/>
    <w:rsid w:val="00F41225"/>
    <w:rsid w:val="00F41DE0"/>
    <w:rsid w:val="00F42E67"/>
    <w:rsid w:val="00F443FC"/>
    <w:rsid w:val="00F46C70"/>
    <w:rsid w:val="00F46D34"/>
    <w:rsid w:val="00F52C7C"/>
    <w:rsid w:val="00F6159E"/>
    <w:rsid w:val="00F71B47"/>
    <w:rsid w:val="00F7211D"/>
    <w:rsid w:val="00F73858"/>
    <w:rsid w:val="00F772FA"/>
    <w:rsid w:val="00F83347"/>
    <w:rsid w:val="00F85A81"/>
    <w:rsid w:val="00F87F85"/>
    <w:rsid w:val="00F921CD"/>
    <w:rsid w:val="00F93AB5"/>
    <w:rsid w:val="00F945B0"/>
    <w:rsid w:val="00F94B5C"/>
    <w:rsid w:val="00F94E1F"/>
    <w:rsid w:val="00F97310"/>
    <w:rsid w:val="00FA02B5"/>
    <w:rsid w:val="00FA19DD"/>
    <w:rsid w:val="00FB3AA7"/>
    <w:rsid w:val="00FC2DC3"/>
    <w:rsid w:val="00FC38FB"/>
    <w:rsid w:val="00FC5AD4"/>
    <w:rsid w:val="00FC6494"/>
    <w:rsid w:val="00FC6812"/>
    <w:rsid w:val="00FC7EDC"/>
    <w:rsid w:val="00FD0DD2"/>
    <w:rsid w:val="00FD26B2"/>
    <w:rsid w:val="00FD7B6F"/>
    <w:rsid w:val="00FE21B2"/>
    <w:rsid w:val="00FE5B9C"/>
    <w:rsid w:val="00FF3C09"/>
    <w:rsid w:val="00FF5998"/>
    <w:rsid w:val="0100F5FC"/>
    <w:rsid w:val="01050801"/>
    <w:rsid w:val="01062D4E"/>
    <w:rsid w:val="01280626"/>
    <w:rsid w:val="0135E70A"/>
    <w:rsid w:val="013ADC67"/>
    <w:rsid w:val="013FEB90"/>
    <w:rsid w:val="0155EC62"/>
    <w:rsid w:val="0173D1D4"/>
    <w:rsid w:val="0184DB77"/>
    <w:rsid w:val="0197A06D"/>
    <w:rsid w:val="01ACB3EF"/>
    <w:rsid w:val="01BBF50C"/>
    <w:rsid w:val="01C87B2A"/>
    <w:rsid w:val="01CA1BD7"/>
    <w:rsid w:val="01E72278"/>
    <w:rsid w:val="02013127"/>
    <w:rsid w:val="020F3AA8"/>
    <w:rsid w:val="02168C18"/>
    <w:rsid w:val="0234819D"/>
    <w:rsid w:val="0271691F"/>
    <w:rsid w:val="0272A2ED"/>
    <w:rsid w:val="02842D9B"/>
    <w:rsid w:val="0286ADC5"/>
    <w:rsid w:val="0286DB2C"/>
    <w:rsid w:val="028E2C05"/>
    <w:rsid w:val="02A6F4F1"/>
    <w:rsid w:val="02AF30CB"/>
    <w:rsid w:val="02B6461C"/>
    <w:rsid w:val="02B666FC"/>
    <w:rsid w:val="02BFF0D5"/>
    <w:rsid w:val="02D6ACC8"/>
    <w:rsid w:val="02E57BD9"/>
    <w:rsid w:val="02ED64E6"/>
    <w:rsid w:val="02FD1D79"/>
    <w:rsid w:val="0316BFE4"/>
    <w:rsid w:val="03202F2B"/>
    <w:rsid w:val="032B586A"/>
    <w:rsid w:val="03351376"/>
    <w:rsid w:val="034F7606"/>
    <w:rsid w:val="0353C010"/>
    <w:rsid w:val="03601297"/>
    <w:rsid w:val="036CDBCA"/>
    <w:rsid w:val="03833042"/>
    <w:rsid w:val="03A12E2E"/>
    <w:rsid w:val="03A89AE9"/>
    <w:rsid w:val="03C2C040"/>
    <w:rsid w:val="03D57C24"/>
    <w:rsid w:val="03DD8C7B"/>
    <w:rsid w:val="03E66F8C"/>
    <w:rsid w:val="03EE0CED"/>
    <w:rsid w:val="040EEE83"/>
    <w:rsid w:val="0419B3E6"/>
    <w:rsid w:val="0426BF40"/>
    <w:rsid w:val="04284D55"/>
    <w:rsid w:val="042ECB1C"/>
    <w:rsid w:val="042ED91A"/>
    <w:rsid w:val="04345F5A"/>
    <w:rsid w:val="043A32E5"/>
    <w:rsid w:val="0441FB00"/>
    <w:rsid w:val="04646135"/>
    <w:rsid w:val="047979F4"/>
    <w:rsid w:val="048A1B7B"/>
    <w:rsid w:val="04962106"/>
    <w:rsid w:val="049ADF89"/>
    <w:rsid w:val="049C8433"/>
    <w:rsid w:val="04BA7A83"/>
    <w:rsid w:val="04BC7C39"/>
    <w:rsid w:val="04D0D11C"/>
    <w:rsid w:val="04D0D483"/>
    <w:rsid w:val="04DA89AE"/>
    <w:rsid w:val="04DB9B87"/>
    <w:rsid w:val="04E054B5"/>
    <w:rsid w:val="0516E304"/>
    <w:rsid w:val="0524BBA5"/>
    <w:rsid w:val="0529F793"/>
    <w:rsid w:val="0534C80F"/>
    <w:rsid w:val="054A6431"/>
    <w:rsid w:val="05513E09"/>
    <w:rsid w:val="05556744"/>
    <w:rsid w:val="0562FF32"/>
    <w:rsid w:val="0580C9AD"/>
    <w:rsid w:val="058394B5"/>
    <w:rsid w:val="05904FA9"/>
    <w:rsid w:val="05928539"/>
    <w:rsid w:val="05B1C94B"/>
    <w:rsid w:val="05BB3EC2"/>
    <w:rsid w:val="05BBBF68"/>
    <w:rsid w:val="05C7241C"/>
    <w:rsid w:val="05CDE9C9"/>
    <w:rsid w:val="05D43EF9"/>
    <w:rsid w:val="05E74387"/>
    <w:rsid w:val="05FA30F1"/>
    <w:rsid w:val="05FFE365"/>
    <w:rsid w:val="0611DC5C"/>
    <w:rsid w:val="06144EE9"/>
    <w:rsid w:val="06252E56"/>
    <w:rsid w:val="062F4AF8"/>
    <w:rsid w:val="06477B96"/>
    <w:rsid w:val="064F800E"/>
    <w:rsid w:val="065C5333"/>
    <w:rsid w:val="0666DE69"/>
    <w:rsid w:val="0672FF16"/>
    <w:rsid w:val="06763F03"/>
    <w:rsid w:val="067BA4AB"/>
    <w:rsid w:val="068B3FA9"/>
    <w:rsid w:val="069D5F62"/>
    <w:rsid w:val="06A5E385"/>
    <w:rsid w:val="06A710AE"/>
    <w:rsid w:val="06AAF8B0"/>
    <w:rsid w:val="06AE22C2"/>
    <w:rsid w:val="06B1A330"/>
    <w:rsid w:val="06B51D29"/>
    <w:rsid w:val="06CDA2A9"/>
    <w:rsid w:val="06E06311"/>
    <w:rsid w:val="06EC3A58"/>
    <w:rsid w:val="06EC3A98"/>
    <w:rsid w:val="06F42EC6"/>
    <w:rsid w:val="06F5D8BA"/>
    <w:rsid w:val="06F713B7"/>
    <w:rsid w:val="07032598"/>
    <w:rsid w:val="070ECB73"/>
    <w:rsid w:val="0712C7EC"/>
    <w:rsid w:val="0731548F"/>
    <w:rsid w:val="07406F57"/>
    <w:rsid w:val="07430ECD"/>
    <w:rsid w:val="075154A8"/>
    <w:rsid w:val="076015F4"/>
    <w:rsid w:val="076CB4AE"/>
    <w:rsid w:val="077B45D9"/>
    <w:rsid w:val="077FF10D"/>
    <w:rsid w:val="07820A7F"/>
    <w:rsid w:val="0785EAAE"/>
    <w:rsid w:val="07AAEF62"/>
    <w:rsid w:val="07B3C29C"/>
    <w:rsid w:val="07B99355"/>
    <w:rsid w:val="07D204D9"/>
    <w:rsid w:val="07D5963A"/>
    <w:rsid w:val="07D7AFF8"/>
    <w:rsid w:val="07EA923C"/>
    <w:rsid w:val="07EEFB05"/>
    <w:rsid w:val="0810C10E"/>
    <w:rsid w:val="08144E11"/>
    <w:rsid w:val="081FB0F2"/>
    <w:rsid w:val="082A788D"/>
    <w:rsid w:val="082FBBE6"/>
    <w:rsid w:val="08327415"/>
    <w:rsid w:val="083EDF7C"/>
    <w:rsid w:val="0847534A"/>
    <w:rsid w:val="085A12A7"/>
    <w:rsid w:val="08633156"/>
    <w:rsid w:val="08653D57"/>
    <w:rsid w:val="0899463F"/>
    <w:rsid w:val="089D317E"/>
    <w:rsid w:val="08AEA3F4"/>
    <w:rsid w:val="08D13A51"/>
    <w:rsid w:val="08DE4DBE"/>
    <w:rsid w:val="08E6130B"/>
    <w:rsid w:val="08F0B234"/>
    <w:rsid w:val="08F96524"/>
    <w:rsid w:val="08FCAE75"/>
    <w:rsid w:val="0917380A"/>
    <w:rsid w:val="0937A3B5"/>
    <w:rsid w:val="093C4FC5"/>
    <w:rsid w:val="0944C583"/>
    <w:rsid w:val="09483439"/>
    <w:rsid w:val="094B04D0"/>
    <w:rsid w:val="096E50AC"/>
    <w:rsid w:val="09783CBC"/>
    <w:rsid w:val="0992B8EC"/>
    <w:rsid w:val="09939FDE"/>
    <w:rsid w:val="099E6BA1"/>
    <w:rsid w:val="09A0CA94"/>
    <w:rsid w:val="09AD0CE1"/>
    <w:rsid w:val="09ED7A01"/>
    <w:rsid w:val="09F9720A"/>
    <w:rsid w:val="09FD35BD"/>
    <w:rsid w:val="0A1DFF34"/>
    <w:rsid w:val="0A20BAFD"/>
    <w:rsid w:val="0A255813"/>
    <w:rsid w:val="0A2EB6FD"/>
    <w:rsid w:val="0A3D06EC"/>
    <w:rsid w:val="0A45C517"/>
    <w:rsid w:val="0A603B8E"/>
    <w:rsid w:val="0A66EA0F"/>
    <w:rsid w:val="0A6F35F1"/>
    <w:rsid w:val="0A6FCD0D"/>
    <w:rsid w:val="0A713153"/>
    <w:rsid w:val="0A86F960"/>
    <w:rsid w:val="0A886DE2"/>
    <w:rsid w:val="0A9CDEC5"/>
    <w:rsid w:val="0A9F6045"/>
    <w:rsid w:val="0A9F6B84"/>
    <w:rsid w:val="0AB418E3"/>
    <w:rsid w:val="0AC0CDD8"/>
    <w:rsid w:val="0AC40743"/>
    <w:rsid w:val="0AD82026"/>
    <w:rsid w:val="0AE177AD"/>
    <w:rsid w:val="0AE33EB6"/>
    <w:rsid w:val="0AF9E781"/>
    <w:rsid w:val="0AFC29AD"/>
    <w:rsid w:val="0B0A210D"/>
    <w:rsid w:val="0B24F8AC"/>
    <w:rsid w:val="0B2790B8"/>
    <w:rsid w:val="0B6C4309"/>
    <w:rsid w:val="0B7A2E53"/>
    <w:rsid w:val="0B7CB695"/>
    <w:rsid w:val="0B8CF3A5"/>
    <w:rsid w:val="0B9AFEEC"/>
    <w:rsid w:val="0BD1E1A2"/>
    <w:rsid w:val="0BE18AAC"/>
    <w:rsid w:val="0C0D01B4"/>
    <w:rsid w:val="0C108FF4"/>
    <w:rsid w:val="0C2ABFA9"/>
    <w:rsid w:val="0C400415"/>
    <w:rsid w:val="0C497858"/>
    <w:rsid w:val="0C51E450"/>
    <w:rsid w:val="0C62F7D5"/>
    <w:rsid w:val="0C691963"/>
    <w:rsid w:val="0C73F087"/>
    <w:rsid w:val="0C97248F"/>
    <w:rsid w:val="0CA8E69A"/>
    <w:rsid w:val="0CAFA475"/>
    <w:rsid w:val="0CB0C89F"/>
    <w:rsid w:val="0CBB9FC3"/>
    <w:rsid w:val="0CC0C90D"/>
    <w:rsid w:val="0CC2980D"/>
    <w:rsid w:val="0CC2F072"/>
    <w:rsid w:val="0CC99620"/>
    <w:rsid w:val="0CD7B7C5"/>
    <w:rsid w:val="0CDC4C3A"/>
    <w:rsid w:val="0CE96267"/>
    <w:rsid w:val="0D145D75"/>
    <w:rsid w:val="0D1EF42D"/>
    <w:rsid w:val="0D36A8AD"/>
    <w:rsid w:val="0D398B92"/>
    <w:rsid w:val="0D4A3CE5"/>
    <w:rsid w:val="0D5D87E7"/>
    <w:rsid w:val="0D69AD92"/>
    <w:rsid w:val="0D73C3F1"/>
    <w:rsid w:val="0D8BE15C"/>
    <w:rsid w:val="0DB8A8A6"/>
    <w:rsid w:val="0DE6B48B"/>
    <w:rsid w:val="0DF4BDA6"/>
    <w:rsid w:val="0DF70BBD"/>
    <w:rsid w:val="0E055AE9"/>
    <w:rsid w:val="0E07F614"/>
    <w:rsid w:val="0E3C3CC1"/>
    <w:rsid w:val="0E44B6FB"/>
    <w:rsid w:val="0E4687B7"/>
    <w:rsid w:val="0E4A3622"/>
    <w:rsid w:val="0E503711"/>
    <w:rsid w:val="0E6B845C"/>
    <w:rsid w:val="0E7F8EDA"/>
    <w:rsid w:val="0E9726C4"/>
    <w:rsid w:val="0EC55AEE"/>
    <w:rsid w:val="0F014BD3"/>
    <w:rsid w:val="0F033E0C"/>
    <w:rsid w:val="0F04333A"/>
    <w:rsid w:val="0F0AF458"/>
    <w:rsid w:val="0F1626E1"/>
    <w:rsid w:val="0F38B9F1"/>
    <w:rsid w:val="0F390874"/>
    <w:rsid w:val="0F3F8334"/>
    <w:rsid w:val="0F40C4A5"/>
    <w:rsid w:val="0F50CBA0"/>
    <w:rsid w:val="0F665A93"/>
    <w:rsid w:val="0FA3805F"/>
    <w:rsid w:val="0FA9533C"/>
    <w:rsid w:val="0FB827F9"/>
    <w:rsid w:val="0FBEC0B1"/>
    <w:rsid w:val="0FCFB16C"/>
    <w:rsid w:val="0FEA674E"/>
    <w:rsid w:val="10029C80"/>
    <w:rsid w:val="1011F3D6"/>
    <w:rsid w:val="10147D54"/>
    <w:rsid w:val="10198532"/>
    <w:rsid w:val="1019BD9C"/>
    <w:rsid w:val="101EFFF8"/>
    <w:rsid w:val="104A2D07"/>
    <w:rsid w:val="104EA4DE"/>
    <w:rsid w:val="104FB4B7"/>
    <w:rsid w:val="10604DED"/>
    <w:rsid w:val="10613490"/>
    <w:rsid w:val="1063CE5E"/>
    <w:rsid w:val="1091C035"/>
    <w:rsid w:val="10A9837D"/>
    <w:rsid w:val="10AA07DE"/>
    <w:rsid w:val="10AA27FF"/>
    <w:rsid w:val="10B67114"/>
    <w:rsid w:val="10BA7B59"/>
    <w:rsid w:val="10C356D2"/>
    <w:rsid w:val="10D19BB3"/>
    <w:rsid w:val="10E706D5"/>
    <w:rsid w:val="10E80638"/>
    <w:rsid w:val="11070226"/>
    <w:rsid w:val="1116D190"/>
    <w:rsid w:val="11192B22"/>
    <w:rsid w:val="113B3EE3"/>
    <w:rsid w:val="115174CB"/>
    <w:rsid w:val="1152F0A8"/>
    <w:rsid w:val="11612127"/>
    <w:rsid w:val="117DA9DF"/>
    <w:rsid w:val="118EC245"/>
    <w:rsid w:val="1194988C"/>
    <w:rsid w:val="11A59127"/>
    <w:rsid w:val="11B3324F"/>
    <w:rsid w:val="11B55593"/>
    <w:rsid w:val="11DBF3F1"/>
    <w:rsid w:val="120A9BC7"/>
    <w:rsid w:val="12127E93"/>
    <w:rsid w:val="121A0EBA"/>
    <w:rsid w:val="1229381D"/>
    <w:rsid w:val="122BB6FD"/>
    <w:rsid w:val="12416CE3"/>
    <w:rsid w:val="124DBD5C"/>
    <w:rsid w:val="1257DFE4"/>
    <w:rsid w:val="12580EF2"/>
    <w:rsid w:val="125F3D0A"/>
    <w:rsid w:val="127723F6"/>
    <w:rsid w:val="1289FCBF"/>
    <w:rsid w:val="12BFDE53"/>
    <w:rsid w:val="12DAE444"/>
    <w:rsid w:val="12DB2121"/>
    <w:rsid w:val="130F37FE"/>
    <w:rsid w:val="1312832C"/>
    <w:rsid w:val="131532F2"/>
    <w:rsid w:val="131B2EC9"/>
    <w:rsid w:val="131CF73B"/>
    <w:rsid w:val="132B5CAC"/>
    <w:rsid w:val="1334EBBC"/>
    <w:rsid w:val="133859C1"/>
    <w:rsid w:val="133D2756"/>
    <w:rsid w:val="135092F5"/>
    <w:rsid w:val="135125F4"/>
    <w:rsid w:val="135B6216"/>
    <w:rsid w:val="136E9F9E"/>
    <w:rsid w:val="1373BE9C"/>
    <w:rsid w:val="13750D54"/>
    <w:rsid w:val="1386B215"/>
    <w:rsid w:val="138BB2F1"/>
    <w:rsid w:val="1396D8DA"/>
    <w:rsid w:val="13B5EECB"/>
    <w:rsid w:val="13B760AC"/>
    <w:rsid w:val="13C04DB9"/>
    <w:rsid w:val="13D66BD9"/>
    <w:rsid w:val="13F3EAD7"/>
    <w:rsid w:val="1412F457"/>
    <w:rsid w:val="142AC0BF"/>
    <w:rsid w:val="142BDAD8"/>
    <w:rsid w:val="142C900F"/>
    <w:rsid w:val="143242AD"/>
    <w:rsid w:val="1440E7C7"/>
    <w:rsid w:val="1487198A"/>
    <w:rsid w:val="1491A394"/>
    <w:rsid w:val="14A59C1A"/>
    <w:rsid w:val="14CD0AD4"/>
    <w:rsid w:val="14D4081A"/>
    <w:rsid w:val="14DCE701"/>
    <w:rsid w:val="14DE595B"/>
    <w:rsid w:val="150B76BE"/>
    <w:rsid w:val="15126D72"/>
    <w:rsid w:val="1516980E"/>
    <w:rsid w:val="1519BF77"/>
    <w:rsid w:val="153202C4"/>
    <w:rsid w:val="1538CFF1"/>
    <w:rsid w:val="154CD16F"/>
    <w:rsid w:val="155BB13A"/>
    <w:rsid w:val="156450A4"/>
    <w:rsid w:val="157AFC90"/>
    <w:rsid w:val="1580EA2C"/>
    <w:rsid w:val="158DDC99"/>
    <w:rsid w:val="15B98D2A"/>
    <w:rsid w:val="15C24C45"/>
    <w:rsid w:val="15F18911"/>
    <w:rsid w:val="15F25049"/>
    <w:rsid w:val="160A634C"/>
    <w:rsid w:val="163218F9"/>
    <w:rsid w:val="163910C2"/>
    <w:rsid w:val="163E3324"/>
    <w:rsid w:val="164D5C48"/>
    <w:rsid w:val="1652CF8B"/>
    <w:rsid w:val="1666EEA0"/>
    <w:rsid w:val="166809AF"/>
    <w:rsid w:val="166FC17A"/>
    <w:rsid w:val="16713BF4"/>
    <w:rsid w:val="1675F9DC"/>
    <w:rsid w:val="16828CEE"/>
    <w:rsid w:val="16832E80"/>
    <w:rsid w:val="168BDE0D"/>
    <w:rsid w:val="16992C2E"/>
    <w:rsid w:val="16B8A511"/>
    <w:rsid w:val="16BE7F8D"/>
    <w:rsid w:val="16C17E7A"/>
    <w:rsid w:val="16C31F7C"/>
    <w:rsid w:val="16D176F8"/>
    <w:rsid w:val="16D30FE2"/>
    <w:rsid w:val="16D4A052"/>
    <w:rsid w:val="16D735AE"/>
    <w:rsid w:val="16E78B90"/>
    <w:rsid w:val="16E87DB6"/>
    <w:rsid w:val="170E5F42"/>
    <w:rsid w:val="172FD6A5"/>
    <w:rsid w:val="17577D6E"/>
    <w:rsid w:val="1794E9C5"/>
    <w:rsid w:val="1797AD12"/>
    <w:rsid w:val="17D42CF4"/>
    <w:rsid w:val="17E38F02"/>
    <w:rsid w:val="181E03DB"/>
    <w:rsid w:val="182378E6"/>
    <w:rsid w:val="1827F504"/>
    <w:rsid w:val="18287F9F"/>
    <w:rsid w:val="182956A2"/>
    <w:rsid w:val="18309930"/>
    <w:rsid w:val="1850AC77"/>
    <w:rsid w:val="18547572"/>
    <w:rsid w:val="185734D4"/>
    <w:rsid w:val="1868DF14"/>
    <w:rsid w:val="18690449"/>
    <w:rsid w:val="18716E29"/>
    <w:rsid w:val="1879DD4B"/>
    <w:rsid w:val="18A0D54E"/>
    <w:rsid w:val="18A276F0"/>
    <w:rsid w:val="18AD1A6A"/>
    <w:rsid w:val="18E52782"/>
    <w:rsid w:val="18E59396"/>
    <w:rsid w:val="18F03BEB"/>
    <w:rsid w:val="18FB0BFD"/>
    <w:rsid w:val="1906452F"/>
    <w:rsid w:val="191210DA"/>
    <w:rsid w:val="1929A2FD"/>
    <w:rsid w:val="195FCCAD"/>
    <w:rsid w:val="1963FF9C"/>
    <w:rsid w:val="19691657"/>
    <w:rsid w:val="196FFD55"/>
    <w:rsid w:val="1975E6C7"/>
    <w:rsid w:val="19764953"/>
    <w:rsid w:val="19A473ED"/>
    <w:rsid w:val="19AB1F93"/>
    <w:rsid w:val="19BCB429"/>
    <w:rsid w:val="19E55C6E"/>
    <w:rsid w:val="19E67696"/>
    <w:rsid w:val="19E6DB10"/>
    <w:rsid w:val="19ED4879"/>
    <w:rsid w:val="1A036453"/>
    <w:rsid w:val="1A1DDE4D"/>
    <w:rsid w:val="1A255F76"/>
    <w:rsid w:val="1A2EB967"/>
    <w:rsid w:val="1A3E2598"/>
    <w:rsid w:val="1A44FA2D"/>
    <w:rsid w:val="1A4DDECD"/>
    <w:rsid w:val="1A51B6F2"/>
    <w:rsid w:val="1A614DBC"/>
    <w:rsid w:val="1A62F1C9"/>
    <w:rsid w:val="1A754148"/>
    <w:rsid w:val="1A8E7434"/>
    <w:rsid w:val="1A8F4C16"/>
    <w:rsid w:val="1AA55C74"/>
    <w:rsid w:val="1B034F42"/>
    <w:rsid w:val="1B0C3C24"/>
    <w:rsid w:val="1B13883C"/>
    <w:rsid w:val="1B13E824"/>
    <w:rsid w:val="1B1B73E7"/>
    <w:rsid w:val="1B268978"/>
    <w:rsid w:val="1B33A138"/>
    <w:rsid w:val="1B3D7746"/>
    <w:rsid w:val="1B433626"/>
    <w:rsid w:val="1B46EFF4"/>
    <w:rsid w:val="1B4BD70F"/>
    <w:rsid w:val="1B884D39"/>
    <w:rsid w:val="1BA80CD2"/>
    <w:rsid w:val="1BB68B01"/>
    <w:rsid w:val="1BB7D1D8"/>
    <w:rsid w:val="1BBCBB07"/>
    <w:rsid w:val="1BE136DB"/>
    <w:rsid w:val="1BE8924C"/>
    <w:rsid w:val="1BFC8417"/>
    <w:rsid w:val="1C05B3F7"/>
    <w:rsid w:val="1C0801BF"/>
    <w:rsid w:val="1C21BE84"/>
    <w:rsid w:val="1C2E532F"/>
    <w:rsid w:val="1C43B9FC"/>
    <w:rsid w:val="1C68AC8F"/>
    <w:rsid w:val="1C6C5CED"/>
    <w:rsid w:val="1C7B5A92"/>
    <w:rsid w:val="1CA2ECDB"/>
    <w:rsid w:val="1CB13DED"/>
    <w:rsid w:val="1CC675C2"/>
    <w:rsid w:val="1CCDC690"/>
    <w:rsid w:val="1CDB2597"/>
    <w:rsid w:val="1CDDF3A6"/>
    <w:rsid w:val="1CE03B23"/>
    <w:rsid w:val="1D19771E"/>
    <w:rsid w:val="1D4028E0"/>
    <w:rsid w:val="1D4AA7E4"/>
    <w:rsid w:val="1D4B6E75"/>
    <w:rsid w:val="1D4E9075"/>
    <w:rsid w:val="1DA1A484"/>
    <w:rsid w:val="1DC7EA1C"/>
    <w:rsid w:val="1DCE20D1"/>
    <w:rsid w:val="1DD5AF6A"/>
    <w:rsid w:val="1DF51D96"/>
    <w:rsid w:val="1E07E9DF"/>
    <w:rsid w:val="1E1ED8C5"/>
    <w:rsid w:val="1E252D2A"/>
    <w:rsid w:val="1E3A400D"/>
    <w:rsid w:val="1E676EA4"/>
    <w:rsid w:val="1E90CB0F"/>
    <w:rsid w:val="1EA85316"/>
    <w:rsid w:val="1EAE3A80"/>
    <w:rsid w:val="1ECA1443"/>
    <w:rsid w:val="1ED1AA72"/>
    <w:rsid w:val="1EDE405C"/>
    <w:rsid w:val="1EDE9F9A"/>
    <w:rsid w:val="1EE62B61"/>
    <w:rsid w:val="1EEE73F4"/>
    <w:rsid w:val="1F231688"/>
    <w:rsid w:val="1F26278B"/>
    <w:rsid w:val="1F268DA9"/>
    <w:rsid w:val="1F3C097C"/>
    <w:rsid w:val="1F440BAB"/>
    <w:rsid w:val="1F453068"/>
    <w:rsid w:val="1F503258"/>
    <w:rsid w:val="1F6FCF8D"/>
    <w:rsid w:val="1F727A5D"/>
    <w:rsid w:val="1F7F05C8"/>
    <w:rsid w:val="1F820358"/>
    <w:rsid w:val="1FA1BDC0"/>
    <w:rsid w:val="1FB1545A"/>
    <w:rsid w:val="1FB798D1"/>
    <w:rsid w:val="1FC7A1C7"/>
    <w:rsid w:val="1FCFDA63"/>
    <w:rsid w:val="1FEB0863"/>
    <w:rsid w:val="1FEEE50A"/>
    <w:rsid w:val="20146244"/>
    <w:rsid w:val="20153486"/>
    <w:rsid w:val="201E34D4"/>
    <w:rsid w:val="2029A55C"/>
    <w:rsid w:val="203560D6"/>
    <w:rsid w:val="2036353A"/>
    <w:rsid w:val="203BCEFF"/>
    <w:rsid w:val="20400649"/>
    <w:rsid w:val="204107EA"/>
    <w:rsid w:val="20527CD6"/>
    <w:rsid w:val="20538D0B"/>
    <w:rsid w:val="206C369C"/>
    <w:rsid w:val="2088A36F"/>
    <w:rsid w:val="2088EA97"/>
    <w:rsid w:val="20AEF0D1"/>
    <w:rsid w:val="20BEA148"/>
    <w:rsid w:val="20D5F366"/>
    <w:rsid w:val="20E91EA6"/>
    <w:rsid w:val="20EFE454"/>
    <w:rsid w:val="20F22479"/>
    <w:rsid w:val="20F43CE3"/>
    <w:rsid w:val="20F964E5"/>
    <w:rsid w:val="2108ADBD"/>
    <w:rsid w:val="211AD629"/>
    <w:rsid w:val="2124F48B"/>
    <w:rsid w:val="2136A66E"/>
    <w:rsid w:val="214CBDCF"/>
    <w:rsid w:val="215114A3"/>
    <w:rsid w:val="216C7E61"/>
    <w:rsid w:val="217257D4"/>
    <w:rsid w:val="21751E3D"/>
    <w:rsid w:val="217A7E88"/>
    <w:rsid w:val="217F3975"/>
    <w:rsid w:val="218557F7"/>
    <w:rsid w:val="2185DE8E"/>
    <w:rsid w:val="21927B87"/>
    <w:rsid w:val="21929C4A"/>
    <w:rsid w:val="2195219C"/>
    <w:rsid w:val="219C4592"/>
    <w:rsid w:val="21B5BC87"/>
    <w:rsid w:val="21C9D013"/>
    <w:rsid w:val="21CBD587"/>
    <w:rsid w:val="21E86DC6"/>
    <w:rsid w:val="21F00E33"/>
    <w:rsid w:val="21F682BE"/>
    <w:rsid w:val="2208D1D1"/>
    <w:rsid w:val="2223BC8C"/>
    <w:rsid w:val="2240D8E6"/>
    <w:rsid w:val="224204C7"/>
    <w:rsid w:val="225CC8D7"/>
    <w:rsid w:val="225CFA49"/>
    <w:rsid w:val="22871FF5"/>
    <w:rsid w:val="22893F13"/>
    <w:rsid w:val="228BB4B5"/>
    <w:rsid w:val="229CD8F1"/>
    <w:rsid w:val="22AAB18C"/>
    <w:rsid w:val="22B3566C"/>
    <w:rsid w:val="22B45B7F"/>
    <w:rsid w:val="22B5FEF4"/>
    <w:rsid w:val="22C15914"/>
    <w:rsid w:val="22E87107"/>
    <w:rsid w:val="22F00905"/>
    <w:rsid w:val="22F93271"/>
    <w:rsid w:val="22F9F05B"/>
    <w:rsid w:val="23134255"/>
    <w:rsid w:val="2315444E"/>
    <w:rsid w:val="2330E2A1"/>
    <w:rsid w:val="23343B2C"/>
    <w:rsid w:val="233670E6"/>
    <w:rsid w:val="2348892B"/>
    <w:rsid w:val="238408C6"/>
    <w:rsid w:val="23865A91"/>
    <w:rsid w:val="2388F36C"/>
    <w:rsid w:val="239DAFD4"/>
    <w:rsid w:val="23A1B049"/>
    <w:rsid w:val="23D8E5D1"/>
    <w:rsid w:val="23DB65B9"/>
    <w:rsid w:val="23E733A3"/>
    <w:rsid w:val="23E8C31D"/>
    <w:rsid w:val="23E9C0D1"/>
    <w:rsid w:val="23EE5D5B"/>
    <w:rsid w:val="240BCD5F"/>
    <w:rsid w:val="240E65A5"/>
    <w:rsid w:val="2425F0C9"/>
    <w:rsid w:val="242E0588"/>
    <w:rsid w:val="2455261F"/>
    <w:rsid w:val="2464F637"/>
    <w:rsid w:val="2470EA0F"/>
    <w:rsid w:val="247B0785"/>
    <w:rsid w:val="248DF6B6"/>
    <w:rsid w:val="248E706A"/>
    <w:rsid w:val="24A9E42E"/>
    <w:rsid w:val="24D3CBC2"/>
    <w:rsid w:val="24D5320B"/>
    <w:rsid w:val="24DC0030"/>
    <w:rsid w:val="24DFCCDE"/>
    <w:rsid w:val="24E46EA5"/>
    <w:rsid w:val="24E63666"/>
    <w:rsid w:val="250450D6"/>
    <w:rsid w:val="25101C7F"/>
    <w:rsid w:val="2512B1C9"/>
    <w:rsid w:val="25162EFF"/>
    <w:rsid w:val="2516BD6E"/>
    <w:rsid w:val="253289D6"/>
    <w:rsid w:val="2538C909"/>
    <w:rsid w:val="256B76B4"/>
    <w:rsid w:val="257013C4"/>
    <w:rsid w:val="25744FDA"/>
    <w:rsid w:val="25946999"/>
    <w:rsid w:val="25959C61"/>
    <w:rsid w:val="25DCD3ED"/>
    <w:rsid w:val="25E33021"/>
    <w:rsid w:val="260CBA70"/>
    <w:rsid w:val="261955A5"/>
    <w:rsid w:val="26207B8F"/>
    <w:rsid w:val="26477A0E"/>
    <w:rsid w:val="264CE510"/>
    <w:rsid w:val="2655EFB8"/>
    <w:rsid w:val="26612713"/>
    <w:rsid w:val="2666E909"/>
    <w:rsid w:val="267A5D51"/>
    <w:rsid w:val="2680387C"/>
    <w:rsid w:val="2682F6F5"/>
    <w:rsid w:val="269F46AA"/>
    <w:rsid w:val="26A9D56C"/>
    <w:rsid w:val="26BCC3C2"/>
    <w:rsid w:val="26BD9306"/>
    <w:rsid w:val="26BE7085"/>
    <w:rsid w:val="26C65A77"/>
    <w:rsid w:val="26C72371"/>
    <w:rsid w:val="26D4D475"/>
    <w:rsid w:val="26DBD20E"/>
    <w:rsid w:val="26E3D877"/>
    <w:rsid w:val="26E60723"/>
    <w:rsid w:val="26EABA21"/>
    <w:rsid w:val="27012457"/>
    <w:rsid w:val="270BDBFC"/>
    <w:rsid w:val="270D38B3"/>
    <w:rsid w:val="272C61D5"/>
    <w:rsid w:val="272F6BB3"/>
    <w:rsid w:val="2740A803"/>
    <w:rsid w:val="274B40EA"/>
    <w:rsid w:val="2755DDDC"/>
    <w:rsid w:val="275E6A9D"/>
    <w:rsid w:val="277F0082"/>
    <w:rsid w:val="27947F3F"/>
    <w:rsid w:val="27A9D61C"/>
    <w:rsid w:val="27B8B316"/>
    <w:rsid w:val="27BAB086"/>
    <w:rsid w:val="27BC0B3B"/>
    <w:rsid w:val="27BC3366"/>
    <w:rsid w:val="27D887F8"/>
    <w:rsid w:val="27DE28B8"/>
    <w:rsid w:val="27F15192"/>
    <w:rsid w:val="27F1C019"/>
    <w:rsid w:val="27FC14F5"/>
    <w:rsid w:val="28068D0B"/>
    <w:rsid w:val="28094DED"/>
    <w:rsid w:val="2810EB71"/>
    <w:rsid w:val="282A9780"/>
    <w:rsid w:val="28323847"/>
    <w:rsid w:val="2839C225"/>
    <w:rsid w:val="283BA669"/>
    <w:rsid w:val="28432656"/>
    <w:rsid w:val="284A36E3"/>
    <w:rsid w:val="2857D691"/>
    <w:rsid w:val="28775448"/>
    <w:rsid w:val="287E8201"/>
    <w:rsid w:val="28C364C5"/>
    <w:rsid w:val="28C84F47"/>
    <w:rsid w:val="28CB903F"/>
    <w:rsid w:val="28DD8F91"/>
    <w:rsid w:val="28E0A34B"/>
    <w:rsid w:val="28E9E0F4"/>
    <w:rsid w:val="290FAA4A"/>
    <w:rsid w:val="29229AAE"/>
    <w:rsid w:val="294449D8"/>
    <w:rsid w:val="297C9EF3"/>
    <w:rsid w:val="298CEA15"/>
    <w:rsid w:val="299855A1"/>
    <w:rsid w:val="299DAE2F"/>
    <w:rsid w:val="29A879E7"/>
    <w:rsid w:val="29BF5FDF"/>
    <w:rsid w:val="29DCDC6C"/>
    <w:rsid w:val="29E3B1B9"/>
    <w:rsid w:val="29E6980D"/>
    <w:rsid w:val="29F7FC41"/>
    <w:rsid w:val="2A08DB74"/>
    <w:rsid w:val="2A3D7F28"/>
    <w:rsid w:val="2A435392"/>
    <w:rsid w:val="2A46DC45"/>
    <w:rsid w:val="2A4FC89F"/>
    <w:rsid w:val="2A538E77"/>
    <w:rsid w:val="2A59CE5F"/>
    <w:rsid w:val="2A5C0A79"/>
    <w:rsid w:val="2A8559FE"/>
    <w:rsid w:val="2A95324D"/>
    <w:rsid w:val="2A9EF563"/>
    <w:rsid w:val="2AA0472B"/>
    <w:rsid w:val="2AC69584"/>
    <w:rsid w:val="2AEBB2D5"/>
    <w:rsid w:val="2AFF6104"/>
    <w:rsid w:val="2B0A1E6F"/>
    <w:rsid w:val="2B29CBE9"/>
    <w:rsid w:val="2B2B2703"/>
    <w:rsid w:val="2B2B48F9"/>
    <w:rsid w:val="2B3BC86F"/>
    <w:rsid w:val="2B48D27C"/>
    <w:rsid w:val="2B4CDB6D"/>
    <w:rsid w:val="2B56F0A4"/>
    <w:rsid w:val="2B592491"/>
    <w:rsid w:val="2B6358CF"/>
    <w:rsid w:val="2B6576EA"/>
    <w:rsid w:val="2B834197"/>
    <w:rsid w:val="2B8A6B99"/>
    <w:rsid w:val="2B8F0BE6"/>
    <w:rsid w:val="2B948E47"/>
    <w:rsid w:val="2BA2CA22"/>
    <w:rsid w:val="2BCC5B20"/>
    <w:rsid w:val="2BD52AC8"/>
    <w:rsid w:val="2BD8EFEB"/>
    <w:rsid w:val="2BF7DADA"/>
    <w:rsid w:val="2BFAD006"/>
    <w:rsid w:val="2C0F2CE3"/>
    <w:rsid w:val="2C23DA7E"/>
    <w:rsid w:val="2C33E1C1"/>
    <w:rsid w:val="2C3AC5C4"/>
    <w:rsid w:val="2C3FDB69"/>
    <w:rsid w:val="2C58293F"/>
    <w:rsid w:val="2C67F062"/>
    <w:rsid w:val="2C820651"/>
    <w:rsid w:val="2C8312FF"/>
    <w:rsid w:val="2C8A3868"/>
    <w:rsid w:val="2C9F9427"/>
    <w:rsid w:val="2CA0D4C7"/>
    <w:rsid w:val="2CA22EA4"/>
    <w:rsid w:val="2CCCC2DB"/>
    <w:rsid w:val="2CDCD09A"/>
    <w:rsid w:val="2CDD3690"/>
    <w:rsid w:val="2CEAE26B"/>
    <w:rsid w:val="2CF2AC67"/>
    <w:rsid w:val="2D1D4CEB"/>
    <w:rsid w:val="2D24E81A"/>
    <w:rsid w:val="2D2DBDE2"/>
    <w:rsid w:val="2D37A53E"/>
    <w:rsid w:val="2D407C36"/>
    <w:rsid w:val="2D4492CA"/>
    <w:rsid w:val="2D7A1B29"/>
    <w:rsid w:val="2D7F3329"/>
    <w:rsid w:val="2D898567"/>
    <w:rsid w:val="2DAFE987"/>
    <w:rsid w:val="2DB100B4"/>
    <w:rsid w:val="2DB6FFCE"/>
    <w:rsid w:val="2DBFAADF"/>
    <w:rsid w:val="2DF39F05"/>
    <w:rsid w:val="2DF7B006"/>
    <w:rsid w:val="2E21C2CD"/>
    <w:rsid w:val="2E4BF64E"/>
    <w:rsid w:val="2E59B88A"/>
    <w:rsid w:val="2E5AEBC9"/>
    <w:rsid w:val="2E923A2C"/>
    <w:rsid w:val="2EC59505"/>
    <w:rsid w:val="2EC880EE"/>
    <w:rsid w:val="2EF7ACF6"/>
    <w:rsid w:val="2F0209C3"/>
    <w:rsid w:val="2F05F073"/>
    <w:rsid w:val="2F167FAE"/>
    <w:rsid w:val="2F6636C4"/>
    <w:rsid w:val="2F73B84E"/>
    <w:rsid w:val="2F860705"/>
    <w:rsid w:val="2F9460A7"/>
    <w:rsid w:val="2FA4F352"/>
    <w:rsid w:val="2FA5CA4B"/>
    <w:rsid w:val="2FA72FA3"/>
    <w:rsid w:val="2FB19DD9"/>
    <w:rsid w:val="2FE21900"/>
    <w:rsid w:val="2FF0E5B5"/>
    <w:rsid w:val="2FF2A3F9"/>
    <w:rsid w:val="3011A414"/>
    <w:rsid w:val="303CB3E1"/>
    <w:rsid w:val="305B304D"/>
    <w:rsid w:val="3081942A"/>
    <w:rsid w:val="308A6FE4"/>
    <w:rsid w:val="308B3D6B"/>
    <w:rsid w:val="30AA2974"/>
    <w:rsid w:val="30B2500F"/>
    <w:rsid w:val="30B7DA84"/>
    <w:rsid w:val="30C5CE65"/>
    <w:rsid w:val="30EB4B74"/>
    <w:rsid w:val="30EBE3FE"/>
    <w:rsid w:val="30F191CE"/>
    <w:rsid w:val="30FCC6DB"/>
    <w:rsid w:val="3118ACF9"/>
    <w:rsid w:val="31237EB3"/>
    <w:rsid w:val="3146767A"/>
    <w:rsid w:val="316152D9"/>
    <w:rsid w:val="318345D4"/>
    <w:rsid w:val="318C6522"/>
    <w:rsid w:val="318E30A4"/>
    <w:rsid w:val="319425B9"/>
    <w:rsid w:val="31A4FA11"/>
    <w:rsid w:val="31BA99E7"/>
    <w:rsid w:val="31C3C2D8"/>
    <w:rsid w:val="31CB5A72"/>
    <w:rsid w:val="31FB0BA2"/>
    <w:rsid w:val="3213ED59"/>
    <w:rsid w:val="323DBEC4"/>
    <w:rsid w:val="323F8A15"/>
    <w:rsid w:val="324E2070"/>
    <w:rsid w:val="326CC5F6"/>
    <w:rsid w:val="32703BD1"/>
    <w:rsid w:val="32718B02"/>
    <w:rsid w:val="327B7893"/>
    <w:rsid w:val="32857319"/>
    <w:rsid w:val="328AB773"/>
    <w:rsid w:val="328C9171"/>
    <w:rsid w:val="32A1C052"/>
    <w:rsid w:val="32A7087D"/>
    <w:rsid w:val="32B860C0"/>
    <w:rsid w:val="32C2897D"/>
    <w:rsid w:val="32D29BB8"/>
    <w:rsid w:val="32D57466"/>
    <w:rsid w:val="32D91C92"/>
    <w:rsid w:val="32E4CA64"/>
    <w:rsid w:val="32F76FD2"/>
    <w:rsid w:val="32F88C01"/>
    <w:rsid w:val="33090ECF"/>
    <w:rsid w:val="330B4A0F"/>
    <w:rsid w:val="33374C5E"/>
    <w:rsid w:val="3370154A"/>
    <w:rsid w:val="33709A00"/>
    <w:rsid w:val="3377948D"/>
    <w:rsid w:val="337D343C"/>
    <w:rsid w:val="3396D87A"/>
    <w:rsid w:val="33AFBDBA"/>
    <w:rsid w:val="33B04B43"/>
    <w:rsid w:val="33BEF827"/>
    <w:rsid w:val="33C7CF04"/>
    <w:rsid w:val="33CA2835"/>
    <w:rsid w:val="33D681AA"/>
    <w:rsid w:val="33E0F791"/>
    <w:rsid w:val="3401DAD1"/>
    <w:rsid w:val="34089657"/>
    <w:rsid w:val="342210F3"/>
    <w:rsid w:val="342B74A6"/>
    <w:rsid w:val="342CD08E"/>
    <w:rsid w:val="343F3BEB"/>
    <w:rsid w:val="344B92A4"/>
    <w:rsid w:val="344E219E"/>
    <w:rsid w:val="344E4B06"/>
    <w:rsid w:val="344FE5AE"/>
    <w:rsid w:val="348DE742"/>
    <w:rsid w:val="34A4DF30"/>
    <w:rsid w:val="34B57EF3"/>
    <w:rsid w:val="34C9F8EB"/>
    <w:rsid w:val="34D087CE"/>
    <w:rsid w:val="34DB482E"/>
    <w:rsid w:val="34E20DBC"/>
    <w:rsid w:val="34F23AA9"/>
    <w:rsid w:val="350ADFB5"/>
    <w:rsid w:val="350B6B93"/>
    <w:rsid w:val="350E23F6"/>
    <w:rsid w:val="35141F5D"/>
    <w:rsid w:val="35356CA8"/>
    <w:rsid w:val="3535ABC6"/>
    <w:rsid w:val="353D3DCC"/>
    <w:rsid w:val="353E3EC1"/>
    <w:rsid w:val="354461DB"/>
    <w:rsid w:val="35551D7A"/>
    <w:rsid w:val="3572B32D"/>
    <w:rsid w:val="357A983B"/>
    <w:rsid w:val="35893E39"/>
    <w:rsid w:val="359F600E"/>
    <w:rsid w:val="35DB0C4C"/>
    <w:rsid w:val="35E01BC0"/>
    <w:rsid w:val="35FEC36B"/>
    <w:rsid w:val="35FF9249"/>
    <w:rsid w:val="3617BC8E"/>
    <w:rsid w:val="36282A48"/>
    <w:rsid w:val="362BE090"/>
    <w:rsid w:val="36746B9F"/>
    <w:rsid w:val="36C7D74C"/>
    <w:rsid w:val="36CA470B"/>
    <w:rsid w:val="36CE5ABE"/>
    <w:rsid w:val="37093D40"/>
    <w:rsid w:val="37219193"/>
    <w:rsid w:val="37275A52"/>
    <w:rsid w:val="3733ADD4"/>
    <w:rsid w:val="37362E60"/>
    <w:rsid w:val="3749877A"/>
    <w:rsid w:val="375A8CF8"/>
    <w:rsid w:val="3768ED0F"/>
    <w:rsid w:val="37795115"/>
    <w:rsid w:val="37895BEE"/>
    <w:rsid w:val="379E3CA3"/>
    <w:rsid w:val="37B39BA6"/>
    <w:rsid w:val="37BC5E61"/>
    <w:rsid w:val="37CBDFEC"/>
    <w:rsid w:val="37D2901C"/>
    <w:rsid w:val="37E8950C"/>
    <w:rsid w:val="37FD7ED9"/>
    <w:rsid w:val="38000C1E"/>
    <w:rsid w:val="38148535"/>
    <w:rsid w:val="3814899B"/>
    <w:rsid w:val="381F7C86"/>
    <w:rsid w:val="38202B8C"/>
    <w:rsid w:val="3837C70D"/>
    <w:rsid w:val="3839C91D"/>
    <w:rsid w:val="38417AF9"/>
    <w:rsid w:val="384E8871"/>
    <w:rsid w:val="385DF0A5"/>
    <w:rsid w:val="38691C02"/>
    <w:rsid w:val="3870813B"/>
    <w:rsid w:val="3877A409"/>
    <w:rsid w:val="387BCF6D"/>
    <w:rsid w:val="387C029D"/>
    <w:rsid w:val="38847E1D"/>
    <w:rsid w:val="38981E51"/>
    <w:rsid w:val="389B4E30"/>
    <w:rsid w:val="38B38CD0"/>
    <w:rsid w:val="38B4A1B8"/>
    <w:rsid w:val="38BD6DD8"/>
    <w:rsid w:val="38D65DE2"/>
    <w:rsid w:val="38DBFC91"/>
    <w:rsid w:val="390B145A"/>
    <w:rsid w:val="3915BC6B"/>
    <w:rsid w:val="3921478A"/>
    <w:rsid w:val="39357CE9"/>
    <w:rsid w:val="3939B753"/>
    <w:rsid w:val="393FF3BC"/>
    <w:rsid w:val="3941E334"/>
    <w:rsid w:val="3944AC06"/>
    <w:rsid w:val="394AD929"/>
    <w:rsid w:val="394F6C07"/>
    <w:rsid w:val="3973EBFB"/>
    <w:rsid w:val="3975E102"/>
    <w:rsid w:val="3976F1D0"/>
    <w:rsid w:val="3977EA55"/>
    <w:rsid w:val="39ACF2A0"/>
    <w:rsid w:val="39B4B864"/>
    <w:rsid w:val="39B4BFF7"/>
    <w:rsid w:val="39B91F4A"/>
    <w:rsid w:val="39C38146"/>
    <w:rsid w:val="39C61CEF"/>
    <w:rsid w:val="39D8CAEC"/>
    <w:rsid w:val="3A0A58B2"/>
    <w:rsid w:val="3A0C18FE"/>
    <w:rsid w:val="3A114221"/>
    <w:rsid w:val="3A52C671"/>
    <w:rsid w:val="3A7795BE"/>
    <w:rsid w:val="3A796E0B"/>
    <w:rsid w:val="3ACDCBC5"/>
    <w:rsid w:val="3ACFAB53"/>
    <w:rsid w:val="3AF6EE41"/>
    <w:rsid w:val="3AFD3397"/>
    <w:rsid w:val="3B0191CB"/>
    <w:rsid w:val="3B039353"/>
    <w:rsid w:val="3B0D8AAC"/>
    <w:rsid w:val="3B47FC35"/>
    <w:rsid w:val="3B48C301"/>
    <w:rsid w:val="3B5088C5"/>
    <w:rsid w:val="3B5A4C7D"/>
    <w:rsid w:val="3B60AAD3"/>
    <w:rsid w:val="3B6F67CF"/>
    <w:rsid w:val="3B88B446"/>
    <w:rsid w:val="3B99E7FD"/>
    <w:rsid w:val="3B9B24B6"/>
    <w:rsid w:val="3BBC66F4"/>
    <w:rsid w:val="3BDFBB75"/>
    <w:rsid w:val="3BFF4047"/>
    <w:rsid w:val="3C38A0C7"/>
    <w:rsid w:val="3C38C78E"/>
    <w:rsid w:val="3C523B56"/>
    <w:rsid w:val="3C5F7C20"/>
    <w:rsid w:val="3C6B3FF3"/>
    <w:rsid w:val="3C84DF9B"/>
    <w:rsid w:val="3C86E801"/>
    <w:rsid w:val="3C87AED9"/>
    <w:rsid w:val="3C87D710"/>
    <w:rsid w:val="3C91252C"/>
    <w:rsid w:val="3C958ED4"/>
    <w:rsid w:val="3C9BD43E"/>
    <w:rsid w:val="3CD23DE1"/>
    <w:rsid w:val="3CE30123"/>
    <w:rsid w:val="3CF39CAF"/>
    <w:rsid w:val="3D03FC43"/>
    <w:rsid w:val="3D070045"/>
    <w:rsid w:val="3D19A606"/>
    <w:rsid w:val="3D1D3E19"/>
    <w:rsid w:val="3D505603"/>
    <w:rsid w:val="3D6A17EC"/>
    <w:rsid w:val="3D8CE2F5"/>
    <w:rsid w:val="3D8D2431"/>
    <w:rsid w:val="3D9D0463"/>
    <w:rsid w:val="3DACC431"/>
    <w:rsid w:val="3DBBF21A"/>
    <w:rsid w:val="3DBC3E03"/>
    <w:rsid w:val="3DBE2672"/>
    <w:rsid w:val="3DC0338F"/>
    <w:rsid w:val="3DC5EC8E"/>
    <w:rsid w:val="3DC70485"/>
    <w:rsid w:val="3DD8F080"/>
    <w:rsid w:val="3DDF4E5B"/>
    <w:rsid w:val="3DEBA3F5"/>
    <w:rsid w:val="3DEF4673"/>
    <w:rsid w:val="3DF6E977"/>
    <w:rsid w:val="3DFB4C81"/>
    <w:rsid w:val="3E0F0DFA"/>
    <w:rsid w:val="3E1453E5"/>
    <w:rsid w:val="3E337234"/>
    <w:rsid w:val="3E35DDA5"/>
    <w:rsid w:val="3E398929"/>
    <w:rsid w:val="3E41A365"/>
    <w:rsid w:val="3E48447A"/>
    <w:rsid w:val="3E746E73"/>
    <w:rsid w:val="3E764953"/>
    <w:rsid w:val="3E8D70F5"/>
    <w:rsid w:val="3EB0BF61"/>
    <w:rsid w:val="3EB5126B"/>
    <w:rsid w:val="3EBBF019"/>
    <w:rsid w:val="3EC0A7F7"/>
    <w:rsid w:val="3EC61657"/>
    <w:rsid w:val="3ECC6149"/>
    <w:rsid w:val="3ED2C967"/>
    <w:rsid w:val="3EF573FB"/>
    <w:rsid w:val="3EFF949E"/>
    <w:rsid w:val="3F245A71"/>
    <w:rsid w:val="3F26C457"/>
    <w:rsid w:val="3F29710D"/>
    <w:rsid w:val="3F489492"/>
    <w:rsid w:val="3F69C551"/>
    <w:rsid w:val="3F6CA96A"/>
    <w:rsid w:val="3F71731E"/>
    <w:rsid w:val="3F7DA7E1"/>
    <w:rsid w:val="3F7F07CA"/>
    <w:rsid w:val="3F84FDEF"/>
    <w:rsid w:val="3F8A9764"/>
    <w:rsid w:val="3FA48254"/>
    <w:rsid w:val="3FB2B84F"/>
    <w:rsid w:val="3FDFBF9F"/>
    <w:rsid w:val="3FF92108"/>
    <w:rsid w:val="400E80DA"/>
    <w:rsid w:val="40103ED4"/>
    <w:rsid w:val="4053176A"/>
    <w:rsid w:val="405C3325"/>
    <w:rsid w:val="406A04EE"/>
    <w:rsid w:val="40712951"/>
    <w:rsid w:val="40736CCD"/>
    <w:rsid w:val="4081362A"/>
    <w:rsid w:val="408D84E8"/>
    <w:rsid w:val="40AF4B7C"/>
    <w:rsid w:val="40B0D531"/>
    <w:rsid w:val="40B211C9"/>
    <w:rsid w:val="40D4B31B"/>
    <w:rsid w:val="40D82D0E"/>
    <w:rsid w:val="40DC1BCB"/>
    <w:rsid w:val="40DE81E5"/>
    <w:rsid w:val="40EFCEF4"/>
    <w:rsid w:val="40F0C1FD"/>
    <w:rsid w:val="4106CCF8"/>
    <w:rsid w:val="41166D7D"/>
    <w:rsid w:val="41182EA0"/>
    <w:rsid w:val="41197842"/>
    <w:rsid w:val="4139401F"/>
    <w:rsid w:val="413CDC50"/>
    <w:rsid w:val="4156B52A"/>
    <w:rsid w:val="41608028"/>
    <w:rsid w:val="416758D6"/>
    <w:rsid w:val="416CB59C"/>
    <w:rsid w:val="416D6337"/>
    <w:rsid w:val="419AA0C7"/>
    <w:rsid w:val="41A3D9CD"/>
    <w:rsid w:val="41BAC41D"/>
    <w:rsid w:val="41CEFB58"/>
    <w:rsid w:val="41F8A541"/>
    <w:rsid w:val="4200FF8D"/>
    <w:rsid w:val="4204020B"/>
    <w:rsid w:val="42270C57"/>
    <w:rsid w:val="422A70F7"/>
    <w:rsid w:val="422D548A"/>
    <w:rsid w:val="424B7E18"/>
    <w:rsid w:val="4257BCD6"/>
    <w:rsid w:val="42597B66"/>
    <w:rsid w:val="426A871B"/>
    <w:rsid w:val="427F32BA"/>
    <w:rsid w:val="428822DA"/>
    <w:rsid w:val="4295310A"/>
    <w:rsid w:val="42B98F54"/>
    <w:rsid w:val="42D25E55"/>
    <w:rsid w:val="42E77DA5"/>
    <w:rsid w:val="42F399B5"/>
    <w:rsid w:val="42FB6519"/>
    <w:rsid w:val="431300D1"/>
    <w:rsid w:val="4331ADE0"/>
    <w:rsid w:val="4347D671"/>
    <w:rsid w:val="4357F38A"/>
    <w:rsid w:val="435A8F36"/>
    <w:rsid w:val="435F44F3"/>
    <w:rsid w:val="4368B5DA"/>
    <w:rsid w:val="43735740"/>
    <w:rsid w:val="438D390C"/>
    <w:rsid w:val="439E841D"/>
    <w:rsid w:val="439FD26C"/>
    <w:rsid w:val="43A63A8A"/>
    <w:rsid w:val="43B80565"/>
    <w:rsid w:val="43C636E7"/>
    <w:rsid w:val="43C868E7"/>
    <w:rsid w:val="43D3487A"/>
    <w:rsid w:val="43E1C893"/>
    <w:rsid w:val="4414D165"/>
    <w:rsid w:val="441C05B5"/>
    <w:rsid w:val="44355478"/>
    <w:rsid w:val="4438F4F2"/>
    <w:rsid w:val="443D3674"/>
    <w:rsid w:val="445655D1"/>
    <w:rsid w:val="445D4D3B"/>
    <w:rsid w:val="4463974E"/>
    <w:rsid w:val="446AFF9F"/>
    <w:rsid w:val="4472F7C2"/>
    <w:rsid w:val="447DD60A"/>
    <w:rsid w:val="449100BD"/>
    <w:rsid w:val="4499C6C8"/>
    <w:rsid w:val="449A00CE"/>
    <w:rsid w:val="449E7A29"/>
    <w:rsid w:val="44A4E4B0"/>
    <w:rsid w:val="44B735D5"/>
    <w:rsid w:val="44CC18D6"/>
    <w:rsid w:val="44F01581"/>
    <w:rsid w:val="450214B5"/>
    <w:rsid w:val="4516FFB2"/>
    <w:rsid w:val="45354998"/>
    <w:rsid w:val="454159C7"/>
    <w:rsid w:val="45420AEB"/>
    <w:rsid w:val="45476BF0"/>
    <w:rsid w:val="454E3EBC"/>
    <w:rsid w:val="455218E7"/>
    <w:rsid w:val="455C549D"/>
    <w:rsid w:val="455E362A"/>
    <w:rsid w:val="455EA867"/>
    <w:rsid w:val="4563BE16"/>
    <w:rsid w:val="45690A38"/>
    <w:rsid w:val="45716B5C"/>
    <w:rsid w:val="4582BF72"/>
    <w:rsid w:val="458B2532"/>
    <w:rsid w:val="45B1D03B"/>
    <w:rsid w:val="45B20850"/>
    <w:rsid w:val="45B95646"/>
    <w:rsid w:val="45D4DF6B"/>
    <w:rsid w:val="45DA3E1B"/>
    <w:rsid w:val="45E2CE62"/>
    <w:rsid w:val="45E3565E"/>
    <w:rsid w:val="45F2B726"/>
    <w:rsid w:val="460B5277"/>
    <w:rsid w:val="4628F400"/>
    <w:rsid w:val="4635EDA8"/>
    <w:rsid w:val="464A5936"/>
    <w:rsid w:val="466353DC"/>
    <w:rsid w:val="466C3CF7"/>
    <w:rsid w:val="4673D753"/>
    <w:rsid w:val="467E3F03"/>
    <w:rsid w:val="469F6124"/>
    <w:rsid w:val="46BFA711"/>
    <w:rsid w:val="46D001B5"/>
    <w:rsid w:val="46D1C942"/>
    <w:rsid w:val="46E7D4C4"/>
    <w:rsid w:val="46EA1B1C"/>
    <w:rsid w:val="46EED2C5"/>
    <w:rsid w:val="470BB024"/>
    <w:rsid w:val="4719C94B"/>
    <w:rsid w:val="4726AD2B"/>
    <w:rsid w:val="473F0EBF"/>
    <w:rsid w:val="4748E692"/>
    <w:rsid w:val="475D3CF0"/>
    <w:rsid w:val="4763CFE5"/>
    <w:rsid w:val="4774D736"/>
    <w:rsid w:val="478EF99D"/>
    <w:rsid w:val="479E4AED"/>
    <w:rsid w:val="47AA017F"/>
    <w:rsid w:val="47B78BB8"/>
    <w:rsid w:val="47C4C461"/>
    <w:rsid w:val="47CB0E98"/>
    <w:rsid w:val="47D372BD"/>
    <w:rsid w:val="47EF7FD7"/>
    <w:rsid w:val="47FC2033"/>
    <w:rsid w:val="47FCF550"/>
    <w:rsid w:val="47FFCC27"/>
    <w:rsid w:val="48096124"/>
    <w:rsid w:val="48355921"/>
    <w:rsid w:val="484BE3E2"/>
    <w:rsid w:val="48598416"/>
    <w:rsid w:val="4869C915"/>
    <w:rsid w:val="4875AE8C"/>
    <w:rsid w:val="488D97F1"/>
    <w:rsid w:val="48A1107E"/>
    <w:rsid w:val="48BD833F"/>
    <w:rsid w:val="48C39DEE"/>
    <w:rsid w:val="48E62630"/>
    <w:rsid w:val="48EA37AA"/>
    <w:rsid w:val="48F0D988"/>
    <w:rsid w:val="48F6B8CE"/>
    <w:rsid w:val="48F95A50"/>
    <w:rsid w:val="4903692B"/>
    <w:rsid w:val="49214279"/>
    <w:rsid w:val="4941C3F6"/>
    <w:rsid w:val="4964AACC"/>
    <w:rsid w:val="497411DC"/>
    <w:rsid w:val="497493F2"/>
    <w:rsid w:val="49AD8C30"/>
    <w:rsid w:val="49AFAA09"/>
    <w:rsid w:val="49C22A31"/>
    <w:rsid w:val="49D9A2AF"/>
    <w:rsid w:val="49DB1DEF"/>
    <w:rsid w:val="49DBD981"/>
    <w:rsid w:val="49DD3066"/>
    <w:rsid w:val="49F7904E"/>
    <w:rsid w:val="4A022BAE"/>
    <w:rsid w:val="4A0EFCF6"/>
    <w:rsid w:val="4A1C93CB"/>
    <w:rsid w:val="4A1FA328"/>
    <w:rsid w:val="4A3D67A0"/>
    <w:rsid w:val="4A3ED049"/>
    <w:rsid w:val="4A70E1FD"/>
    <w:rsid w:val="4A8C4542"/>
    <w:rsid w:val="4A9334BF"/>
    <w:rsid w:val="4AB38E88"/>
    <w:rsid w:val="4ADD7E2B"/>
    <w:rsid w:val="4ADDA245"/>
    <w:rsid w:val="4AFC6523"/>
    <w:rsid w:val="4AFDB044"/>
    <w:rsid w:val="4B024F5B"/>
    <w:rsid w:val="4B08915E"/>
    <w:rsid w:val="4B09D442"/>
    <w:rsid w:val="4B323204"/>
    <w:rsid w:val="4B376CE9"/>
    <w:rsid w:val="4B5DDAA2"/>
    <w:rsid w:val="4B7317AC"/>
    <w:rsid w:val="4B7A2C86"/>
    <w:rsid w:val="4B87E543"/>
    <w:rsid w:val="4B92DC6F"/>
    <w:rsid w:val="4B972D0B"/>
    <w:rsid w:val="4B97B684"/>
    <w:rsid w:val="4BAACD57"/>
    <w:rsid w:val="4BB9A59D"/>
    <w:rsid w:val="4BBF26D0"/>
    <w:rsid w:val="4BCBCB0E"/>
    <w:rsid w:val="4BD0E796"/>
    <w:rsid w:val="4BD527A7"/>
    <w:rsid w:val="4BEA19E2"/>
    <w:rsid w:val="4C00D4FE"/>
    <w:rsid w:val="4C235D6F"/>
    <w:rsid w:val="4C4EC30B"/>
    <w:rsid w:val="4C511A44"/>
    <w:rsid w:val="4C589BBB"/>
    <w:rsid w:val="4C605958"/>
    <w:rsid w:val="4C60E215"/>
    <w:rsid w:val="4C7999F7"/>
    <w:rsid w:val="4C7BFB1A"/>
    <w:rsid w:val="4C8EA154"/>
    <w:rsid w:val="4C9779CC"/>
    <w:rsid w:val="4C983584"/>
    <w:rsid w:val="4C9CAF7C"/>
    <w:rsid w:val="4C9E69FE"/>
    <w:rsid w:val="4CAC34B4"/>
    <w:rsid w:val="4CBEF891"/>
    <w:rsid w:val="4CC1B227"/>
    <w:rsid w:val="4CCAAF62"/>
    <w:rsid w:val="4CF778D7"/>
    <w:rsid w:val="4CF9AB03"/>
    <w:rsid w:val="4D0A7209"/>
    <w:rsid w:val="4D12F60C"/>
    <w:rsid w:val="4D217791"/>
    <w:rsid w:val="4D22AAFC"/>
    <w:rsid w:val="4D2EACD0"/>
    <w:rsid w:val="4D2F7A40"/>
    <w:rsid w:val="4D33F26B"/>
    <w:rsid w:val="4D4227D2"/>
    <w:rsid w:val="4D435255"/>
    <w:rsid w:val="4D55AA2F"/>
    <w:rsid w:val="4D77F6B9"/>
    <w:rsid w:val="4D8517C9"/>
    <w:rsid w:val="4D993DFD"/>
    <w:rsid w:val="4DA8F591"/>
    <w:rsid w:val="4DAC877D"/>
    <w:rsid w:val="4DB23075"/>
    <w:rsid w:val="4DB9BB6D"/>
    <w:rsid w:val="4DC652EC"/>
    <w:rsid w:val="4DC9D2E7"/>
    <w:rsid w:val="4DE7DFCC"/>
    <w:rsid w:val="4DF2BAEA"/>
    <w:rsid w:val="4E05AA7C"/>
    <w:rsid w:val="4E0D2C25"/>
    <w:rsid w:val="4E154307"/>
    <w:rsid w:val="4E27E6A0"/>
    <w:rsid w:val="4E297B0B"/>
    <w:rsid w:val="4E2A71B5"/>
    <w:rsid w:val="4E2F36F7"/>
    <w:rsid w:val="4E39F01D"/>
    <w:rsid w:val="4E480515"/>
    <w:rsid w:val="4E5AA004"/>
    <w:rsid w:val="4E638A57"/>
    <w:rsid w:val="4E6EEB73"/>
    <w:rsid w:val="4E80FD53"/>
    <w:rsid w:val="4E8C8FB0"/>
    <w:rsid w:val="4EAB0BE4"/>
    <w:rsid w:val="4EBD47F2"/>
    <w:rsid w:val="4EC17F55"/>
    <w:rsid w:val="4EC3E529"/>
    <w:rsid w:val="4EC49FE9"/>
    <w:rsid w:val="4ED497D9"/>
    <w:rsid w:val="4ED49E96"/>
    <w:rsid w:val="4EDBFBD3"/>
    <w:rsid w:val="4EDE8904"/>
    <w:rsid w:val="4EDF47FA"/>
    <w:rsid w:val="4EE10BF6"/>
    <w:rsid w:val="4EE2EB49"/>
    <w:rsid w:val="4EE958D9"/>
    <w:rsid w:val="4F002D3F"/>
    <w:rsid w:val="4F0348C2"/>
    <w:rsid w:val="4F0E79A6"/>
    <w:rsid w:val="4F1603C2"/>
    <w:rsid w:val="4F1FD127"/>
    <w:rsid w:val="4F48174B"/>
    <w:rsid w:val="4F89DB4F"/>
    <w:rsid w:val="4F8AD14D"/>
    <w:rsid w:val="4F907B67"/>
    <w:rsid w:val="4FBE1053"/>
    <w:rsid w:val="4FC23479"/>
    <w:rsid w:val="4FCD4690"/>
    <w:rsid w:val="4FCD4C6C"/>
    <w:rsid w:val="4FD2EB50"/>
    <w:rsid w:val="4FE245B0"/>
    <w:rsid w:val="4FED7A94"/>
    <w:rsid w:val="4FEE56A3"/>
    <w:rsid w:val="4FF747E5"/>
    <w:rsid w:val="500119DA"/>
    <w:rsid w:val="50016B7F"/>
    <w:rsid w:val="50045961"/>
    <w:rsid w:val="5023DFDE"/>
    <w:rsid w:val="504EA02F"/>
    <w:rsid w:val="5074E354"/>
    <w:rsid w:val="507CCFDF"/>
    <w:rsid w:val="509EBF5A"/>
    <w:rsid w:val="50BD5747"/>
    <w:rsid w:val="5100BAAB"/>
    <w:rsid w:val="5101D53C"/>
    <w:rsid w:val="5106E230"/>
    <w:rsid w:val="511F808E"/>
    <w:rsid w:val="5133DFB0"/>
    <w:rsid w:val="513C5762"/>
    <w:rsid w:val="514A90FF"/>
    <w:rsid w:val="516567EB"/>
    <w:rsid w:val="5165FB64"/>
    <w:rsid w:val="5167F1CA"/>
    <w:rsid w:val="51976CCD"/>
    <w:rsid w:val="51A72E63"/>
    <w:rsid w:val="51AACF85"/>
    <w:rsid w:val="51AE41D3"/>
    <w:rsid w:val="51B9122A"/>
    <w:rsid w:val="51B93239"/>
    <w:rsid w:val="51BC9713"/>
    <w:rsid w:val="51D44F7D"/>
    <w:rsid w:val="51DDFE6A"/>
    <w:rsid w:val="5219D899"/>
    <w:rsid w:val="5241B320"/>
    <w:rsid w:val="5242BB90"/>
    <w:rsid w:val="525B855C"/>
    <w:rsid w:val="5279BA24"/>
    <w:rsid w:val="52A43E9B"/>
    <w:rsid w:val="52A7DD5D"/>
    <w:rsid w:val="52B68773"/>
    <w:rsid w:val="52B7AFF6"/>
    <w:rsid w:val="52B90563"/>
    <w:rsid w:val="52BC9034"/>
    <w:rsid w:val="52C17C11"/>
    <w:rsid w:val="52CA92CB"/>
    <w:rsid w:val="52E85257"/>
    <w:rsid w:val="52EAB808"/>
    <w:rsid w:val="52EC57EA"/>
    <w:rsid w:val="52F4C06B"/>
    <w:rsid w:val="530998F3"/>
    <w:rsid w:val="535D7F84"/>
    <w:rsid w:val="535E84F3"/>
    <w:rsid w:val="537F74E4"/>
    <w:rsid w:val="53844F34"/>
    <w:rsid w:val="53873FDD"/>
    <w:rsid w:val="538F8FD9"/>
    <w:rsid w:val="539426B5"/>
    <w:rsid w:val="5394BB9D"/>
    <w:rsid w:val="53BF2F60"/>
    <w:rsid w:val="53BF3DC6"/>
    <w:rsid w:val="53D24126"/>
    <w:rsid w:val="53F207B6"/>
    <w:rsid w:val="5408FCF1"/>
    <w:rsid w:val="541DF97C"/>
    <w:rsid w:val="5422A81A"/>
    <w:rsid w:val="543641C1"/>
    <w:rsid w:val="5439146B"/>
    <w:rsid w:val="543A0114"/>
    <w:rsid w:val="544D80E4"/>
    <w:rsid w:val="545803F0"/>
    <w:rsid w:val="545E54B0"/>
    <w:rsid w:val="546F0152"/>
    <w:rsid w:val="549D232C"/>
    <w:rsid w:val="549FE087"/>
    <w:rsid w:val="54AA8CFE"/>
    <w:rsid w:val="54AF4603"/>
    <w:rsid w:val="54B02147"/>
    <w:rsid w:val="54D09E5B"/>
    <w:rsid w:val="54E5C8EB"/>
    <w:rsid w:val="54F5ED7E"/>
    <w:rsid w:val="55008C30"/>
    <w:rsid w:val="551310F2"/>
    <w:rsid w:val="551D96B9"/>
    <w:rsid w:val="551F32CC"/>
    <w:rsid w:val="5542F6BD"/>
    <w:rsid w:val="5551FF5F"/>
    <w:rsid w:val="5554C90C"/>
    <w:rsid w:val="5557C5EB"/>
    <w:rsid w:val="5598D2FD"/>
    <w:rsid w:val="55A26DA3"/>
    <w:rsid w:val="55A4AF42"/>
    <w:rsid w:val="55A4CD52"/>
    <w:rsid w:val="55B7F928"/>
    <w:rsid w:val="55BB95CD"/>
    <w:rsid w:val="55C8C3D6"/>
    <w:rsid w:val="55D970D0"/>
    <w:rsid w:val="55DE321D"/>
    <w:rsid w:val="55E27B45"/>
    <w:rsid w:val="55FDDBE7"/>
    <w:rsid w:val="56008708"/>
    <w:rsid w:val="5673DD3A"/>
    <w:rsid w:val="567F00E3"/>
    <w:rsid w:val="56B584EE"/>
    <w:rsid w:val="56B5A91E"/>
    <w:rsid w:val="56CD68BE"/>
    <w:rsid w:val="56E26D24"/>
    <w:rsid w:val="56EAE84F"/>
    <w:rsid w:val="571817DB"/>
    <w:rsid w:val="573B1FAD"/>
    <w:rsid w:val="57401B57"/>
    <w:rsid w:val="575B192C"/>
    <w:rsid w:val="576EA6DA"/>
    <w:rsid w:val="5771B7C7"/>
    <w:rsid w:val="577468D3"/>
    <w:rsid w:val="57889F4B"/>
    <w:rsid w:val="57894DE2"/>
    <w:rsid w:val="5789E26E"/>
    <w:rsid w:val="578D33C7"/>
    <w:rsid w:val="578E8125"/>
    <w:rsid w:val="579A54D3"/>
    <w:rsid w:val="57A62FC1"/>
    <w:rsid w:val="57B54EB8"/>
    <w:rsid w:val="57CEC8E6"/>
    <w:rsid w:val="57D1D8DA"/>
    <w:rsid w:val="57D2721F"/>
    <w:rsid w:val="57D4C3EE"/>
    <w:rsid w:val="57DF5DE1"/>
    <w:rsid w:val="5803ED48"/>
    <w:rsid w:val="5810827C"/>
    <w:rsid w:val="5811F790"/>
    <w:rsid w:val="581C28C9"/>
    <w:rsid w:val="5840D978"/>
    <w:rsid w:val="5843B40F"/>
    <w:rsid w:val="584BF471"/>
    <w:rsid w:val="5851554F"/>
    <w:rsid w:val="58533345"/>
    <w:rsid w:val="58554A04"/>
    <w:rsid w:val="5856AA32"/>
    <w:rsid w:val="586AF9E1"/>
    <w:rsid w:val="58738B0C"/>
    <w:rsid w:val="588C712B"/>
    <w:rsid w:val="58969022"/>
    <w:rsid w:val="58B00F91"/>
    <w:rsid w:val="58B52BDC"/>
    <w:rsid w:val="58E25A12"/>
    <w:rsid w:val="58EB05F9"/>
    <w:rsid w:val="58ED993E"/>
    <w:rsid w:val="59006498"/>
    <w:rsid w:val="5934165B"/>
    <w:rsid w:val="597F4039"/>
    <w:rsid w:val="59B6593C"/>
    <w:rsid w:val="59C1AC1D"/>
    <w:rsid w:val="59D8EBB8"/>
    <w:rsid w:val="59F4077B"/>
    <w:rsid w:val="59FB3D47"/>
    <w:rsid w:val="5A07827D"/>
    <w:rsid w:val="5A16A870"/>
    <w:rsid w:val="5A1DE907"/>
    <w:rsid w:val="5A29F664"/>
    <w:rsid w:val="5A326083"/>
    <w:rsid w:val="5A47A52A"/>
    <w:rsid w:val="5A4F358C"/>
    <w:rsid w:val="5A597658"/>
    <w:rsid w:val="5A6E950B"/>
    <w:rsid w:val="5A783F0B"/>
    <w:rsid w:val="5A7C1A3C"/>
    <w:rsid w:val="5A8356C5"/>
    <w:rsid w:val="5A8444E2"/>
    <w:rsid w:val="5AA2AC6E"/>
    <w:rsid w:val="5ACB39E0"/>
    <w:rsid w:val="5AD01942"/>
    <w:rsid w:val="5AE4E7D2"/>
    <w:rsid w:val="5AE9334E"/>
    <w:rsid w:val="5AFC712D"/>
    <w:rsid w:val="5AFFB296"/>
    <w:rsid w:val="5B043F03"/>
    <w:rsid w:val="5B063A6E"/>
    <w:rsid w:val="5B094911"/>
    <w:rsid w:val="5B1B3256"/>
    <w:rsid w:val="5B596BAA"/>
    <w:rsid w:val="5B607636"/>
    <w:rsid w:val="5B6A5FFC"/>
    <w:rsid w:val="5B6FCDB4"/>
    <w:rsid w:val="5B6FEDB6"/>
    <w:rsid w:val="5B7B890A"/>
    <w:rsid w:val="5B9D1B7C"/>
    <w:rsid w:val="5BBDEEEF"/>
    <w:rsid w:val="5BC6B07D"/>
    <w:rsid w:val="5BC6F997"/>
    <w:rsid w:val="5BF546B9"/>
    <w:rsid w:val="5BF61426"/>
    <w:rsid w:val="5C1BA064"/>
    <w:rsid w:val="5C320808"/>
    <w:rsid w:val="5C5FE962"/>
    <w:rsid w:val="5C63A6B6"/>
    <w:rsid w:val="5C67D36C"/>
    <w:rsid w:val="5C8911AC"/>
    <w:rsid w:val="5C9004FD"/>
    <w:rsid w:val="5CA0A8C5"/>
    <w:rsid w:val="5CBE3F7E"/>
    <w:rsid w:val="5CC718C0"/>
    <w:rsid w:val="5CE12A41"/>
    <w:rsid w:val="5CE592E0"/>
    <w:rsid w:val="5D033E42"/>
    <w:rsid w:val="5D21CEE6"/>
    <w:rsid w:val="5D38EBDD"/>
    <w:rsid w:val="5D3A23CD"/>
    <w:rsid w:val="5D413694"/>
    <w:rsid w:val="5D4690E1"/>
    <w:rsid w:val="5D488B5C"/>
    <w:rsid w:val="5D4C1956"/>
    <w:rsid w:val="5D4E4932"/>
    <w:rsid w:val="5D5918AC"/>
    <w:rsid w:val="5D9E26F0"/>
    <w:rsid w:val="5DB0389E"/>
    <w:rsid w:val="5DBA1488"/>
    <w:rsid w:val="5DBA3A91"/>
    <w:rsid w:val="5DBEC0C5"/>
    <w:rsid w:val="5DC23BE5"/>
    <w:rsid w:val="5DC6CE54"/>
    <w:rsid w:val="5DCF7B49"/>
    <w:rsid w:val="5DD464CD"/>
    <w:rsid w:val="5DDA4D30"/>
    <w:rsid w:val="5DE7B197"/>
    <w:rsid w:val="5DF4E3CC"/>
    <w:rsid w:val="5DF6CC06"/>
    <w:rsid w:val="5E1BD12A"/>
    <w:rsid w:val="5E3AA504"/>
    <w:rsid w:val="5E48DCDD"/>
    <w:rsid w:val="5E4FC2D5"/>
    <w:rsid w:val="5E538429"/>
    <w:rsid w:val="5E56F086"/>
    <w:rsid w:val="5E5B114E"/>
    <w:rsid w:val="5E656FB0"/>
    <w:rsid w:val="5E694730"/>
    <w:rsid w:val="5E7AAC66"/>
    <w:rsid w:val="5E7E6455"/>
    <w:rsid w:val="5E896B44"/>
    <w:rsid w:val="5E89C381"/>
    <w:rsid w:val="5E8D8281"/>
    <w:rsid w:val="5E8DE783"/>
    <w:rsid w:val="5E8EDFEF"/>
    <w:rsid w:val="5E92CF89"/>
    <w:rsid w:val="5E9D63D2"/>
    <w:rsid w:val="5ED4BC3E"/>
    <w:rsid w:val="5ED9DB0B"/>
    <w:rsid w:val="5EE4271E"/>
    <w:rsid w:val="5EEDD41C"/>
    <w:rsid w:val="5EF4EDE1"/>
    <w:rsid w:val="5EFCBF52"/>
    <w:rsid w:val="5F063126"/>
    <w:rsid w:val="5F0F8BE0"/>
    <w:rsid w:val="5F24B973"/>
    <w:rsid w:val="5F2F8C23"/>
    <w:rsid w:val="5F3D0854"/>
    <w:rsid w:val="5F6F5C62"/>
    <w:rsid w:val="5F976AFC"/>
    <w:rsid w:val="5FA2223E"/>
    <w:rsid w:val="5FA59F6A"/>
    <w:rsid w:val="5FAA6FF9"/>
    <w:rsid w:val="5FBAE995"/>
    <w:rsid w:val="5FBD2C45"/>
    <w:rsid w:val="5FCCEA3E"/>
    <w:rsid w:val="5FEB766C"/>
    <w:rsid w:val="5FEE6CDA"/>
    <w:rsid w:val="600575EC"/>
    <w:rsid w:val="6026FD3D"/>
    <w:rsid w:val="602AB050"/>
    <w:rsid w:val="60308BED"/>
    <w:rsid w:val="6038631B"/>
    <w:rsid w:val="60393433"/>
    <w:rsid w:val="603A1BBD"/>
    <w:rsid w:val="603E13D9"/>
    <w:rsid w:val="60429CC7"/>
    <w:rsid w:val="60438242"/>
    <w:rsid w:val="60446DC2"/>
    <w:rsid w:val="604CB8DA"/>
    <w:rsid w:val="604EF17E"/>
    <w:rsid w:val="605A4B23"/>
    <w:rsid w:val="605AD6EC"/>
    <w:rsid w:val="605F728B"/>
    <w:rsid w:val="6071F3A7"/>
    <w:rsid w:val="6073DC14"/>
    <w:rsid w:val="60746E8D"/>
    <w:rsid w:val="6075E3F6"/>
    <w:rsid w:val="60A1F919"/>
    <w:rsid w:val="60B47561"/>
    <w:rsid w:val="60BE3A86"/>
    <w:rsid w:val="60C98EBF"/>
    <w:rsid w:val="60DC747A"/>
    <w:rsid w:val="60EC7602"/>
    <w:rsid w:val="6101DF7A"/>
    <w:rsid w:val="6103DD9D"/>
    <w:rsid w:val="610BF92D"/>
    <w:rsid w:val="61122B2E"/>
    <w:rsid w:val="611A4508"/>
    <w:rsid w:val="6143BD00"/>
    <w:rsid w:val="616C403A"/>
    <w:rsid w:val="6170A824"/>
    <w:rsid w:val="61747750"/>
    <w:rsid w:val="61A8A617"/>
    <w:rsid w:val="61A8A7CF"/>
    <w:rsid w:val="61B49A71"/>
    <w:rsid w:val="61C4BFBD"/>
    <w:rsid w:val="61CF0A49"/>
    <w:rsid w:val="61D11179"/>
    <w:rsid w:val="61D54AC2"/>
    <w:rsid w:val="61D5D9E8"/>
    <w:rsid w:val="61D6AF65"/>
    <w:rsid w:val="61E5DCC5"/>
    <w:rsid w:val="61E96F3B"/>
    <w:rsid w:val="61F334A3"/>
    <w:rsid w:val="62103EEE"/>
    <w:rsid w:val="6228EDF7"/>
    <w:rsid w:val="6229674B"/>
    <w:rsid w:val="62364222"/>
    <w:rsid w:val="6247C943"/>
    <w:rsid w:val="6259F3C9"/>
    <w:rsid w:val="625FFD38"/>
    <w:rsid w:val="626DED7D"/>
    <w:rsid w:val="628D1AEF"/>
    <w:rsid w:val="629A0E2E"/>
    <w:rsid w:val="629C4043"/>
    <w:rsid w:val="62E19F52"/>
    <w:rsid w:val="62EF4A03"/>
    <w:rsid w:val="62FD7606"/>
    <w:rsid w:val="631ADB71"/>
    <w:rsid w:val="631F1204"/>
    <w:rsid w:val="6332C17C"/>
    <w:rsid w:val="6384B20F"/>
    <w:rsid w:val="63A06745"/>
    <w:rsid w:val="63A637A8"/>
    <w:rsid w:val="63BF3C2D"/>
    <w:rsid w:val="63C1453F"/>
    <w:rsid w:val="63D217A3"/>
    <w:rsid w:val="63D67283"/>
    <w:rsid w:val="63E539F7"/>
    <w:rsid w:val="6413F5C8"/>
    <w:rsid w:val="643956ED"/>
    <w:rsid w:val="644E4516"/>
    <w:rsid w:val="644F3835"/>
    <w:rsid w:val="647A60BE"/>
    <w:rsid w:val="647EB4EE"/>
    <w:rsid w:val="64CAEFDD"/>
    <w:rsid w:val="64FE400A"/>
    <w:rsid w:val="6508BDEE"/>
    <w:rsid w:val="650C5916"/>
    <w:rsid w:val="655E3B05"/>
    <w:rsid w:val="65642F65"/>
    <w:rsid w:val="656C9AEB"/>
    <w:rsid w:val="656F99AF"/>
    <w:rsid w:val="6572F6EF"/>
    <w:rsid w:val="658D58E5"/>
    <w:rsid w:val="65AE5004"/>
    <w:rsid w:val="65C6AAEE"/>
    <w:rsid w:val="65CB9C02"/>
    <w:rsid w:val="65D2C725"/>
    <w:rsid w:val="65D7B5C5"/>
    <w:rsid w:val="65F50FB1"/>
    <w:rsid w:val="660C35CE"/>
    <w:rsid w:val="661ADAD7"/>
    <w:rsid w:val="662BFC74"/>
    <w:rsid w:val="66400B6C"/>
    <w:rsid w:val="6644B04E"/>
    <w:rsid w:val="6646B781"/>
    <w:rsid w:val="66517A35"/>
    <w:rsid w:val="66724150"/>
    <w:rsid w:val="66781790"/>
    <w:rsid w:val="667C4055"/>
    <w:rsid w:val="6688D5BE"/>
    <w:rsid w:val="668CB901"/>
    <w:rsid w:val="66912C4B"/>
    <w:rsid w:val="66918C4F"/>
    <w:rsid w:val="669E4663"/>
    <w:rsid w:val="66AC322F"/>
    <w:rsid w:val="66ADD705"/>
    <w:rsid w:val="66CCB1D8"/>
    <w:rsid w:val="66D55140"/>
    <w:rsid w:val="66DD7D7D"/>
    <w:rsid w:val="66E25D74"/>
    <w:rsid w:val="66FA0B66"/>
    <w:rsid w:val="66FF0FD1"/>
    <w:rsid w:val="67007277"/>
    <w:rsid w:val="670EAABD"/>
    <w:rsid w:val="67223C44"/>
    <w:rsid w:val="6725E8C8"/>
    <w:rsid w:val="675CF338"/>
    <w:rsid w:val="6782A587"/>
    <w:rsid w:val="6787FC54"/>
    <w:rsid w:val="67A6EDF7"/>
    <w:rsid w:val="67AA96B2"/>
    <w:rsid w:val="67B05320"/>
    <w:rsid w:val="67BDBA59"/>
    <w:rsid w:val="67C1DF79"/>
    <w:rsid w:val="67C6D5CC"/>
    <w:rsid w:val="67CD40F7"/>
    <w:rsid w:val="67D4B51F"/>
    <w:rsid w:val="67F74D7A"/>
    <w:rsid w:val="67FD6F31"/>
    <w:rsid w:val="680C51F6"/>
    <w:rsid w:val="680E11B1"/>
    <w:rsid w:val="6818F207"/>
    <w:rsid w:val="68229282"/>
    <w:rsid w:val="682D9292"/>
    <w:rsid w:val="682FFD92"/>
    <w:rsid w:val="6832A188"/>
    <w:rsid w:val="6835C3A3"/>
    <w:rsid w:val="685F80FB"/>
    <w:rsid w:val="6861E054"/>
    <w:rsid w:val="686E33A6"/>
    <w:rsid w:val="68787933"/>
    <w:rsid w:val="687EB6AB"/>
    <w:rsid w:val="688B7D3E"/>
    <w:rsid w:val="68AA50F3"/>
    <w:rsid w:val="68AC82BF"/>
    <w:rsid w:val="68B67663"/>
    <w:rsid w:val="68E564E5"/>
    <w:rsid w:val="68E6F712"/>
    <w:rsid w:val="68E9C8B2"/>
    <w:rsid w:val="69081891"/>
    <w:rsid w:val="690D6302"/>
    <w:rsid w:val="690E456B"/>
    <w:rsid w:val="691D2AC5"/>
    <w:rsid w:val="6932F398"/>
    <w:rsid w:val="694ECEE5"/>
    <w:rsid w:val="69667157"/>
    <w:rsid w:val="69745E6C"/>
    <w:rsid w:val="69760E3F"/>
    <w:rsid w:val="6982133F"/>
    <w:rsid w:val="6983EE0E"/>
    <w:rsid w:val="69845326"/>
    <w:rsid w:val="69987223"/>
    <w:rsid w:val="69D5E725"/>
    <w:rsid w:val="69ECAAB4"/>
    <w:rsid w:val="6A0654D1"/>
    <w:rsid w:val="6A0F8FDC"/>
    <w:rsid w:val="6A118665"/>
    <w:rsid w:val="6A1ADCB5"/>
    <w:rsid w:val="6A3BE45A"/>
    <w:rsid w:val="6A48B40E"/>
    <w:rsid w:val="6A5DB7F6"/>
    <w:rsid w:val="6A706FC0"/>
    <w:rsid w:val="6A7A97DF"/>
    <w:rsid w:val="6A80115A"/>
    <w:rsid w:val="6A9B0731"/>
    <w:rsid w:val="6ABE79B9"/>
    <w:rsid w:val="6AF50C71"/>
    <w:rsid w:val="6B0C1353"/>
    <w:rsid w:val="6B123B1E"/>
    <w:rsid w:val="6B217C8A"/>
    <w:rsid w:val="6B2847BD"/>
    <w:rsid w:val="6B2A23BB"/>
    <w:rsid w:val="6B43676D"/>
    <w:rsid w:val="6B51CAB9"/>
    <w:rsid w:val="6B59CFA3"/>
    <w:rsid w:val="6B7D0FA2"/>
    <w:rsid w:val="6B8764AE"/>
    <w:rsid w:val="6B887B15"/>
    <w:rsid w:val="6B8DDF04"/>
    <w:rsid w:val="6B937DDC"/>
    <w:rsid w:val="6B97AA51"/>
    <w:rsid w:val="6BB0A327"/>
    <w:rsid w:val="6BB81238"/>
    <w:rsid w:val="6BBC7EEE"/>
    <w:rsid w:val="6BC957A7"/>
    <w:rsid w:val="6BD79313"/>
    <w:rsid w:val="6BDB3391"/>
    <w:rsid w:val="6BE8D233"/>
    <w:rsid w:val="6BF1C688"/>
    <w:rsid w:val="6BF5AD67"/>
    <w:rsid w:val="6BFF2A1F"/>
    <w:rsid w:val="6C2E1D4C"/>
    <w:rsid w:val="6C508359"/>
    <w:rsid w:val="6C525C94"/>
    <w:rsid w:val="6C5C8E1F"/>
    <w:rsid w:val="6C5E9D0E"/>
    <w:rsid w:val="6C7350B9"/>
    <w:rsid w:val="6C840DCF"/>
    <w:rsid w:val="6CAF4CF0"/>
    <w:rsid w:val="6CB36040"/>
    <w:rsid w:val="6CB79B30"/>
    <w:rsid w:val="6CBB3CF3"/>
    <w:rsid w:val="6CDA3300"/>
    <w:rsid w:val="6CDC475E"/>
    <w:rsid w:val="6D0ECB51"/>
    <w:rsid w:val="6D29AF65"/>
    <w:rsid w:val="6D408CC8"/>
    <w:rsid w:val="6D85EF51"/>
    <w:rsid w:val="6D92D7E6"/>
    <w:rsid w:val="6D95401E"/>
    <w:rsid w:val="6D9F002E"/>
    <w:rsid w:val="6DAC5422"/>
    <w:rsid w:val="6DB3E263"/>
    <w:rsid w:val="6DB59BDA"/>
    <w:rsid w:val="6DC0C7B8"/>
    <w:rsid w:val="6E0C91C7"/>
    <w:rsid w:val="6E116F71"/>
    <w:rsid w:val="6E547A26"/>
    <w:rsid w:val="6E65B7C7"/>
    <w:rsid w:val="6E7F42B8"/>
    <w:rsid w:val="6E84CB6E"/>
    <w:rsid w:val="6E8928E6"/>
    <w:rsid w:val="6EB8EBE2"/>
    <w:rsid w:val="6EC09D97"/>
    <w:rsid w:val="6EC13806"/>
    <w:rsid w:val="6EE67DE4"/>
    <w:rsid w:val="6EEA17D9"/>
    <w:rsid w:val="6EEF2D4E"/>
    <w:rsid w:val="6F0B0E5D"/>
    <w:rsid w:val="6F268D49"/>
    <w:rsid w:val="6F3111AC"/>
    <w:rsid w:val="6F32462A"/>
    <w:rsid w:val="6F4A6095"/>
    <w:rsid w:val="6F4BFB49"/>
    <w:rsid w:val="6F5E7CA3"/>
    <w:rsid w:val="6F73563A"/>
    <w:rsid w:val="6F861E8C"/>
    <w:rsid w:val="6FA2274F"/>
    <w:rsid w:val="6FD3D645"/>
    <w:rsid w:val="6FD990AC"/>
    <w:rsid w:val="6FEBA645"/>
    <w:rsid w:val="7003F3E0"/>
    <w:rsid w:val="7015812F"/>
    <w:rsid w:val="701DA5DB"/>
    <w:rsid w:val="70317B49"/>
    <w:rsid w:val="70568636"/>
    <w:rsid w:val="706DA8CF"/>
    <w:rsid w:val="7072CAFB"/>
    <w:rsid w:val="708EB8CB"/>
    <w:rsid w:val="708FB5F9"/>
    <w:rsid w:val="7096E992"/>
    <w:rsid w:val="709881E6"/>
    <w:rsid w:val="70B52A88"/>
    <w:rsid w:val="70C5BCD4"/>
    <w:rsid w:val="70CC662D"/>
    <w:rsid w:val="70D00C6E"/>
    <w:rsid w:val="70EB8325"/>
    <w:rsid w:val="70F1DB9D"/>
    <w:rsid w:val="70F40D97"/>
    <w:rsid w:val="70F94060"/>
    <w:rsid w:val="710C5EC8"/>
    <w:rsid w:val="711D9B2D"/>
    <w:rsid w:val="71244402"/>
    <w:rsid w:val="71265E0F"/>
    <w:rsid w:val="712A16DF"/>
    <w:rsid w:val="7137D55C"/>
    <w:rsid w:val="71645EFD"/>
    <w:rsid w:val="717AD08D"/>
    <w:rsid w:val="71863A64"/>
    <w:rsid w:val="718E6CC2"/>
    <w:rsid w:val="71A6C5BA"/>
    <w:rsid w:val="71BDC9B6"/>
    <w:rsid w:val="71C130F1"/>
    <w:rsid w:val="71CCADB6"/>
    <w:rsid w:val="71D14B4A"/>
    <w:rsid w:val="71D685DA"/>
    <w:rsid w:val="71E49201"/>
    <w:rsid w:val="71ECA7BA"/>
    <w:rsid w:val="7200684D"/>
    <w:rsid w:val="7202FA07"/>
    <w:rsid w:val="721DED71"/>
    <w:rsid w:val="723E6BBC"/>
    <w:rsid w:val="7242B26D"/>
    <w:rsid w:val="724AC2A1"/>
    <w:rsid w:val="725BDACA"/>
    <w:rsid w:val="726B75C5"/>
    <w:rsid w:val="7270BA1A"/>
    <w:rsid w:val="728EE752"/>
    <w:rsid w:val="728FE673"/>
    <w:rsid w:val="72A6F72F"/>
    <w:rsid w:val="72A74E41"/>
    <w:rsid w:val="72B8B25A"/>
    <w:rsid w:val="72CF76A3"/>
    <w:rsid w:val="72EA7470"/>
    <w:rsid w:val="72FCC236"/>
    <w:rsid w:val="72FD1B60"/>
    <w:rsid w:val="72FD2787"/>
    <w:rsid w:val="72FE5350"/>
    <w:rsid w:val="73253A89"/>
    <w:rsid w:val="73418043"/>
    <w:rsid w:val="7347F085"/>
    <w:rsid w:val="735328AF"/>
    <w:rsid w:val="7381F2D2"/>
    <w:rsid w:val="738D25D2"/>
    <w:rsid w:val="739CE1BA"/>
    <w:rsid w:val="739D62B2"/>
    <w:rsid w:val="73AE1250"/>
    <w:rsid w:val="73B29FB5"/>
    <w:rsid w:val="73B7CFFE"/>
    <w:rsid w:val="73D46EA5"/>
    <w:rsid w:val="73DD7A4E"/>
    <w:rsid w:val="73DFC662"/>
    <w:rsid w:val="74148CBA"/>
    <w:rsid w:val="74177D45"/>
    <w:rsid w:val="74229604"/>
    <w:rsid w:val="74395C7B"/>
    <w:rsid w:val="74502284"/>
    <w:rsid w:val="74515AEC"/>
    <w:rsid w:val="74674F0A"/>
    <w:rsid w:val="747B93DD"/>
    <w:rsid w:val="7482AA45"/>
    <w:rsid w:val="74889E7B"/>
    <w:rsid w:val="748DB651"/>
    <w:rsid w:val="748E7E75"/>
    <w:rsid w:val="7495A891"/>
    <w:rsid w:val="74A2F3D7"/>
    <w:rsid w:val="74B12C90"/>
    <w:rsid w:val="74CA8061"/>
    <w:rsid w:val="74D15D03"/>
    <w:rsid w:val="74D59B8B"/>
    <w:rsid w:val="74E95CC2"/>
    <w:rsid w:val="74EE3E4E"/>
    <w:rsid w:val="7504D39C"/>
    <w:rsid w:val="75152B9B"/>
    <w:rsid w:val="75376484"/>
    <w:rsid w:val="7538090F"/>
    <w:rsid w:val="75393313"/>
    <w:rsid w:val="757A532F"/>
    <w:rsid w:val="75913274"/>
    <w:rsid w:val="75956706"/>
    <w:rsid w:val="759C73DC"/>
    <w:rsid w:val="75A3B311"/>
    <w:rsid w:val="75AFE0FA"/>
    <w:rsid w:val="75B70437"/>
    <w:rsid w:val="75C56F94"/>
    <w:rsid w:val="75F10C50"/>
    <w:rsid w:val="75F25950"/>
    <w:rsid w:val="76076E5A"/>
    <w:rsid w:val="76159214"/>
    <w:rsid w:val="76246EDC"/>
    <w:rsid w:val="76301F0C"/>
    <w:rsid w:val="7651C66D"/>
    <w:rsid w:val="76552F3D"/>
    <w:rsid w:val="76607F4D"/>
    <w:rsid w:val="7666FE65"/>
    <w:rsid w:val="766F8BC4"/>
    <w:rsid w:val="76789263"/>
    <w:rsid w:val="7686FEEA"/>
    <w:rsid w:val="76898574"/>
    <w:rsid w:val="7694BDC1"/>
    <w:rsid w:val="7695F5FD"/>
    <w:rsid w:val="76ABED5D"/>
    <w:rsid w:val="76FA146B"/>
    <w:rsid w:val="770A8449"/>
    <w:rsid w:val="770BA62A"/>
    <w:rsid w:val="7711B2DA"/>
    <w:rsid w:val="772A6EE1"/>
    <w:rsid w:val="772F4BED"/>
    <w:rsid w:val="7732BBCF"/>
    <w:rsid w:val="7737DC36"/>
    <w:rsid w:val="77390C1A"/>
    <w:rsid w:val="773A5C3C"/>
    <w:rsid w:val="7745E274"/>
    <w:rsid w:val="7752AEF4"/>
    <w:rsid w:val="775DA23C"/>
    <w:rsid w:val="7772FB20"/>
    <w:rsid w:val="777AF237"/>
    <w:rsid w:val="77879FB2"/>
    <w:rsid w:val="7788EF40"/>
    <w:rsid w:val="77919776"/>
    <w:rsid w:val="7791A0B9"/>
    <w:rsid w:val="77BA4B07"/>
    <w:rsid w:val="77CF8B06"/>
    <w:rsid w:val="77D1D1EA"/>
    <w:rsid w:val="77D3DBF8"/>
    <w:rsid w:val="77DD17E7"/>
    <w:rsid w:val="77DDDE06"/>
    <w:rsid w:val="77DE3187"/>
    <w:rsid w:val="77E64417"/>
    <w:rsid w:val="77ECA45A"/>
    <w:rsid w:val="780B6462"/>
    <w:rsid w:val="78259E83"/>
    <w:rsid w:val="782A581D"/>
    <w:rsid w:val="786F410B"/>
    <w:rsid w:val="7870D3D5"/>
    <w:rsid w:val="787899F1"/>
    <w:rsid w:val="787EB0D3"/>
    <w:rsid w:val="7880A83A"/>
    <w:rsid w:val="788F22E5"/>
    <w:rsid w:val="7894B3BA"/>
    <w:rsid w:val="78A7846E"/>
    <w:rsid w:val="78AFC594"/>
    <w:rsid w:val="78B8F24E"/>
    <w:rsid w:val="78BD65C5"/>
    <w:rsid w:val="78C4B853"/>
    <w:rsid w:val="78C4BDE6"/>
    <w:rsid w:val="791E2AED"/>
    <w:rsid w:val="7929F939"/>
    <w:rsid w:val="795D7B65"/>
    <w:rsid w:val="796F638F"/>
    <w:rsid w:val="79729901"/>
    <w:rsid w:val="7985E272"/>
    <w:rsid w:val="798B4EC7"/>
    <w:rsid w:val="7990FF05"/>
    <w:rsid w:val="79960FB7"/>
    <w:rsid w:val="7998E540"/>
    <w:rsid w:val="79A36352"/>
    <w:rsid w:val="79A51619"/>
    <w:rsid w:val="79A5B6E4"/>
    <w:rsid w:val="79A78A85"/>
    <w:rsid w:val="79AFB9EB"/>
    <w:rsid w:val="79B90F57"/>
    <w:rsid w:val="79C6F857"/>
    <w:rsid w:val="79D3E6D1"/>
    <w:rsid w:val="79ED13F9"/>
    <w:rsid w:val="7A1F56CD"/>
    <w:rsid w:val="7A1F7FA0"/>
    <w:rsid w:val="7A24C06A"/>
    <w:rsid w:val="7A593626"/>
    <w:rsid w:val="7A5AFEE1"/>
    <w:rsid w:val="7A610B77"/>
    <w:rsid w:val="7A75A119"/>
    <w:rsid w:val="7A7C0188"/>
    <w:rsid w:val="7A8B5BAD"/>
    <w:rsid w:val="7A97F5BE"/>
    <w:rsid w:val="7B15D249"/>
    <w:rsid w:val="7B1D4A0A"/>
    <w:rsid w:val="7B286F3C"/>
    <w:rsid w:val="7B2B6634"/>
    <w:rsid w:val="7B5853C4"/>
    <w:rsid w:val="7B5EE9CD"/>
    <w:rsid w:val="7B73CC40"/>
    <w:rsid w:val="7B7528ED"/>
    <w:rsid w:val="7B7D075B"/>
    <w:rsid w:val="7BD632FF"/>
    <w:rsid w:val="7BD91528"/>
    <w:rsid w:val="7BFBFD6A"/>
    <w:rsid w:val="7BFE4335"/>
    <w:rsid w:val="7C0C17F6"/>
    <w:rsid w:val="7C1575C6"/>
    <w:rsid w:val="7C262017"/>
    <w:rsid w:val="7C29BE07"/>
    <w:rsid w:val="7C34B118"/>
    <w:rsid w:val="7C5953D9"/>
    <w:rsid w:val="7C5C4998"/>
    <w:rsid w:val="7C5E3FEE"/>
    <w:rsid w:val="7C650899"/>
    <w:rsid w:val="7C826285"/>
    <w:rsid w:val="7C9EC7A6"/>
    <w:rsid w:val="7CBF9E72"/>
    <w:rsid w:val="7CE8DFA1"/>
    <w:rsid w:val="7CEAD6E8"/>
    <w:rsid w:val="7CF42425"/>
    <w:rsid w:val="7D053C51"/>
    <w:rsid w:val="7D0709CD"/>
    <w:rsid w:val="7D0FACBB"/>
    <w:rsid w:val="7D352435"/>
    <w:rsid w:val="7D42E4BF"/>
    <w:rsid w:val="7D4F3297"/>
    <w:rsid w:val="7D4F648F"/>
    <w:rsid w:val="7D644EAD"/>
    <w:rsid w:val="7D6F4A6C"/>
    <w:rsid w:val="7D80285A"/>
    <w:rsid w:val="7D99DDB7"/>
    <w:rsid w:val="7D9E6620"/>
    <w:rsid w:val="7DA1F03B"/>
    <w:rsid w:val="7DC95539"/>
    <w:rsid w:val="7DCB5FDD"/>
    <w:rsid w:val="7DF0B943"/>
    <w:rsid w:val="7DF82552"/>
    <w:rsid w:val="7E0E009E"/>
    <w:rsid w:val="7E2C30BD"/>
    <w:rsid w:val="7E2F1FCC"/>
    <w:rsid w:val="7E4DBBDA"/>
    <w:rsid w:val="7E559845"/>
    <w:rsid w:val="7E699A17"/>
    <w:rsid w:val="7E76ED31"/>
    <w:rsid w:val="7E7BFDA3"/>
    <w:rsid w:val="7E86A749"/>
    <w:rsid w:val="7E8DCA86"/>
    <w:rsid w:val="7E968695"/>
    <w:rsid w:val="7E9BB627"/>
    <w:rsid w:val="7E9EE980"/>
    <w:rsid w:val="7EAD041D"/>
    <w:rsid w:val="7EC0C3C1"/>
    <w:rsid w:val="7ECE3FB9"/>
    <w:rsid w:val="7ED2AF7D"/>
    <w:rsid w:val="7ED84991"/>
    <w:rsid w:val="7F07A239"/>
    <w:rsid w:val="7F12FE68"/>
    <w:rsid w:val="7F339D21"/>
    <w:rsid w:val="7F34041D"/>
    <w:rsid w:val="7F6C51DA"/>
    <w:rsid w:val="7F713CD6"/>
    <w:rsid w:val="7F7412A8"/>
    <w:rsid w:val="7F8053AD"/>
    <w:rsid w:val="7F86BC55"/>
    <w:rsid w:val="7F8A3CF3"/>
    <w:rsid w:val="7F9F0C05"/>
    <w:rsid w:val="7FD490B7"/>
    <w:rsid w:val="7FEA953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3E73"/>
  <w15:docId w15:val="{38625DDC-E406-4FEF-B16A-5AA6ADB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Parastatabula"/>
    <w:tblPr>
      <w:tblStyleRowBandSize w:val="1"/>
      <w:tblStyleColBandSize w:val="1"/>
    </w:tblPr>
  </w:style>
  <w:style w:type="paragraph" w:styleId="Kjene">
    <w:name w:val="footer"/>
    <w:basedOn w:val="Parasts"/>
    <w:link w:val="KjeneRakstz"/>
    <w:uiPriority w:val="99"/>
    <w:unhideWhenUsed/>
    <w:rsid w:val="00CC623D"/>
    <w:pPr>
      <w:tabs>
        <w:tab w:val="center" w:pos="4153"/>
        <w:tab w:val="right" w:pos="8306"/>
      </w:tabs>
    </w:pPr>
  </w:style>
  <w:style w:type="character" w:customStyle="1" w:styleId="KjeneRakstz">
    <w:name w:val="Kājene Rakstz."/>
    <w:basedOn w:val="Noklusjumarindkopasfonts"/>
    <w:link w:val="Kjene"/>
    <w:uiPriority w:val="99"/>
    <w:rsid w:val="00CC623D"/>
  </w:style>
  <w:style w:type="character" w:styleId="Komentraatsauce">
    <w:name w:val="annotation reference"/>
    <w:basedOn w:val="Noklusjumarindkopasfonts"/>
    <w:uiPriority w:val="99"/>
    <w:semiHidden/>
    <w:unhideWhenUsed/>
    <w:rsid w:val="00345215"/>
    <w:rPr>
      <w:sz w:val="16"/>
      <w:szCs w:val="16"/>
    </w:rPr>
  </w:style>
  <w:style w:type="paragraph" w:styleId="Komentrateksts">
    <w:name w:val="annotation text"/>
    <w:basedOn w:val="Parasts"/>
    <w:link w:val="KomentratekstsRakstz"/>
    <w:uiPriority w:val="99"/>
    <w:unhideWhenUsed/>
    <w:rsid w:val="00345215"/>
    <w:rPr>
      <w:sz w:val="20"/>
    </w:rPr>
  </w:style>
  <w:style w:type="character" w:customStyle="1" w:styleId="KomentratekstsRakstz">
    <w:name w:val="Komentāra teksts Rakstz."/>
    <w:basedOn w:val="Noklusjumarindkopasfonts"/>
    <w:link w:val="Komentrateksts"/>
    <w:uiPriority w:val="99"/>
    <w:rsid w:val="00345215"/>
    <w:rPr>
      <w:sz w:val="20"/>
    </w:rPr>
  </w:style>
  <w:style w:type="paragraph" w:styleId="Komentratma">
    <w:name w:val="annotation subject"/>
    <w:basedOn w:val="Komentrateksts"/>
    <w:next w:val="Komentrateksts"/>
    <w:link w:val="KomentratmaRakstz"/>
    <w:uiPriority w:val="99"/>
    <w:semiHidden/>
    <w:unhideWhenUsed/>
    <w:rsid w:val="00345215"/>
    <w:rPr>
      <w:b/>
      <w:bCs/>
    </w:rPr>
  </w:style>
  <w:style w:type="character" w:customStyle="1" w:styleId="KomentratmaRakstz">
    <w:name w:val="Komentāra tēma Rakstz."/>
    <w:basedOn w:val="KomentratekstsRakstz"/>
    <w:link w:val="Komentratma"/>
    <w:uiPriority w:val="99"/>
    <w:semiHidden/>
    <w:rsid w:val="00345215"/>
    <w:rPr>
      <w:b/>
      <w:bCs/>
      <w:sz w:val="20"/>
    </w:rPr>
  </w:style>
  <w:style w:type="paragraph" w:styleId="Balonteksts">
    <w:name w:val="Balloon Text"/>
    <w:basedOn w:val="Parasts"/>
    <w:link w:val="BalontekstsRakstz"/>
    <w:uiPriority w:val="99"/>
    <w:semiHidden/>
    <w:unhideWhenUsed/>
    <w:rsid w:val="0034521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5215"/>
    <w:rPr>
      <w:rFonts w:ascii="Segoe UI" w:hAnsi="Segoe UI" w:cs="Segoe UI"/>
      <w:sz w:val="18"/>
      <w:szCs w:val="18"/>
    </w:rPr>
  </w:style>
  <w:style w:type="character" w:styleId="Hipersaite">
    <w:name w:val="Hyperlink"/>
    <w:basedOn w:val="Noklusjumarindkopasfonts"/>
    <w:unhideWhenUsed/>
    <w:rsid w:val="00DC6BA4"/>
    <w:rPr>
      <w:color w:val="0000FF"/>
      <w:u w:val="single"/>
    </w:rPr>
  </w:style>
  <w:style w:type="paragraph" w:styleId="Pamatteksts">
    <w:name w:val="Body Text"/>
    <w:basedOn w:val="Parasts"/>
    <w:link w:val="PamattekstsRakstz"/>
    <w:uiPriority w:val="99"/>
    <w:rsid w:val="00DC6BA4"/>
    <w:pPr>
      <w:jc w:val="center"/>
    </w:pPr>
    <w:rPr>
      <w:b/>
      <w:color w:val="auto"/>
      <w:lang w:eastAsia="en-US"/>
    </w:rPr>
  </w:style>
  <w:style w:type="character" w:customStyle="1" w:styleId="PamattekstsRakstz">
    <w:name w:val="Pamatteksts Rakstz."/>
    <w:basedOn w:val="Noklusjumarindkopasfonts"/>
    <w:link w:val="Pamatteksts"/>
    <w:uiPriority w:val="99"/>
    <w:rsid w:val="00DC6BA4"/>
    <w:rPr>
      <w:b/>
      <w:color w:val="auto"/>
      <w:lang w:eastAsia="en-US"/>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pPr>
      <w:ind w:left="720"/>
      <w:contextualSpacing/>
    </w:pPr>
  </w:style>
  <w:style w:type="paragraph" w:styleId="Vresteksts">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Parasts"/>
    <w:link w:val="VrestekstsRakstz"/>
    <w:uiPriority w:val="99"/>
    <w:qFormat/>
    <w:rsid w:val="00555250"/>
    <w:pPr>
      <w:ind w:firstLine="720"/>
    </w:pPr>
    <w:rPr>
      <w:color w:val="auto"/>
      <w:sz w:val="20"/>
    </w:rPr>
  </w:style>
  <w:style w:type="character" w:customStyle="1" w:styleId="VrestekstsRakstz">
    <w:name w:val="Vēres teksts Rakstz."/>
    <w:aliases w:val="Footnote Rakstz.,Fußnote Rakstz.,Fußnote Char Rakstz.,Fußnote Char Char Char Rakstz.,Footnote Text Char1 Rakstz.,Footnote Text Char Char Rakstz.,Footnote Text Char1 Char Char Rakstz.,Footnote Text Char Char Char Char Rakstz."/>
    <w:basedOn w:val="Noklusjumarindkopasfonts"/>
    <w:link w:val="Vresteksts"/>
    <w:uiPriority w:val="99"/>
    <w:rsid w:val="00555250"/>
    <w:rPr>
      <w:color w:val="auto"/>
      <w:sz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555250"/>
    <w:rPr>
      <w:rFonts w:cs="Times New Roman"/>
      <w:vertAlign w:val="superscript"/>
    </w:rPr>
  </w:style>
  <w:style w:type="paragraph" w:customStyle="1" w:styleId="CharCharCharChar">
    <w:name w:val="Char Char Char Char"/>
    <w:aliases w:val="Char2"/>
    <w:basedOn w:val="Parasts"/>
    <w:next w:val="Parasts"/>
    <w:link w:val="Vresatsauce"/>
    <w:uiPriority w:val="99"/>
    <w:rsid w:val="00191C5D"/>
    <w:pPr>
      <w:spacing w:after="160" w:line="240" w:lineRule="exact"/>
      <w:textAlignment w:val="baseline"/>
    </w:pPr>
    <w:rPr>
      <w:vertAlign w:val="superscript"/>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0056B3"/>
  </w:style>
  <w:style w:type="paragraph" w:customStyle="1" w:styleId="Default">
    <w:name w:val="Default"/>
    <w:rsid w:val="008E75D3"/>
    <w:pPr>
      <w:autoSpaceDE w:val="0"/>
      <w:autoSpaceDN w:val="0"/>
      <w:adjustRightInd w:val="0"/>
      <w:jc w:val="left"/>
    </w:pPr>
    <w:rPr>
      <w:rFonts w:eastAsiaTheme="minorHAnsi"/>
      <w:color w:val="000000"/>
      <w:sz w:val="24"/>
      <w:szCs w:val="24"/>
      <w:lang w:eastAsia="en-US"/>
    </w:rPr>
  </w:style>
  <w:style w:type="paragraph" w:styleId="Vienkrsteksts">
    <w:name w:val="Plain Text"/>
    <w:basedOn w:val="Parasts"/>
    <w:link w:val="VienkrstekstsRakstz"/>
    <w:uiPriority w:val="99"/>
    <w:unhideWhenUsed/>
    <w:rsid w:val="00DC543C"/>
    <w:pPr>
      <w:jc w:val="left"/>
    </w:pPr>
    <w:rPr>
      <w:rFonts w:eastAsia="Calibri"/>
      <w:color w:val="auto"/>
      <w:szCs w:val="21"/>
      <w:lang w:eastAsia="en-US"/>
    </w:rPr>
  </w:style>
  <w:style w:type="character" w:customStyle="1" w:styleId="VienkrstekstsRakstz">
    <w:name w:val="Vienkāršs teksts Rakstz."/>
    <w:basedOn w:val="Noklusjumarindkopasfonts"/>
    <w:link w:val="Vienkrsteksts"/>
    <w:uiPriority w:val="99"/>
    <w:rsid w:val="00DC543C"/>
    <w:rPr>
      <w:rFonts w:eastAsia="Calibri"/>
      <w:color w:val="auto"/>
      <w:szCs w:val="21"/>
      <w:lang w:eastAsia="en-US"/>
    </w:rPr>
  </w:style>
  <w:style w:type="character" w:customStyle="1" w:styleId="s1ppyq">
    <w:name w:val="s1ppyq"/>
    <w:basedOn w:val="Noklusjumarindkopasfonts"/>
    <w:rsid w:val="00304B36"/>
  </w:style>
  <w:style w:type="character" w:styleId="Izmantotahipersaite">
    <w:name w:val="FollowedHyperlink"/>
    <w:basedOn w:val="Noklusjumarindkopasfonts"/>
    <w:uiPriority w:val="99"/>
    <w:semiHidden/>
    <w:unhideWhenUsed/>
    <w:rsid w:val="00ED565E"/>
    <w:rPr>
      <w:color w:val="954F72" w:themeColor="followedHyperlink"/>
      <w:u w:val="single"/>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skatjums">
    <w:name w:val="Revision"/>
    <w:hidden/>
    <w:uiPriority w:val="99"/>
    <w:semiHidden/>
    <w:rsid w:val="00DD4EBB"/>
    <w:pPr>
      <w:jc w:val="left"/>
    </w:pPr>
  </w:style>
  <w:style w:type="character" w:styleId="Neatrisintapieminana">
    <w:name w:val="Unresolved Mention"/>
    <w:basedOn w:val="Noklusjumarindkopasfonts"/>
    <w:uiPriority w:val="99"/>
    <w:semiHidden/>
    <w:unhideWhenUsed/>
    <w:rsid w:val="00D823B6"/>
    <w:rPr>
      <w:color w:val="605E5C"/>
      <w:shd w:val="clear" w:color="auto" w:fill="E1DFDD"/>
    </w:rPr>
  </w:style>
  <w:style w:type="paragraph" w:styleId="Paraststmeklis">
    <w:name w:val="Normal (Web)"/>
    <w:basedOn w:val="Parasts"/>
    <w:uiPriority w:val="99"/>
    <w:unhideWhenUsed/>
    <w:rsid w:val="00B26D18"/>
    <w:pPr>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314">
      <w:bodyDiv w:val="1"/>
      <w:marLeft w:val="0"/>
      <w:marRight w:val="0"/>
      <w:marTop w:val="0"/>
      <w:marBottom w:val="0"/>
      <w:divBdr>
        <w:top w:val="none" w:sz="0" w:space="0" w:color="auto"/>
        <w:left w:val="none" w:sz="0" w:space="0" w:color="auto"/>
        <w:bottom w:val="none" w:sz="0" w:space="0" w:color="auto"/>
        <w:right w:val="none" w:sz="0" w:space="0" w:color="auto"/>
      </w:divBdr>
    </w:div>
    <w:div w:id="403651301">
      <w:bodyDiv w:val="1"/>
      <w:marLeft w:val="0"/>
      <w:marRight w:val="0"/>
      <w:marTop w:val="0"/>
      <w:marBottom w:val="0"/>
      <w:divBdr>
        <w:top w:val="none" w:sz="0" w:space="0" w:color="auto"/>
        <w:left w:val="none" w:sz="0" w:space="0" w:color="auto"/>
        <w:bottom w:val="none" w:sz="0" w:space="0" w:color="auto"/>
        <w:right w:val="none" w:sz="0" w:space="0" w:color="auto"/>
      </w:divBdr>
    </w:div>
    <w:div w:id="443963593">
      <w:bodyDiv w:val="1"/>
      <w:marLeft w:val="0"/>
      <w:marRight w:val="0"/>
      <w:marTop w:val="0"/>
      <w:marBottom w:val="0"/>
      <w:divBdr>
        <w:top w:val="none" w:sz="0" w:space="0" w:color="auto"/>
        <w:left w:val="none" w:sz="0" w:space="0" w:color="auto"/>
        <w:bottom w:val="none" w:sz="0" w:space="0" w:color="auto"/>
        <w:right w:val="none" w:sz="0" w:space="0" w:color="auto"/>
      </w:divBdr>
    </w:div>
    <w:div w:id="563831267">
      <w:bodyDiv w:val="1"/>
      <w:marLeft w:val="0"/>
      <w:marRight w:val="0"/>
      <w:marTop w:val="0"/>
      <w:marBottom w:val="0"/>
      <w:divBdr>
        <w:top w:val="none" w:sz="0" w:space="0" w:color="auto"/>
        <w:left w:val="none" w:sz="0" w:space="0" w:color="auto"/>
        <w:bottom w:val="none" w:sz="0" w:space="0" w:color="auto"/>
        <w:right w:val="none" w:sz="0" w:space="0" w:color="auto"/>
      </w:divBdr>
    </w:div>
    <w:div w:id="984622086">
      <w:bodyDiv w:val="1"/>
      <w:marLeft w:val="0"/>
      <w:marRight w:val="0"/>
      <w:marTop w:val="0"/>
      <w:marBottom w:val="0"/>
      <w:divBdr>
        <w:top w:val="none" w:sz="0" w:space="0" w:color="auto"/>
        <w:left w:val="none" w:sz="0" w:space="0" w:color="auto"/>
        <w:bottom w:val="none" w:sz="0" w:space="0" w:color="auto"/>
        <w:right w:val="none" w:sz="0" w:space="0" w:color="auto"/>
      </w:divBdr>
    </w:div>
    <w:div w:id="1117218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67199-komercdarbibas-atbalsta-kontrole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67199-komercdarbibas-atbalsta-kontrole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315879-par-latvijas-nacionalo-attistibas-planu-20212027-gadam-nap20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uriserv:OJ.C_.2016.262.01.0001.01.LAV&amp;toc=OJ:C:2016:262:TOC" TargetMode="External"/><Relationship Id="rId1" Type="http://schemas.openxmlformats.org/officeDocument/2006/relationships/hyperlink" Target="https://www.km.gov.lv/lv/media/1180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6cec30-3c96-49ba-8e80-c1db7ce5db41" xsi:nil="true"/>
    <lcf76f155ced4ddcb4097134ff3c332f xmlns="bf9c787b-86fa-46b7-82b5-b5a01fd7d5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7E9D-0557-44BB-9859-0EBB5B413308}">
  <ds:schemaRefs>
    <ds:schemaRef ds:uri="http://schemas.microsoft.com/sharepoint/v3/contenttype/forms"/>
  </ds:schemaRefs>
</ds:datastoreItem>
</file>

<file path=customXml/itemProps2.xml><?xml version="1.0" encoding="utf-8"?>
<ds:datastoreItem xmlns:ds="http://schemas.openxmlformats.org/officeDocument/2006/customXml" ds:itemID="{02FFD70A-2231-4041-AF31-F6E1FA6AC5E9}">
  <ds:schemaRefs>
    <ds:schemaRef ds:uri="http://schemas.microsoft.com/office/2006/metadata/properties"/>
    <ds:schemaRef ds:uri="http://schemas.microsoft.com/office/infopath/2007/PartnerControls"/>
    <ds:schemaRef ds:uri="b46cec30-3c96-49ba-8e80-c1db7ce5db41"/>
    <ds:schemaRef ds:uri="bf9c787b-86fa-46b7-82b5-b5a01fd7d54d"/>
  </ds:schemaRefs>
</ds:datastoreItem>
</file>

<file path=customXml/itemProps3.xml><?xml version="1.0" encoding="utf-8"?>
<ds:datastoreItem xmlns:ds="http://schemas.openxmlformats.org/officeDocument/2006/customXml" ds:itemID="{C2582CFB-2CC2-4082-9570-BF09CD27F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B8AC5-6D86-4E09-B23E-03A5405BDCBB}">
  <ds:schemaRefs>
    <ds:schemaRef ds:uri="http://schemas.openxmlformats.org/officeDocument/2006/bibliography"/>
  </ds:schemaRefs>
</ds:datastoreItem>
</file>

<file path=docMetadata/LabelInfo.xml><?xml version="1.0" encoding="utf-8"?>
<clbl:labelList xmlns:clbl="http://schemas.microsoft.com/office/2020/mipLabelMetadata">
  <clbl:label id="{6f3e7d20-2181-4348-af28-4cbf4a40754e}" enabled="1" method="Privilege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15</TotalTime>
  <Pages>23</Pages>
  <Words>30478</Words>
  <Characters>17374</Characters>
  <Application>Microsoft Office Word</Application>
  <DocSecurity>0</DocSecurity>
  <Lines>144</Lines>
  <Paragraphs>95</Paragraphs>
  <ScaleCrop>false</ScaleCrop>
  <HeadingPairs>
    <vt:vector size="2" baseType="variant">
      <vt:variant>
        <vt:lpstr>Nosaukums</vt:lpstr>
      </vt:variant>
      <vt:variant>
        <vt:i4>1</vt:i4>
      </vt:variant>
    </vt:vector>
  </HeadingPairs>
  <TitlesOfParts>
    <vt:vector size="1" baseType="lpstr">
      <vt:lpstr>anotācija_(ex_ante)_22-TA-3340.docx</vt:lpstr>
    </vt:vector>
  </TitlesOfParts>
  <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anotācija_(ex_ante)_22-TA-3340.docx</dc:title>
  <dc:subject/>
  <dc:creator>Dana Šķērstena</dc:creator>
  <cp:keywords/>
  <cp:lastModifiedBy>Andrelita Blusanoviča</cp:lastModifiedBy>
  <cp:revision>6</cp:revision>
  <dcterms:created xsi:type="dcterms:W3CDTF">2024-06-11T12:37:00Z</dcterms:created>
  <dcterms:modified xsi:type="dcterms:W3CDTF">2024-06-12T05:17:00Z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