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C0FD" w14:textId="08736A7B" w:rsidR="007952F1" w:rsidRPr="007952F1" w:rsidRDefault="007952F1" w:rsidP="00C92642">
      <w:pPr>
        <w:tabs>
          <w:tab w:val="num" w:pos="709"/>
        </w:tabs>
        <w:spacing w:after="200" w:line="240" w:lineRule="auto"/>
        <w:jc w:val="center"/>
        <w:rPr>
          <w:rFonts w:ascii="Times New Roman" w:eastAsia="ヒラギノ角ゴ Pro W3" w:hAnsi="Times New Roman" w:cs="Times New Roman"/>
          <w:b/>
          <w:bCs/>
          <w:smallCaps/>
          <w:color w:val="000000"/>
          <w:sz w:val="28"/>
          <w:szCs w:val="28"/>
        </w:rPr>
      </w:pPr>
      <w:r w:rsidRPr="007952F1">
        <w:rPr>
          <w:rFonts w:ascii="Times New Roman" w:eastAsia="ヒラギノ角ゴ Pro W3" w:hAnsi="Times New Roman" w:cs="Times New Roman"/>
          <w:b/>
          <w:bCs/>
          <w:smallCaps/>
          <w:color w:val="000000"/>
          <w:sz w:val="28"/>
          <w:szCs w:val="28"/>
        </w:rPr>
        <w:t>Projekta iesnieguma vērtēšanas kritēriju piemērošanas metodika</w:t>
      </w:r>
      <w:r w:rsidR="00B55720" w:rsidRPr="00B55720">
        <w:rPr>
          <w:rFonts w:ascii="Times New Roman" w:eastAsia="Times New Roman" w:hAnsi="Times New Roman" w:cs="Times New Roman"/>
          <w:b/>
          <w:sz w:val="24"/>
          <w:szCs w:val="24"/>
          <w:vertAlign w:val="superscript"/>
        </w:rPr>
        <w:footnoteReference w:id="2"/>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7952F1" w:rsidRPr="007952F1" w14:paraId="09CA1CD5" w14:textId="77777777" w:rsidTr="001F4E5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99CAA09"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sz w:val="24"/>
                <w:szCs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0A340C57" w14:textId="6A89E69A" w:rsidR="007952F1" w:rsidRPr="007952F1" w:rsidRDefault="007952F1" w:rsidP="00C92642">
            <w:pPr>
              <w:spacing w:before="120" w:after="120" w:line="240" w:lineRule="auto"/>
              <w:jc w:val="both"/>
              <w:rPr>
                <w:rFonts w:ascii="Times New Roman" w:eastAsia="ヒラギノ角ゴ Pro W3" w:hAnsi="Times New Roman" w:cs="Times New Roman"/>
                <w:color w:val="000000"/>
                <w:sz w:val="24"/>
                <w:szCs w:val="24"/>
              </w:rPr>
            </w:pPr>
            <w:r w:rsidRPr="007952F1">
              <w:rPr>
                <w:rFonts w:ascii="Times New Roman" w:eastAsia="ヒラギノ角ゴ Pro W3" w:hAnsi="Times New Roman" w:cs="Times New Roman"/>
                <w:color w:val="000000"/>
                <w:sz w:val="24"/>
                <w:szCs w:val="24"/>
              </w:rPr>
              <w:t>Eiropas Savienības kohēzijas politikas programma 2021.</w:t>
            </w:r>
            <w:r w:rsidR="002344B3">
              <w:rPr>
                <w:rFonts w:ascii="Times New Roman" w:eastAsia="ヒラギノ角ゴ Pro W3" w:hAnsi="Times New Roman" w:cs="Times New Roman"/>
                <w:color w:val="000000"/>
                <w:sz w:val="24"/>
                <w:szCs w:val="24"/>
              </w:rPr>
              <w:t>-</w:t>
            </w:r>
            <w:r w:rsidRPr="007952F1">
              <w:rPr>
                <w:rFonts w:ascii="Times New Roman" w:eastAsia="ヒラギノ角ゴ Pro W3" w:hAnsi="Times New Roman" w:cs="Times New Roman"/>
                <w:color w:val="000000"/>
                <w:sz w:val="24"/>
                <w:szCs w:val="24"/>
              </w:rPr>
              <w:t>2027. gadam</w:t>
            </w:r>
          </w:p>
        </w:tc>
      </w:tr>
      <w:tr w:rsidR="007952F1" w:rsidRPr="007952F1" w14:paraId="37EECB26" w14:textId="77777777" w:rsidTr="001F4E5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9C0C5D6"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color w:val="000000"/>
                <w:sz w:val="24"/>
                <w:szCs w:val="24"/>
              </w:rPr>
              <w:t>Prioritātes numurs un nosaukums</w:t>
            </w:r>
          </w:p>
        </w:tc>
        <w:tc>
          <w:tcPr>
            <w:tcW w:w="9072" w:type="dxa"/>
            <w:tcBorders>
              <w:top w:val="single" w:sz="4" w:space="0" w:color="auto"/>
              <w:left w:val="single" w:sz="4" w:space="0" w:color="auto"/>
              <w:bottom w:val="single" w:sz="4" w:space="0" w:color="auto"/>
              <w:right w:val="single" w:sz="4" w:space="0" w:color="auto"/>
            </w:tcBorders>
          </w:tcPr>
          <w:p w14:paraId="63726DE5" w14:textId="5C7D56EC" w:rsidR="007952F1" w:rsidRPr="007952F1" w:rsidRDefault="00BE6560" w:rsidP="00C92642">
            <w:pPr>
              <w:spacing w:before="120" w:after="120" w:line="240" w:lineRule="auto"/>
              <w:jc w:val="both"/>
              <w:rPr>
                <w:rFonts w:ascii="Times New Roman" w:eastAsia="ヒラギノ角ゴ Pro W3" w:hAnsi="Times New Roman" w:cs="Times New Roman"/>
                <w:color w:val="000000"/>
                <w:sz w:val="24"/>
                <w:szCs w:val="24"/>
              </w:rPr>
            </w:pPr>
            <w:r w:rsidRPr="001D4B0F">
              <w:rPr>
                <w:rFonts w:ascii="Times New Roman" w:eastAsia="ヒラギノ角ゴ Pro W3" w:hAnsi="Times New Roman" w:cs="Times New Roman"/>
                <w:color w:val="000000"/>
                <w:sz w:val="24"/>
                <w:szCs w:val="24"/>
              </w:rPr>
              <w:t>4.3.</w:t>
            </w:r>
            <w:r>
              <w:rPr>
                <w:rFonts w:ascii="Times New Roman" w:eastAsia="ヒラギノ角ゴ Pro W3" w:hAnsi="Times New Roman" w:cs="Times New Roman"/>
                <w:color w:val="000000"/>
                <w:sz w:val="24"/>
                <w:szCs w:val="24"/>
              </w:rPr>
              <w:t> </w:t>
            </w:r>
            <w:r w:rsidRPr="001D4B0F">
              <w:rPr>
                <w:rStyle w:val="normaltextrun"/>
                <w:rFonts w:ascii="Times New Roman" w:hAnsi="Times New Roman" w:cs="Times New Roman"/>
                <w:sz w:val="24"/>
                <w:szCs w:val="24"/>
                <w:shd w:val="clear" w:color="auto" w:fill="FFFFFF"/>
              </w:rPr>
              <w:t>Nodarbinātība un sociālā iekļaušana</w:t>
            </w:r>
          </w:p>
        </w:tc>
      </w:tr>
      <w:tr w:rsidR="007952F1" w:rsidRPr="007952F1" w14:paraId="22E71305" w14:textId="77777777" w:rsidTr="001F4E5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EF44C4A"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sz w:val="24"/>
                <w:szCs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5D1FAAC4" w14:textId="0EA176FD" w:rsidR="007952F1" w:rsidRPr="007952F1" w:rsidRDefault="00BE6560" w:rsidP="00C92642">
            <w:pPr>
              <w:spacing w:before="120" w:after="120" w:line="240" w:lineRule="auto"/>
              <w:jc w:val="both"/>
              <w:rPr>
                <w:rFonts w:ascii="Times New Roman" w:eastAsia="ヒラギノ角ゴ Pro W3" w:hAnsi="Times New Roman" w:cs="Times New Roman"/>
                <w:color w:val="000000"/>
                <w:sz w:val="24"/>
                <w:szCs w:val="24"/>
              </w:rPr>
            </w:pPr>
            <w:r w:rsidRPr="001D4B0F">
              <w:rPr>
                <w:rFonts w:ascii="Times New Roman" w:eastAsia="ヒラギノ角ゴ Pro W3" w:hAnsi="Times New Roman" w:cs="Times New Roman"/>
                <w:color w:val="000000"/>
                <w:sz w:val="24"/>
                <w:szCs w:val="24"/>
              </w:rPr>
              <w:t>4.3.2.</w:t>
            </w:r>
            <w:r>
              <w:rPr>
                <w:rFonts w:ascii="Times New Roman" w:eastAsia="ヒラギノ角ゴ Pro W3" w:hAnsi="Times New Roman" w:cs="Times New Roman"/>
                <w:color w:val="000000"/>
                <w:sz w:val="24"/>
                <w:szCs w:val="24"/>
              </w:rPr>
              <w:t> </w:t>
            </w:r>
            <w:r w:rsidRPr="001D4B0F">
              <w:rPr>
                <w:rFonts w:ascii="Times New Roman" w:hAnsi="Times New Roman" w:cs="Times New Roman"/>
                <w:sz w:val="24"/>
                <w:szCs w:val="24"/>
              </w:rPr>
              <w:t>Kultūras un tūrisma lomas palielināšana ekonomiskajā attīstībā, sociālajā iekļaušanā un sociālajās inovācijās</w:t>
            </w:r>
          </w:p>
        </w:tc>
      </w:tr>
      <w:tr w:rsidR="007952F1" w:rsidRPr="007952F1" w14:paraId="0645FBB4" w14:textId="77777777" w:rsidTr="001F4E58">
        <w:trPr>
          <w:trHeight w:val="428"/>
        </w:trPr>
        <w:tc>
          <w:tcPr>
            <w:tcW w:w="4961" w:type="dxa"/>
            <w:tcBorders>
              <w:top w:val="single" w:sz="4" w:space="0" w:color="auto"/>
              <w:left w:val="single" w:sz="4" w:space="0" w:color="auto"/>
              <w:bottom w:val="single" w:sz="4" w:space="0" w:color="auto"/>
              <w:right w:val="single" w:sz="4" w:space="0" w:color="auto"/>
            </w:tcBorders>
          </w:tcPr>
          <w:p w14:paraId="15D17D49"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bookmarkStart w:id="0" w:name="_Hlk146009226"/>
            <w:r w:rsidRPr="007952F1">
              <w:rPr>
                <w:rFonts w:ascii="Times New Roman" w:eastAsia="ヒラギノ角ゴ Pro W3" w:hAnsi="Times New Roman" w:cs="Times New Roman"/>
                <w:sz w:val="24"/>
                <w:szCs w:val="24"/>
              </w:rPr>
              <w:t>Specifiskā atbalsta mērķa pasākuma numurs un nosaukums</w:t>
            </w:r>
          </w:p>
        </w:tc>
        <w:tc>
          <w:tcPr>
            <w:tcW w:w="9072" w:type="dxa"/>
            <w:tcBorders>
              <w:top w:val="single" w:sz="4" w:space="0" w:color="auto"/>
              <w:left w:val="single" w:sz="4" w:space="0" w:color="auto"/>
              <w:bottom w:val="single" w:sz="4" w:space="0" w:color="auto"/>
              <w:right w:val="single" w:sz="4" w:space="0" w:color="auto"/>
            </w:tcBorders>
          </w:tcPr>
          <w:p w14:paraId="20C02486" w14:textId="3175876E" w:rsidR="007952F1" w:rsidRPr="007952F1" w:rsidRDefault="005A0F3E" w:rsidP="00C92642">
            <w:pPr>
              <w:spacing w:before="120" w:after="12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Otrā atlases</w:t>
            </w:r>
            <w:r w:rsidR="002B7DFF">
              <w:rPr>
                <w:rFonts w:ascii="Times New Roman" w:eastAsia="ヒラギノ角ゴ Pro W3" w:hAnsi="Times New Roman" w:cs="Times New Roman"/>
                <w:color w:val="000000"/>
                <w:sz w:val="24"/>
                <w:szCs w:val="24"/>
              </w:rPr>
              <w:t xml:space="preserve"> kārta</w:t>
            </w:r>
          </w:p>
        </w:tc>
      </w:tr>
      <w:bookmarkEnd w:id="0"/>
      <w:tr w:rsidR="007952F1" w:rsidRPr="007952F1" w14:paraId="4B01ADBF" w14:textId="77777777" w:rsidTr="001F4E5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5D5E5C2"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sz w:val="24"/>
                <w:szCs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39DC1440" w14:textId="460B23EB" w:rsidR="007952F1" w:rsidRPr="007952F1" w:rsidRDefault="008D1B73" w:rsidP="00C92642">
            <w:pPr>
              <w:spacing w:before="120" w:after="120" w:line="240" w:lineRule="auto"/>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Atklāta</w:t>
            </w:r>
            <w:r w:rsidR="007952F1" w:rsidRPr="00E32943">
              <w:rPr>
                <w:rFonts w:ascii="Times New Roman" w:eastAsia="ヒラギノ角ゴ Pro W3" w:hAnsi="Times New Roman" w:cs="Times New Roman"/>
                <w:sz w:val="24"/>
                <w:szCs w:val="24"/>
              </w:rPr>
              <w:t xml:space="preserve"> projektu iesniegumu atlase</w:t>
            </w:r>
          </w:p>
        </w:tc>
      </w:tr>
      <w:tr w:rsidR="007952F1" w:rsidRPr="007952F1" w14:paraId="356E092E" w14:textId="77777777" w:rsidTr="001F4E58">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1A7351B4"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sz w:val="24"/>
                <w:szCs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55122DA5" w14:textId="307D599D"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C301B4">
              <w:rPr>
                <w:rFonts w:ascii="Times New Roman" w:eastAsia="ヒラギノ角ゴ Pro W3" w:hAnsi="Times New Roman" w:cs="Times New Roman"/>
                <w:sz w:val="24"/>
                <w:szCs w:val="24"/>
              </w:rPr>
              <w:t>Kultūras</w:t>
            </w:r>
            <w:r w:rsidRPr="007952F1">
              <w:rPr>
                <w:rFonts w:ascii="Times New Roman" w:eastAsia="ヒラギノ角ゴ Pro W3" w:hAnsi="Times New Roman" w:cs="Times New Roman"/>
                <w:sz w:val="24"/>
                <w:szCs w:val="24"/>
              </w:rPr>
              <w:t xml:space="preserve"> ministrija</w:t>
            </w:r>
          </w:p>
        </w:tc>
      </w:tr>
    </w:tbl>
    <w:p w14:paraId="55D2545D" w14:textId="570867DD" w:rsidR="007952F1" w:rsidRPr="007952F1" w:rsidRDefault="007952F1" w:rsidP="002B7DFF">
      <w:pPr>
        <w:spacing w:after="0" w:line="240" w:lineRule="auto"/>
        <w:ind w:left="-283"/>
        <w:jc w:val="center"/>
        <w:rPr>
          <w:rFonts w:ascii="Times New Roman" w:eastAsia="Times New Roman" w:hAnsi="Times New Roman" w:cs="Times New Roman"/>
          <w:b/>
          <w:bCs/>
          <w:color w:val="000000" w:themeColor="text1"/>
          <w:sz w:val="24"/>
          <w:szCs w:val="24"/>
        </w:rPr>
      </w:pPr>
    </w:p>
    <w:p w14:paraId="1A6EB05F" w14:textId="59114BC4" w:rsidR="007952F1" w:rsidRPr="007952F1" w:rsidRDefault="64562D69" w:rsidP="002B7DFF">
      <w:pPr>
        <w:spacing w:after="0" w:line="240" w:lineRule="auto"/>
        <w:jc w:val="both"/>
        <w:rPr>
          <w:rFonts w:ascii="Times New Roman" w:eastAsia="Times New Roman" w:hAnsi="Times New Roman" w:cs="Times New Roman"/>
          <w:color w:val="000000" w:themeColor="text1"/>
          <w:sz w:val="24"/>
          <w:szCs w:val="24"/>
        </w:rPr>
      </w:pPr>
      <w:r w:rsidRPr="63FD6254">
        <w:rPr>
          <w:rFonts w:ascii="Times New Roman" w:eastAsia="Times New Roman" w:hAnsi="Times New Roman" w:cs="Times New Roman"/>
          <w:b/>
          <w:bCs/>
          <w:color w:val="000000" w:themeColor="text1"/>
          <w:sz w:val="24"/>
          <w:szCs w:val="24"/>
        </w:rPr>
        <w:t>Vispārīgie nosacījumi projekta iesnieguma vērtēšanas kritēriju piemērošanai</w:t>
      </w:r>
      <w:r w:rsidRPr="63FD6254">
        <w:rPr>
          <w:rFonts w:ascii="Times New Roman" w:eastAsia="Times New Roman" w:hAnsi="Times New Roman" w:cs="Times New Roman"/>
          <w:color w:val="000000" w:themeColor="text1"/>
          <w:sz w:val="24"/>
          <w:szCs w:val="24"/>
        </w:rPr>
        <w:t>:</w:t>
      </w:r>
    </w:p>
    <w:p w14:paraId="796D9BEF" w14:textId="5847D85C" w:rsidR="007952F1" w:rsidRPr="007952F1" w:rsidRDefault="64562D69" w:rsidP="002B7DFF">
      <w:pPr>
        <w:spacing w:after="0" w:line="240" w:lineRule="auto"/>
        <w:jc w:val="both"/>
        <w:rPr>
          <w:rFonts w:ascii="Times New Roman" w:eastAsia="Times New Roman" w:hAnsi="Times New Roman" w:cs="Times New Roman"/>
          <w:color w:val="000000" w:themeColor="text1"/>
          <w:sz w:val="24"/>
          <w:szCs w:val="24"/>
        </w:rPr>
      </w:pPr>
      <w:r w:rsidRPr="63FD6254">
        <w:rPr>
          <w:rFonts w:ascii="Times New Roman" w:eastAsia="Times New Roman" w:hAnsi="Times New Roman" w:cs="Times New Roman"/>
          <w:color w:val="000000" w:themeColor="text1"/>
          <w:sz w:val="24"/>
          <w:szCs w:val="24"/>
        </w:rPr>
        <w:t xml:space="preserve"> </w:t>
      </w:r>
    </w:p>
    <w:p w14:paraId="45352B20" w14:textId="7E32FAA5" w:rsidR="007952F1" w:rsidRPr="007952F1" w:rsidRDefault="64562D69" w:rsidP="00BC2967">
      <w:pPr>
        <w:pStyle w:val="Sarakstarindkopa"/>
        <w:numPr>
          <w:ilvl w:val="0"/>
          <w:numId w:val="2"/>
        </w:numPr>
        <w:ind w:left="785" w:right="479"/>
        <w:jc w:val="both"/>
        <w:rPr>
          <w:color w:val="000000" w:themeColor="text1"/>
        </w:rPr>
      </w:pPr>
      <w:r w:rsidRPr="63FD6254">
        <w:rPr>
          <w:color w:val="000000" w:themeColor="text1"/>
          <w:sz w:val="22"/>
          <w:szCs w:val="22"/>
          <w:lang w:val="lv-LV"/>
        </w:rPr>
        <w:t>Lai novērtētu atbilstību attiecīgajam vērtēšanas kritērijam, vērtētājam ir jāņem vērā gan attiecīgajās projekta iesnieguma sadaļās sniegtā informācija, gan arī visa pārējā projekta iesniegumā (iesnieguma citās sadaļās un pielikumos) pieejamā informācija.</w:t>
      </w:r>
    </w:p>
    <w:p w14:paraId="1995FB0A" w14:textId="72DCCCDB" w:rsidR="007952F1" w:rsidRPr="007952F1" w:rsidRDefault="64562D69" w:rsidP="00BC2967">
      <w:pPr>
        <w:pStyle w:val="Standard"/>
        <w:numPr>
          <w:ilvl w:val="0"/>
          <w:numId w:val="2"/>
        </w:numPr>
        <w:jc w:val="both"/>
        <w:rPr>
          <w:rFonts w:eastAsia="Times New Roman"/>
          <w:color w:val="000000" w:themeColor="text1"/>
        </w:rPr>
      </w:pPr>
      <w:r w:rsidRPr="63FD6254">
        <w:rPr>
          <w:rFonts w:eastAsia="Times New Roman"/>
          <w:color w:val="000000" w:themeColor="text1"/>
          <w:sz w:val="22"/>
        </w:rPr>
        <w:t>Vērtējot projekta iesnieguma atbilstību kritērijiem, jāņem vērā tikai projekta iesniegumā (projekta iesniegumā un pielikumos) pieejamā informācija. Vērtējumu nevar balstīt uz pieņēmumiem vai citu informāciju, ko nav iespējams pārbaudīt</w:t>
      </w:r>
      <w:proofErr w:type="gramStart"/>
      <w:r w:rsidRPr="63FD6254">
        <w:rPr>
          <w:rFonts w:eastAsia="Times New Roman"/>
          <w:color w:val="000000" w:themeColor="text1"/>
          <w:sz w:val="22"/>
        </w:rPr>
        <w:t xml:space="preserve"> vai pierādīt</w:t>
      </w:r>
      <w:proofErr w:type="gramEnd"/>
      <w:r w:rsidRPr="63FD6254">
        <w:rPr>
          <w:rFonts w:eastAsia="Times New Roman"/>
          <w:color w:val="000000" w:themeColor="text1"/>
          <w:sz w:val="22"/>
        </w:rPr>
        <w:t>, vai kas neattiecas uz konkrēto projekta iesniegumu. Tomēr, ja vērtētāja rīcībā ir kāda informācija, kas var ietekmēt projekta vērtējumu, jānorāda konkrēti fakti un informācijas avoti, kas pamato un pierāda vērtētāja sniegto informāciju.</w:t>
      </w:r>
      <w:r>
        <w:tab/>
      </w:r>
    </w:p>
    <w:p w14:paraId="6949B343" w14:textId="16E67E4D" w:rsidR="007952F1" w:rsidRPr="007952F1" w:rsidRDefault="64562D69" w:rsidP="00BC2967">
      <w:pPr>
        <w:pStyle w:val="Standard"/>
        <w:numPr>
          <w:ilvl w:val="0"/>
          <w:numId w:val="2"/>
        </w:numPr>
        <w:jc w:val="both"/>
        <w:rPr>
          <w:rFonts w:eastAsia="Times New Roman"/>
          <w:color w:val="000000" w:themeColor="text1"/>
        </w:rPr>
      </w:pPr>
      <w:r w:rsidRPr="63FD6254">
        <w:rPr>
          <w:rFonts w:eastAsia="Times New Roman"/>
          <w:color w:val="000000" w:themeColor="text1"/>
          <w:sz w:val="22"/>
        </w:rPr>
        <w:t xml:space="preserve">Vērtējot projektu iesniegumus, jāpievērš uzmanība projekta iesniegumā sniegtās informācijas saskaņotībai starp visām projekta iesnieguma sadaļām, kurās tā minēta. Ja informācija starp sadaļām nesaskan, ir jāizvirza nosacījums par papildu skaidrojuma sniegšanu pie tā kritērija, uz kuru šī nesakritība ir attiecināma.  </w:t>
      </w:r>
    </w:p>
    <w:p w14:paraId="0D834123" w14:textId="291703C8" w:rsidR="007952F1" w:rsidRPr="007952F1" w:rsidRDefault="64562D69" w:rsidP="00BC2967">
      <w:pPr>
        <w:pStyle w:val="Standard"/>
        <w:numPr>
          <w:ilvl w:val="0"/>
          <w:numId w:val="2"/>
        </w:numPr>
        <w:jc w:val="both"/>
        <w:rPr>
          <w:rFonts w:eastAsia="Times New Roman"/>
          <w:color w:val="000000" w:themeColor="text1"/>
        </w:rPr>
      </w:pPr>
      <w:r w:rsidRPr="63FD6254">
        <w:rPr>
          <w:rFonts w:eastAsia="Times New Roman"/>
          <w:color w:val="000000" w:themeColor="text1"/>
          <w:sz w:val="22"/>
        </w:rPr>
        <w:lastRenderedPageBreak/>
        <w:t xml:space="preserve">Projektu iesniegumu vērtēšanā izmantojami: </w:t>
      </w:r>
    </w:p>
    <w:p w14:paraId="510E67A3" w14:textId="635F49F4" w:rsidR="007952F1" w:rsidRPr="007952F1" w:rsidRDefault="64562D69" w:rsidP="002B7DFF">
      <w:pPr>
        <w:pStyle w:val="Standard"/>
        <w:ind w:left="720"/>
        <w:jc w:val="both"/>
        <w:rPr>
          <w:rFonts w:eastAsia="Times New Roman"/>
          <w:color w:val="000000" w:themeColor="text1"/>
        </w:rPr>
      </w:pPr>
      <w:r w:rsidRPr="63FD6254">
        <w:rPr>
          <w:rFonts w:eastAsia="Times New Roman"/>
          <w:color w:val="000000" w:themeColor="text1"/>
          <w:sz w:val="22"/>
        </w:rPr>
        <w:t>a.</w:t>
      </w:r>
      <w:r>
        <w:tab/>
      </w:r>
      <w:r w:rsidRPr="63FD6254">
        <w:rPr>
          <w:rFonts w:eastAsia="Times New Roman"/>
          <w:color w:val="000000" w:themeColor="text1"/>
          <w:sz w:val="22"/>
        </w:rPr>
        <w:t xml:space="preserve">Ministru kabineta noteikumu projekts par Eiropas Savienības kohēzijas politikas programmas Latvijai 2021.–2027. gadam 4.3.2. specifiskā atbalsta mērķa “Kultūras un tūrisma lomas palielināšana ekonomiskajā attīstībā, sociālajā iekļaušanā un sociālajās inovācijās” ieviešanu </w:t>
      </w:r>
      <w:proofErr w:type="gramStart"/>
      <w:r w:rsidRPr="63FD6254">
        <w:rPr>
          <w:rFonts w:eastAsia="Times New Roman"/>
          <w:color w:val="000000" w:themeColor="text1"/>
          <w:sz w:val="22"/>
        </w:rPr>
        <w:t>(</w:t>
      </w:r>
      <w:proofErr w:type="gramEnd"/>
      <w:r w:rsidRPr="63FD6254">
        <w:rPr>
          <w:rFonts w:eastAsia="Times New Roman"/>
          <w:color w:val="000000" w:themeColor="text1"/>
          <w:sz w:val="22"/>
        </w:rPr>
        <w:t>turpmāk – MK noteikumi);</w:t>
      </w:r>
    </w:p>
    <w:p w14:paraId="20C93055" w14:textId="245D7B72" w:rsidR="007952F1" w:rsidRPr="007952F1" w:rsidRDefault="64562D69" w:rsidP="002B7DFF">
      <w:pPr>
        <w:pStyle w:val="Standard"/>
        <w:ind w:left="720"/>
        <w:jc w:val="both"/>
        <w:rPr>
          <w:rFonts w:eastAsia="Times New Roman"/>
          <w:color w:val="000000" w:themeColor="text1"/>
        </w:rPr>
      </w:pPr>
      <w:r w:rsidRPr="63FD6254">
        <w:rPr>
          <w:rFonts w:eastAsia="Times New Roman"/>
          <w:color w:val="000000" w:themeColor="text1"/>
          <w:sz w:val="22"/>
        </w:rPr>
        <w:t>b.</w:t>
      </w:r>
      <w:r>
        <w:tab/>
      </w:r>
      <w:r w:rsidRPr="63FD6254">
        <w:rPr>
          <w:rFonts w:eastAsia="Times New Roman"/>
          <w:color w:val="000000" w:themeColor="text1"/>
          <w:sz w:val="22"/>
        </w:rPr>
        <w:t>Eiropas Savienības kohēzijas politikas programmas 2021.–</w:t>
      </w:r>
      <w:proofErr w:type="gramStart"/>
      <w:r w:rsidRPr="63FD6254">
        <w:rPr>
          <w:rFonts w:eastAsia="Times New Roman"/>
          <w:color w:val="000000" w:themeColor="text1"/>
          <w:sz w:val="22"/>
        </w:rPr>
        <w:t>2027.gadam</w:t>
      </w:r>
      <w:proofErr w:type="gramEnd"/>
      <w:r w:rsidRPr="63FD6254">
        <w:rPr>
          <w:rFonts w:eastAsia="Times New Roman"/>
          <w:color w:val="000000" w:themeColor="text1"/>
          <w:sz w:val="22"/>
        </w:rPr>
        <w:t xml:space="preserve"> papildinājums;</w:t>
      </w:r>
    </w:p>
    <w:p w14:paraId="11D76DE3" w14:textId="6C8C7EB9" w:rsidR="007952F1" w:rsidRPr="007952F1" w:rsidRDefault="64562D69" w:rsidP="002B7DFF">
      <w:pPr>
        <w:pStyle w:val="Standard"/>
        <w:ind w:left="720"/>
        <w:jc w:val="both"/>
        <w:rPr>
          <w:rFonts w:eastAsia="Times New Roman"/>
          <w:color w:val="000000" w:themeColor="text1"/>
        </w:rPr>
      </w:pPr>
      <w:r w:rsidRPr="63FD6254">
        <w:rPr>
          <w:rFonts w:eastAsia="Times New Roman"/>
          <w:color w:val="000000" w:themeColor="text1"/>
          <w:sz w:val="22"/>
        </w:rPr>
        <w:t>c.</w:t>
      </w:r>
      <w:r>
        <w:tab/>
      </w:r>
      <w:r w:rsidRPr="63FD6254">
        <w:rPr>
          <w:rFonts w:eastAsia="Times New Roman"/>
          <w:color w:val="000000" w:themeColor="text1"/>
          <w:sz w:val="22"/>
        </w:rPr>
        <w:t>4.3.2. specifiskā atbalsta mērķa “Kultūras un tūrisma lomas palielināšana ekonomiskajā attīstībā, sociālajā iekļaušanā un sociālajās inovācijās” (turpmāk – SAM) projektu iesniegumu atlases nolikums, tai skaitā specifiskā atbalsta mērķa projektu iesniegumu vērtēšanas kritēriji un specifiskā atbalsta mērķa projekta iesnieguma aizpildīšanas metodika;</w:t>
      </w:r>
    </w:p>
    <w:p w14:paraId="65CBE5AC" w14:textId="43D62BF3" w:rsidR="007952F1" w:rsidRPr="007952F1" w:rsidRDefault="64562D69" w:rsidP="002B7DFF">
      <w:pPr>
        <w:pStyle w:val="Standard"/>
        <w:shd w:val="clear" w:color="auto" w:fill="FFFFFF" w:themeFill="background1"/>
        <w:ind w:left="720"/>
        <w:rPr>
          <w:rFonts w:eastAsia="Times New Roman"/>
          <w:color w:val="000000" w:themeColor="text1"/>
        </w:rPr>
      </w:pPr>
      <w:r w:rsidRPr="63FD6254">
        <w:rPr>
          <w:rFonts w:eastAsia="Times New Roman"/>
          <w:color w:val="000000" w:themeColor="text1"/>
          <w:sz w:val="22"/>
        </w:rPr>
        <w:t>d.</w:t>
      </w:r>
      <w:r>
        <w:tab/>
      </w:r>
      <w:r w:rsidRPr="63FD6254">
        <w:rPr>
          <w:rFonts w:eastAsia="Times New Roman"/>
          <w:color w:val="000000" w:themeColor="text1"/>
          <w:sz w:val="22"/>
        </w:rPr>
        <w:t>Finanšu ministrijas 2023. gada 26. janvāra metodika Nr.3.1 “Eiropas Reģionālās attīstības fonda, Eiropas Sociālā fonda plus, Kohēzijas fonda un Taisnīgas pārkārtošanās fonda projektu</w:t>
      </w:r>
      <w:proofErr w:type="gramStart"/>
      <w:r w:rsidRPr="63FD6254">
        <w:rPr>
          <w:rFonts w:eastAsia="Times New Roman"/>
          <w:color w:val="000000" w:themeColor="text1"/>
          <w:sz w:val="22"/>
        </w:rPr>
        <w:t xml:space="preserve">  </w:t>
      </w:r>
      <w:proofErr w:type="gramEnd"/>
      <w:r w:rsidRPr="63FD6254">
        <w:rPr>
          <w:rFonts w:eastAsia="Times New Roman"/>
          <w:color w:val="000000" w:themeColor="text1"/>
          <w:sz w:val="22"/>
        </w:rPr>
        <w:t>iesniegumu atlases metodika 2021.–2027.gadam”</w:t>
      </w:r>
      <w:r w:rsidR="3B51F8C1" w:rsidRPr="63FD6254">
        <w:rPr>
          <w:rFonts w:eastAsia="Times New Roman"/>
          <w:color w:val="000000" w:themeColor="text1"/>
          <w:sz w:val="22"/>
        </w:rPr>
        <w:t>.</w:t>
      </w:r>
    </w:p>
    <w:p w14:paraId="5A36EFE5" w14:textId="77777777" w:rsidR="007952F1" w:rsidRPr="007952F1" w:rsidRDefault="007952F1" w:rsidP="00C92642">
      <w:pPr>
        <w:spacing w:after="0" w:line="240" w:lineRule="auto"/>
        <w:rPr>
          <w:rFonts w:ascii="Times New Roman" w:eastAsia="ヒラギノ角ゴ Pro W3" w:hAnsi="Times New Roman" w:cs="Times New Roman"/>
          <w:i/>
          <w:color w:val="000000"/>
          <w:sz w:val="24"/>
          <w:szCs w:val="24"/>
        </w:rPr>
      </w:pPr>
      <w:r w:rsidRPr="007952F1">
        <w:rPr>
          <w:rFonts w:ascii="Times New Roman" w:eastAsia="ヒラギノ角ゴ Pro W3" w:hAnsi="Times New Roman" w:cs="Times New Roman"/>
          <w:i/>
          <w:color w:val="000000"/>
          <w:sz w:val="24"/>
          <w:szCs w:val="24"/>
        </w:rPr>
        <w:br w:type="page"/>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96"/>
        <w:gridCol w:w="2493"/>
        <w:gridCol w:w="847"/>
        <w:gridCol w:w="172"/>
        <w:gridCol w:w="1032"/>
        <w:gridCol w:w="9535"/>
      </w:tblGrid>
      <w:tr w:rsidR="00C301B4" w:rsidRPr="00C301B4" w14:paraId="7270D6DB" w14:textId="77777777" w:rsidTr="63FD6254">
        <w:trPr>
          <w:trHeight w:val="1114"/>
          <w:jc w:val="center"/>
        </w:trPr>
        <w:tc>
          <w:tcPr>
            <w:tcW w:w="3293" w:type="dxa"/>
            <w:gridSpan w:val="3"/>
            <w:tcBorders>
              <w:top w:val="single" w:sz="4" w:space="0" w:color="auto"/>
            </w:tcBorders>
            <w:shd w:val="clear" w:color="auto" w:fill="D9D9D9" w:themeFill="background1" w:themeFillShade="D9"/>
            <w:vAlign w:val="center"/>
          </w:tcPr>
          <w:p w14:paraId="323B950A" w14:textId="77777777" w:rsidR="00C301B4" w:rsidRPr="000D781F" w:rsidRDefault="00C301B4" w:rsidP="00C92642">
            <w:pPr>
              <w:spacing w:after="0" w:line="240" w:lineRule="auto"/>
              <w:jc w:val="both"/>
              <w:rPr>
                <w:rFonts w:ascii="Times New Roman" w:hAnsi="Times New Roman" w:cs="Times New Roman"/>
                <w:b/>
                <w:bCs/>
                <w:sz w:val="24"/>
                <w:szCs w:val="24"/>
              </w:rPr>
            </w:pPr>
            <w:r w:rsidRPr="000D781F">
              <w:rPr>
                <w:rFonts w:ascii="Times New Roman" w:hAnsi="Times New Roman" w:cs="Times New Roman"/>
                <w:b/>
                <w:bCs/>
                <w:sz w:val="24"/>
                <w:szCs w:val="24"/>
              </w:rPr>
              <w:lastRenderedPageBreak/>
              <w:t>1. VIENOTIE KRITĒRIJI</w:t>
            </w:r>
          </w:p>
        </w:tc>
        <w:tc>
          <w:tcPr>
            <w:tcW w:w="2051" w:type="dxa"/>
            <w:gridSpan w:val="3"/>
            <w:tcBorders>
              <w:top w:val="single" w:sz="4" w:space="0" w:color="auto"/>
            </w:tcBorders>
            <w:shd w:val="clear" w:color="auto" w:fill="D9D9D9" w:themeFill="background1" w:themeFillShade="D9"/>
            <w:vAlign w:val="center"/>
          </w:tcPr>
          <w:p w14:paraId="32D15C80" w14:textId="77777777" w:rsidR="00C301B4" w:rsidRPr="00C301B4" w:rsidRDefault="00C301B4" w:rsidP="00C92642">
            <w:pPr>
              <w:spacing w:after="0" w:line="240" w:lineRule="auto"/>
              <w:jc w:val="center"/>
              <w:rPr>
                <w:rFonts w:ascii="Times New Roman" w:hAnsi="Times New Roman" w:cs="Times New Roman"/>
                <w:b/>
                <w:sz w:val="24"/>
                <w:szCs w:val="24"/>
              </w:rPr>
            </w:pPr>
            <w:r w:rsidRPr="00C301B4">
              <w:rPr>
                <w:rFonts w:ascii="Times New Roman" w:hAnsi="Times New Roman" w:cs="Times New Roman"/>
                <w:b/>
                <w:sz w:val="24"/>
                <w:szCs w:val="24"/>
              </w:rPr>
              <w:t>Kritērija ietekme uz lēmuma pieņemšanu</w:t>
            </w:r>
          </w:p>
          <w:p w14:paraId="24D6795C" w14:textId="6A363B57" w:rsidR="00C301B4" w:rsidRPr="00C301B4" w:rsidRDefault="00C301B4" w:rsidP="00C92642">
            <w:pPr>
              <w:spacing w:after="0" w:line="240" w:lineRule="auto"/>
              <w:jc w:val="center"/>
              <w:rPr>
                <w:rFonts w:ascii="Times New Roman" w:hAnsi="Times New Roman" w:cs="Times New Roman"/>
                <w:b/>
                <w:bCs/>
                <w:sz w:val="24"/>
                <w:szCs w:val="24"/>
              </w:rPr>
            </w:pPr>
            <w:r w:rsidRPr="00C301B4">
              <w:rPr>
                <w:rFonts w:ascii="Times New Roman" w:hAnsi="Times New Roman" w:cs="Times New Roman"/>
                <w:b/>
                <w:bCs/>
                <w:sz w:val="24"/>
                <w:szCs w:val="24"/>
              </w:rPr>
              <w:t>(</w:t>
            </w:r>
            <w:r w:rsidRPr="67548E8C">
              <w:rPr>
                <w:rFonts w:ascii="Times New Roman" w:eastAsia="Times New Roman" w:hAnsi="Times New Roman" w:cs="Times New Roman"/>
                <w:b/>
                <w:bCs/>
                <w:sz w:val="24"/>
                <w:szCs w:val="24"/>
              </w:rPr>
              <w:t>P</w:t>
            </w:r>
            <w:r w:rsidRPr="67548E8C">
              <w:rPr>
                <w:rFonts w:ascii="Times New Roman" w:eastAsia="Times New Roman" w:hAnsi="Times New Roman" w:cs="Times New Roman"/>
                <w:b/>
                <w:bCs/>
                <w:sz w:val="24"/>
                <w:szCs w:val="24"/>
                <w:vertAlign w:val="superscript"/>
              </w:rPr>
              <w:footnoteReference w:id="3"/>
            </w:r>
            <w:r w:rsidRPr="00570896">
              <w:rPr>
                <w:rFonts w:ascii="Times New Roman" w:hAnsi="Times New Roman" w:cs="Times New Roman"/>
                <w:b/>
                <w:bCs/>
                <w:sz w:val="24"/>
                <w:szCs w:val="24"/>
              </w:rPr>
              <w:t>)</w:t>
            </w:r>
          </w:p>
        </w:tc>
        <w:tc>
          <w:tcPr>
            <w:tcW w:w="9535" w:type="dxa"/>
            <w:tcBorders>
              <w:top w:val="single" w:sz="4" w:space="0" w:color="auto"/>
            </w:tcBorders>
            <w:shd w:val="clear" w:color="auto" w:fill="D9D9D9" w:themeFill="background1" w:themeFillShade="D9"/>
            <w:vAlign w:val="center"/>
          </w:tcPr>
          <w:p w14:paraId="52FA969D" w14:textId="77777777" w:rsidR="00C301B4" w:rsidRPr="00C301B4" w:rsidRDefault="00C301B4" w:rsidP="00C92642">
            <w:pPr>
              <w:spacing w:after="0" w:line="240" w:lineRule="auto"/>
              <w:jc w:val="center"/>
              <w:rPr>
                <w:rFonts w:ascii="Times New Roman" w:hAnsi="Times New Roman" w:cs="Times New Roman"/>
                <w:b/>
                <w:sz w:val="24"/>
                <w:szCs w:val="24"/>
              </w:rPr>
            </w:pPr>
            <w:r w:rsidRPr="00C301B4">
              <w:rPr>
                <w:rFonts w:ascii="Times New Roman" w:hAnsi="Times New Roman" w:cs="Times New Roman"/>
                <w:b/>
                <w:sz w:val="24"/>
                <w:szCs w:val="24"/>
              </w:rPr>
              <w:t>Skaidrojums atbilstības noteikšanai</w:t>
            </w:r>
          </w:p>
        </w:tc>
      </w:tr>
      <w:tr w:rsidR="000D1DA2" w:rsidRPr="00C301B4" w14:paraId="66FFBE19" w14:textId="77777777" w:rsidTr="63FD6254">
        <w:trPr>
          <w:trHeight w:val="1833"/>
          <w:jc w:val="center"/>
        </w:trPr>
        <w:tc>
          <w:tcPr>
            <w:tcW w:w="704" w:type="dxa"/>
            <w:vMerge w:val="restart"/>
          </w:tcPr>
          <w:p w14:paraId="69D0C8F4" w14:textId="43A5EE30" w:rsidR="000D1DA2" w:rsidRPr="000D781F" w:rsidRDefault="00DC0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589" w:type="dxa"/>
            <w:gridSpan w:val="2"/>
            <w:vMerge w:val="restart"/>
          </w:tcPr>
          <w:p w14:paraId="423DAB65" w14:textId="5019364F" w:rsidR="00DC08E0" w:rsidRDefault="5CE2AB62" w:rsidP="7A29CA9F">
            <w:pPr>
              <w:spacing w:after="0" w:line="240" w:lineRule="auto"/>
              <w:ind w:right="175"/>
              <w:jc w:val="both"/>
              <w:rPr>
                <w:rFonts w:ascii="Times New Roman" w:hAnsi="Times New Roman"/>
                <w:color w:val="000000" w:themeColor="text1"/>
                <w:sz w:val="24"/>
                <w:szCs w:val="24"/>
              </w:rPr>
            </w:pPr>
            <w:r w:rsidRPr="7A29CA9F">
              <w:rPr>
                <w:rFonts w:ascii="Times New Roman" w:hAnsi="Times New Roman"/>
                <w:color w:val="000000" w:themeColor="text1"/>
                <w:sz w:val="24"/>
                <w:szCs w:val="24"/>
              </w:rPr>
              <w:t>Projekta iesniegums atbilst MK noteikumos par SAM īstenošanu noteiktajām specifiskajām prasībām (</w:t>
            </w:r>
            <w:proofErr w:type="spellStart"/>
            <w:r w:rsidRPr="7A29CA9F">
              <w:rPr>
                <w:rFonts w:ascii="Times New Roman" w:hAnsi="Times New Roman"/>
                <w:color w:val="000000" w:themeColor="text1"/>
                <w:sz w:val="24"/>
                <w:szCs w:val="24"/>
              </w:rPr>
              <w:t>apakškritērijus</w:t>
            </w:r>
            <w:proofErr w:type="spellEnd"/>
            <w:r w:rsidRPr="7A29CA9F">
              <w:rPr>
                <w:rFonts w:ascii="Times New Roman" w:hAnsi="Times New Roman"/>
                <w:color w:val="000000" w:themeColor="text1"/>
                <w:sz w:val="24"/>
                <w:szCs w:val="24"/>
              </w:rPr>
              <w:t xml:space="preserve"> izvēlas atbilstoši MK noteikumos par SAM īstenošanu noteiktajam, definējot kritēriju kopu):</w:t>
            </w:r>
          </w:p>
          <w:p w14:paraId="72455D26" w14:textId="009664CE" w:rsidR="00B077F9" w:rsidRPr="00B077F9" w:rsidRDefault="00B077F9" w:rsidP="00B077F9">
            <w:pPr>
              <w:spacing w:after="0"/>
              <w:ind w:right="175"/>
              <w:jc w:val="both"/>
              <w:rPr>
                <w:rFonts w:ascii="Times New Roman" w:hAnsi="Times New Roman" w:cs="Times New Roman"/>
                <w:color w:val="000000" w:themeColor="text1"/>
                <w:sz w:val="24"/>
                <w:szCs w:val="24"/>
              </w:rPr>
            </w:pPr>
            <w:r w:rsidRPr="00B077F9">
              <w:rPr>
                <w:rFonts w:ascii="Times New Roman" w:hAnsi="Times New Roman" w:cs="Times New Roman"/>
                <w:color w:val="000000" w:themeColor="text1"/>
                <w:sz w:val="24"/>
                <w:szCs w:val="24"/>
              </w:rPr>
              <w:t>1.1.1.</w:t>
            </w:r>
            <w:r>
              <w:rPr>
                <w:rFonts w:ascii="Times New Roman" w:hAnsi="Times New Roman" w:cs="Times New Roman"/>
                <w:color w:val="000000" w:themeColor="text1"/>
                <w:sz w:val="24"/>
                <w:szCs w:val="24"/>
              </w:rPr>
              <w:t> </w:t>
            </w:r>
            <w:r w:rsidRPr="00B077F9">
              <w:rPr>
                <w:rFonts w:ascii="Times New Roman" w:hAnsi="Times New Roman" w:cs="Times New Roman"/>
                <w:color w:val="000000" w:themeColor="text1"/>
                <w:sz w:val="24"/>
                <w:szCs w:val="24"/>
              </w:rPr>
              <w:t>projekta iesniedzējs atbilst MK noteikumos par SAM īstenošanu noteiktajam iesniedzēju lokam;</w:t>
            </w:r>
          </w:p>
          <w:p w14:paraId="45E7D031" w14:textId="65A5B5F7" w:rsidR="00B077F9" w:rsidRPr="00B077F9" w:rsidRDefault="00B077F9" w:rsidP="00B077F9">
            <w:pPr>
              <w:spacing w:after="0"/>
              <w:ind w:right="175"/>
              <w:jc w:val="both"/>
              <w:rPr>
                <w:rFonts w:ascii="Times New Roman" w:hAnsi="Times New Roman" w:cs="Times New Roman"/>
                <w:color w:val="000000" w:themeColor="text1"/>
                <w:sz w:val="24"/>
                <w:szCs w:val="24"/>
              </w:rPr>
            </w:pPr>
            <w:r w:rsidRPr="00B077F9">
              <w:rPr>
                <w:rFonts w:ascii="Times New Roman" w:hAnsi="Times New Roman" w:cs="Times New Roman"/>
                <w:color w:val="000000" w:themeColor="text1"/>
                <w:sz w:val="24"/>
                <w:szCs w:val="24"/>
              </w:rPr>
              <w:t>1.1.2.</w:t>
            </w:r>
            <w:r>
              <w:rPr>
                <w:rFonts w:ascii="Times New Roman" w:hAnsi="Times New Roman" w:cs="Times New Roman"/>
                <w:color w:val="000000" w:themeColor="text1"/>
                <w:sz w:val="24"/>
                <w:szCs w:val="24"/>
              </w:rPr>
              <w:t> </w:t>
            </w:r>
            <w:r w:rsidRPr="00B077F9">
              <w:rPr>
                <w:rFonts w:ascii="Times New Roman" w:hAnsi="Times New Roman" w:cs="Times New Roman"/>
                <w:color w:val="000000" w:themeColor="text1"/>
                <w:sz w:val="24"/>
                <w:szCs w:val="24"/>
              </w:rPr>
              <w:t xml:space="preserve">projekta īstenošanas termiņš </w:t>
            </w:r>
            <w:r w:rsidRPr="00B077F9">
              <w:rPr>
                <w:rFonts w:ascii="Times New Roman" w:hAnsi="Times New Roman" w:cs="Times New Roman"/>
                <w:color w:val="000000" w:themeColor="text1"/>
                <w:sz w:val="24"/>
                <w:szCs w:val="24"/>
              </w:rPr>
              <w:lastRenderedPageBreak/>
              <w:t>atbilst MK noteikumos par SAM īstenošanu noteiktajam termiņam</w:t>
            </w:r>
            <w:r>
              <w:rPr>
                <w:rFonts w:ascii="Times New Roman" w:hAnsi="Times New Roman" w:cs="Times New Roman"/>
                <w:color w:val="000000" w:themeColor="text1"/>
                <w:sz w:val="24"/>
                <w:szCs w:val="24"/>
              </w:rPr>
              <w:t>;</w:t>
            </w:r>
          </w:p>
          <w:p w14:paraId="103C3ED8" w14:textId="2142B653" w:rsidR="00B077F9" w:rsidRPr="00B077F9" w:rsidRDefault="00B077F9" w:rsidP="00B077F9">
            <w:pPr>
              <w:ind w:right="175"/>
              <w:jc w:val="both"/>
              <w:rPr>
                <w:rFonts w:ascii="Times New Roman" w:hAnsi="Times New Roman" w:cs="Times New Roman"/>
                <w:color w:val="000000" w:themeColor="text1"/>
                <w:sz w:val="24"/>
                <w:szCs w:val="24"/>
              </w:rPr>
            </w:pPr>
            <w:r w:rsidRPr="00B077F9">
              <w:rPr>
                <w:rFonts w:ascii="Times New Roman" w:hAnsi="Times New Roman" w:cs="Times New Roman"/>
                <w:color w:val="000000" w:themeColor="text1"/>
                <w:sz w:val="24"/>
                <w:szCs w:val="24"/>
              </w:rPr>
              <w:t>1.1.3.</w:t>
            </w:r>
            <w:r>
              <w:rPr>
                <w:rFonts w:ascii="Times New Roman" w:hAnsi="Times New Roman" w:cs="Times New Roman"/>
                <w:color w:val="000000" w:themeColor="text1"/>
                <w:sz w:val="24"/>
                <w:szCs w:val="24"/>
              </w:rPr>
              <w:t> </w:t>
            </w:r>
            <w:r w:rsidRPr="00B077F9">
              <w:rPr>
                <w:rFonts w:ascii="Times New Roman" w:hAnsi="Times New Roman" w:cs="Times New Roman"/>
                <w:color w:val="000000" w:themeColor="text1"/>
                <w:sz w:val="24"/>
                <w:szCs w:val="24"/>
              </w:rPr>
              <w:t>projekta iesniegumam ir pievienoti nolikumā noteiktie papildu pievienojamie pielikumi</w:t>
            </w:r>
            <w:r>
              <w:rPr>
                <w:rFonts w:ascii="Times New Roman" w:hAnsi="Times New Roman" w:cs="Times New Roman"/>
                <w:color w:val="000000" w:themeColor="text1"/>
                <w:sz w:val="24"/>
                <w:szCs w:val="24"/>
              </w:rPr>
              <w:t>.</w:t>
            </w:r>
          </w:p>
          <w:p w14:paraId="09BA2D88" w14:textId="4A28765D" w:rsidR="000D1DA2" w:rsidRPr="000D781F" w:rsidRDefault="000D1DA2" w:rsidP="00B077F9">
            <w:pPr>
              <w:ind w:right="175"/>
              <w:jc w:val="both"/>
            </w:pPr>
          </w:p>
        </w:tc>
        <w:tc>
          <w:tcPr>
            <w:tcW w:w="2051" w:type="dxa"/>
            <w:gridSpan w:val="3"/>
          </w:tcPr>
          <w:p w14:paraId="46717BAB" w14:textId="56A864DF" w:rsidR="000D1DA2" w:rsidRPr="00781406" w:rsidRDefault="51087966" w:rsidP="7A29CA9F">
            <w:pPr>
              <w:pStyle w:val="Sarakstarindkopa"/>
              <w:ind w:left="0"/>
              <w:jc w:val="center"/>
              <w:rPr>
                <w:lang w:val="lv-LV" w:eastAsia="en-US"/>
              </w:rPr>
            </w:pPr>
            <w:r w:rsidRPr="67548E8C">
              <w:rPr>
                <w:lang w:val="lv-LV" w:eastAsia="en-US"/>
              </w:rPr>
              <w:lastRenderedPageBreak/>
              <w:t>N</w:t>
            </w:r>
            <w:r w:rsidR="005A0F3E">
              <w:rPr>
                <w:rStyle w:val="Vresatsauce"/>
                <w:lang w:val="lv-LV" w:eastAsia="en-US"/>
              </w:rPr>
              <w:footnoteReference w:id="4"/>
            </w:r>
          </w:p>
        </w:tc>
        <w:tc>
          <w:tcPr>
            <w:tcW w:w="9535" w:type="dxa"/>
          </w:tcPr>
          <w:p w14:paraId="5521E9B3" w14:textId="0B1D2C00" w:rsidR="00F14F2E" w:rsidRPr="006C3721" w:rsidRDefault="00F14F2E" w:rsidP="00F14F2E">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Projekta iesniedzēja un projekta iesnieguma atbilstību pārbauda, pamatojoties uz projekta iesniegumā un projekta iesniegumam pievienotajos pielikumos, kas uzskaitīti projektu iesniegumu atlases nolikumā, norādīto informāciju.</w:t>
            </w:r>
          </w:p>
          <w:p w14:paraId="110F50D2" w14:textId="77777777" w:rsidR="00F14F2E" w:rsidRPr="006C3721" w:rsidRDefault="00F14F2E" w:rsidP="00F14F2E">
            <w:pPr>
              <w:spacing w:after="0" w:line="240" w:lineRule="auto"/>
              <w:jc w:val="both"/>
              <w:rPr>
                <w:rFonts w:ascii="Times New Roman" w:hAnsi="Times New Roman"/>
                <w:color w:val="000000" w:themeColor="text1"/>
                <w:sz w:val="24"/>
              </w:rPr>
            </w:pPr>
          </w:p>
          <w:p w14:paraId="139C4522" w14:textId="77777777" w:rsidR="00F14F2E" w:rsidRPr="006C3721" w:rsidRDefault="00F14F2E" w:rsidP="00F14F2E">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Projekta iesniedzēja atbilstību MK noteikumos par SAM īstenošanu noteiktajam iesniedzēju lokam pārbauda uz projekta iesnieguma iesniegšanas brīdi un precizētā projekta iesnieguma iesniegšanas brīdi.</w:t>
            </w:r>
          </w:p>
          <w:p w14:paraId="6D14EFB5" w14:textId="77777777" w:rsidR="00F14F2E" w:rsidRPr="006C3721" w:rsidRDefault="00F14F2E" w:rsidP="00F14F2E">
            <w:pPr>
              <w:spacing w:after="0" w:line="240" w:lineRule="auto"/>
              <w:jc w:val="both"/>
              <w:rPr>
                <w:rFonts w:ascii="Times New Roman" w:hAnsi="Times New Roman"/>
                <w:color w:val="000000" w:themeColor="text1"/>
                <w:sz w:val="24"/>
              </w:rPr>
            </w:pPr>
          </w:p>
          <w:p w14:paraId="573CE219" w14:textId="59DCF58C" w:rsidR="00F14F2E" w:rsidRPr="006C3721" w:rsidRDefault="51087966" w:rsidP="7A29CA9F">
            <w:pPr>
              <w:spacing w:after="0" w:line="240" w:lineRule="auto"/>
              <w:jc w:val="both"/>
              <w:rPr>
                <w:rFonts w:ascii="Times New Roman" w:hAnsi="Times New Roman"/>
                <w:color w:val="000000" w:themeColor="text1"/>
                <w:sz w:val="24"/>
                <w:szCs w:val="24"/>
              </w:rPr>
            </w:pPr>
            <w:r w:rsidRPr="7A29CA9F">
              <w:rPr>
                <w:rFonts w:ascii="Times New Roman" w:hAnsi="Times New Roman"/>
                <w:color w:val="000000" w:themeColor="text1"/>
                <w:sz w:val="24"/>
                <w:szCs w:val="24"/>
              </w:rPr>
              <w:t xml:space="preserve">Pārliecību par projekta iesniedzēja atbilstību gūst, pārbaudot publiski uzticamās datu bāzēs un tīmekļa vietnēs pieejamo informāciju par projekta iesniedzēju, piemēram, </w:t>
            </w:r>
            <w:r w:rsidRPr="7A29CA9F">
              <w:rPr>
                <w:rFonts w:ascii="Times New Roman" w:eastAsia="Calibri" w:hAnsi="Times New Roman"/>
                <w:color w:val="000000" w:themeColor="text1"/>
                <w:sz w:val="24"/>
                <w:szCs w:val="24"/>
              </w:rPr>
              <w:t>“</w:t>
            </w:r>
            <w:r w:rsidRPr="7A29CA9F">
              <w:rPr>
                <w:rFonts w:ascii="Times New Roman" w:eastAsia="Calibri" w:hAnsi="Times New Roman"/>
                <w:i/>
                <w:iCs/>
                <w:color w:val="000000" w:themeColor="text1"/>
                <w:sz w:val="24"/>
                <w:szCs w:val="24"/>
              </w:rPr>
              <w:t>Lursoft”</w:t>
            </w:r>
            <w:r w:rsidRPr="7A29CA9F">
              <w:rPr>
                <w:rFonts w:ascii="Times New Roman" w:eastAsia="Calibri" w:hAnsi="Times New Roman"/>
                <w:color w:val="000000" w:themeColor="text1"/>
                <w:sz w:val="24"/>
                <w:szCs w:val="24"/>
              </w:rPr>
              <w:t xml:space="preserve"> </w:t>
            </w:r>
            <w:r w:rsidRPr="7A29CA9F">
              <w:rPr>
                <w:rFonts w:ascii="Times New Roman" w:hAnsi="Times New Roman"/>
                <w:color w:val="000000" w:themeColor="text1"/>
                <w:sz w:val="24"/>
                <w:szCs w:val="24"/>
              </w:rPr>
              <w:t xml:space="preserve">datu bāzē vai ekvivalenta/līdzvērtīga Uzņēmuma reģistra datu </w:t>
            </w:r>
            <w:proofErr w:type="spellStart"/>
            <w:r w:rsidRPr="7A29CA9F">
              <w:rPr>
                <w:rFonts w:ascii="Times New Roman" w:hAnsi="Times New Roman"/>
                <w:color w:val="000000" w:themeColor="text1"/>
                <w:sz w:val="24"/>
                <w:szCs w:val="24"/>
              </w:rPr>
              <w:t>atkalizmantotāja</w:t>
            </w:r>
            <w:proofErr w:type="spellEnd"/>
            <w:r w:rsidRPr="7A29CA9F">
              <w:rPr>
                <w:rFonts w:ascii="Times New Roman" w:hAnsi="Times New Roman"/>
                <w:color w:val="000000" w:themeColor="text1"/>
                <w:sz w:val="24"/>
                <w:szCs w:val="24"/>
              </w:rPr>
              <w:t xml:space="preserve"> datu bāzēs, VID publiskajās datu bāzēs pieejamo informāciju.</w:t>
            </w:r>
          </w:p>
          <w:p w14:paraId="0AC9593F" w14:textId="123D0097" w:rsidR="7A29CA9F" w:rsidRDefault="7A29CA9F" w:rsidP="7A29CA9F">
            <w:pPr>
              <w:spacing w:after="0" w:line="240" w:lineRule="auto"/>
              <w:jc w:val="both"/>
              <w:rPr>
                <w:rFonts w:ascii="Times New Roman" w:hAnsi="Times New Roman"/>
                <w:color w:val="000000" w:themeColor="text1"/>
                <w:sz w:val="24"/>
                <w:szCs w:val="24"/>
              </w:rPr>
            </w:pPr>
          </w:p>
          <w:p w14:paraId="34B5DFC8" w14:textId="4CDE3794" w:rsidR="00781406" w:rsidRPr="00D235E5" w:rsidRDefault="5CCC1790" w:rsidP="00781406">
            <w:pPr>
              <w:jc w:val="both"/>
              <w:rPr>
                <w:rFonts w:ascii="Times New Roman" w:eastAsia="Times New Roman" w:hAnsi="Times New Roman" w:cs="Times New Roman"/>
                <w:color w:val="000000" w:themeColor="text1"/>
                <w:sz w:val="24"/>
                <w:szCs w:val="24"/>
              </w:rPr>
            </w:pPr>
            <w:r w:rsidRPr="00D235E5">
              <w:rPr>
                <w:rFonts w:ascii="Times New Roman" w:eastAsia="Times New Roman" w:hAnsi="Times New Roman" w:cs="Times New Roman"/>
                <w:color w:val="000000" w:themeColor="text1"/>
                <w:sz w:val="24"/>
                <w:szCs w:val="24"/>
              </w:rPr>
              <w:t xml:space="preserve">Ja nepieciešams, pārliecības gūšanai tiek veikta komunikācija ar citām iestādēm, institūcijām </w:t>
            </w:r>
            <w:proofErr w:type="gramStart"/>
            <w:r w:rsidRPr="00D235E5">
              <w:rPr>
                <w:rFonts w:ascii="Times New Roman" w:eastAsia="Times New Roman" w:hAnsi="Times New Roman" w:cs="Times New Roman"/>
                <w:color w:val="000000" w:themeColor="text1"/>
                <w:sz w:val="24"/>
                <w:szCs w:val="24"/>
              </w:rPr>
              <w:t>par projekta iesniegumā un projekta</w:t>
            </w:r>
            <w:proofErr w:type="gramEnd"/>
            <w:r w:rsidRPr="00D235E5">
              <w:rPr>
                <w:rFonts w:ascii="Times New Roman" w:eastAsia="Times New Roman" w:hAnsi="Times New Roman" w:cs="Times New Roman"/>
                <w:color w:val="000000" w:themeColor="text1"/>
                <w:sz w:val="24"/>
                <w:szCs w:val="24"/>
              </w:rPr>
              <w:t xml:space="preserve"> iesniegumam pievienotajos pielikumos, kas uzskaitīti projektu iesniegumu atlases nolikumā, norādīto informāciju, piemēram, ar kredītiestādi, Finanšu un kapitāla tirgus komisiju, tiesībsargājošo institūciju u.tml. atkarībā no SAM specifikas.</w:t>
            </w:r>
          </w:p>
          <w:p w14:paraId="1C5E9C10" w14:textId="31B981D0" w:rsidR="5CCC1790" w:rsidRPr="00D235E5" w:rsidRDefault="5CCC1790" w:rsidP="00781406">
            <w:pPr>
              <w:jc w:val="both"/>
              <w:rPr>
                <w:rFonts w:ascii="Times New Roman" w:eastAsia="Times New Roman" w:hAnsi="Times New Roman" w:cs="Times New Roman"/>
                <w:color w:val="000000" w:themeColor="text1"/>
                <w:sz w:val="24"/>
                <w:szCs w:val="24"/>
              </w:rPr>
            </w:pPr>
            <w:r w:rsidRPr="00D235E5">
              <w:rPr>
                <w:rFonts w:ascii="Times New Roman" w:eastAsia="Times New Roman" w:hAnsi="Times New Roman" w:cs="Times New Roman"/>
                <w:b/>
                <w:bCs/>
                <w:color w:val="000000" w:themeColor="text1"/>
                <w:sz w:val="24"/>
                <w:szCs w:val="24"/>
              </w:rPr>
              <w:t>Vērtējums ir “Jā”,</w:t>
            </w:r>
            <w:r w:rsidRPr="00D235E5">
              <w:rPr>
                <w:rFonts w:ascii="Times New Roman" w:eastAsia="Times New Roman" w:hAnsi="Times New Roman" w:cs="Times New Roman"/>
                <w:color w:val="000000" w:themeColor="text1"/>
                <w:sz w:val="24"/>
                <w:szCs w:val="24"/>
              </w:rPr>
              <w:t xml:space="preserve"> ja:</w:t>
            </w:r>
          </w:p>
          <w:p w14:paraId="1CD6EECD" w14:textId="6B7E7F79" w:rsidR="5CCC1790" w:rsidRPr="00D235E5" w:rsidRDefault="5CCC1790" w:rsidP="00BC2967">
            <w:pPr>
              <w:pStyle w:val="Sarakstarindkopa"/>
              <w:numPr>
                <w:ilvl w:val="0"/>
                <w:numId w:val="4"/>
              </w:numPr>
              <w:jc w:val="both"/>
              <w:rPr>
                <w:color w:val="000000" w:themeColor="text1"/>
              </w:rPr>
            </w:pPr>
            <w:r w:rsidRPr="00D235E5">
              <w:rPr>
                <w:color w:val="000000" w:themeColor="text1"/>
                <w:lang w:val="lv-LV"/>
              </w:rPr>
              <w:lastRenderedPageBreak/>
              <w:t xml:space="preserve">projekta iesniedzējs atbilst MK noteikumos par SAM īstenošanu noteiktajam </w:t>
            </w:r>
            <w:r w:rsidRPr="00D235E5">
              <w:rPr>
                <w:rFonts w:eastAsiaTheme="minorEastAsia"/>
                <w:color w:val="000000" w:themeColor="text1"/>
                <w:lang w:val="lv-LV" w:eastAsia="en-US"/>
              </w:rPr>
              <w:t>iesniedzēju lokam un attiecīgajām izvirzītajām prasībām;</w:t>
            </w:r>
          </w:p>
          <w:p w14:paraId="7AD6C4A4" w14:textId="23553D37" w:rsidR="5CCC1790" w:rsidRPr="00D235E5" w:rsidRDefault="5CCC1790" w:rsidP="00BC2967">
            <w:pPr>
              <w:pStyle w:val="Sarakstarindkopa"/>
              <w:numPr>
                <w:ilvl w:val="0"/>
                <w:numId w:val="4"/>
              </w:numPr>
              <w:jc w:val="both"/>
              <w:rPr>
                <w:color w:val="000000" w:themeColor="text1"/>
              </w:rPr>
            </w:pPr>
            <w:r w:rsidRPr="00D235E5">
              <w:rPr>
                <w:color w:val="000000" w:themeColor="text1"/>
                <w:lang w:val="lv-LV"/>
              </w:rPr>
              <w:t>projekta īstenošanas termiņš nepārsniedz MK noteikumos par SAM īstenošanu noteiktajam termiņam;</w:t>
            </w:r>
          </w:p>
          <w:p w14:paraId="5C5C9652" w14:textId="10E2CE1C" w:rsidR="003115EF" w:rsidRPr="004C0F82" w:rsidRDefault="5CCC1790" w:rsidP="00BC2967">
            <w:pPr>
              <w:pStyle w:val="Sarakstarindkopa"/>
              <w:numPr>
                <w:ilvl w:val="0"/>
                <w:numId w:val="4"/>
              </w:numPr>
              <w:jc w:val="both"/>
            </w:pPr>
            <w:r w:rsidRPr="00D235E5">
              <w:rPr>
                <w:color w:val="000000" w:themeColor="text1"/>
                <w:lang w:val="lv-LV"/>
              </w:rPr>
              <w:t>projekta iesniegumam pievienotie pielikumi atbilst MK noteikumos par SAM īstenošanu noteiktajām prasībām, tai skaitā ir pievienoti visi nolikumā uzskaitītie projekta iesniedzējam noteiktie papildu pievienojamie pielikumi.</w:t>
            </w:r>
          </w:p>
        </w:tc>
      </w:tr>
      <w:tr w:rsidR="000D1DA2" w:rsidRPr="00C301B4" w14:paraId="4BC83421" w14:textId="77777777" w:rsidTr="63FD6254">
        <w:trPr>
          <w:trHeight w:val="711"/>
          <w:jc w:val="center"/>
        </w:trPr>
        <w:tc>
          <w:tcPr>
            <w:tcW w:w="704" w:type="dxa"/>
            <w:vMerge/>
          </w:tcPr>
          <w:p w14:paraId="68DB2BDD" w14:textId="77777777" w:rsidR="000D1DA2" w:rsidRPr="000D781F" w:rsidRDefault="000D1DA2">
            <w:pPr>
              <w:spacing w:after="0" w:line="240" w:lineRule="auto"/>
              <w:jc w:val="both"/>
              <w:rPr>
                <w:rFonts w:ascii="Times New Roman" w:hAnsi="Times New Roman" w:cs="Times New Roman"/>
                <w:sz w:val="24"/>
                <w:szCs w:val="24"/>
              </w:rPr>
            </w:pPr>
          </w:p>
        </w:tc>
        <w:tc>
          <w:tcPr>
            <w:tcW w:w="2589" w:type="dxa"/>
            <w:gridSpan w:val="2"/>
            <w:vMerge/>
          </w:tcPr>
          <w:p w14:paraId="3B2EA4C3" w14:textId="77777777" w:rsidR="000D1DA2" w:rsidRPr="000D781F" w:rsidRDefault="000D1DA2">
            <w:pPr>
              <w:spacing w:after="0" w:line="240" w:lineRule="auto"/>
              <w:jc w:val="both"/>
              <w:rPr>
                <w:rFonts w:ascii="Times New Roman" w:hAnsi="Times New Roman" w:cs="Times New Roman"/>
                <w:sz w:val="24"/>
                <w:szCs w:val="24"/>
              </w:rPr>
            </w:pPr>
          </w:p>
        </w:tc>
        <w:tc>
          <w:tcPr>
            <w:tcW w:w="2051" w:type="dxa"/>
            <w:gridSpan w:val="3"/>
          </w:tcPr>
          <w:p w14:paraId="0773A0C3" w14:textId="090B9AB9" w:rsidR="000D1DA2" w:rsidRPr="00C301B4" w:rsidRDefault="00781406">
            <w:pPr>
              <w:pStyle w:val="Sarakstarindkopa"/>
              <w:ind w:left="0"/>
              <w:jc w:val="center"/>
              <w:rPr>
                <w:lang w:val="lv-LV" w:eastAsia="en-US"/>
              </w:rPr>
            </w:pPr>
            <w:r w:rsidRPr="007F57D1">
              <w:rPr>
                <w:lang w:val="lv-LV" w:eastAsia="en-US"/>
              </w:rPr>
              <w:t>Nē</w:t>
            </w:r>
          </w:p>
        </w:tc>
        <w:tc>
          <w:tcPr>
            <w:tcW w:w="9535" w:type="dxa"/>
          </w:tcPr>
          <w:p w14:paraId="79EB1D19" w14:textId="41E368E9" w:rsidR="000D1DA2" w:rsidRPr="00C301B4" w:rsidRDefault="007F57D1" w:rsidP="7A29CA9F">
            <w:pPr>
              <w:spacing w:after="120" w:line="240" w:lineRule="auto"/>
              <w:jc w:val="both"/>
              <w:rPr>
                <w:rFonts w:ascii="Times New Roman" w:hAnsi="Times New Roman"/>
                <w:sz w:val="24"/>
                <w:szCs w:val="24"/>
              </w:rPr>
            </w:pPr>
            <w:r w:rsidRPr="00B95437">
              <w:rPr>
                <w:rFonts w:ascii="Times New Roman" w:hAnsi="Times New Roman"/>
                <w:b/>
                <w:bCs/>
                <w:sz w:val="24"/>
                <w:szCs w:val="24"/>
              </w:rPr>
              <w:t>Vērtējums ir “Nē”</w:t>
            </w:r>
            <w:r w:rsidRPr="00B95437">
              <w:rPr>
                <w:rFonts w:ascii="Times New Roman" w:hAnsi="Times New Roman"/>
                <w:sz w:val="24"/>
                <w:szCs w:val="24"/>
              </w:rPr>
              <w:t>, ja p</w:t>
            </w:r>
            <w:r w:rsidRPr="00B95437">
              <w:rPr>
                <w:rFonts w:ascii="Times New Roman" w:hAnsi="Times New Roman"/>
                <w:color w:val="000000" w:themeColor="text1"/>
                <w:sz w:val="24"/>
                <w:szCs w:val="24"/>
              </w:rPr>
              <w:t>rojekta iesniegums neatbilst MK noteikumos par SAM īstenošanu noteiktajām specifiskajām prasībām</w:t>
            </w:r>
            <w:r w:rsidR="00ED1292" w:rsidRPr="00B95437">
              <w:rPr>
                <w:rFonts w:ascii="Times New Roman" w:hAnsi="Times New Roman"/>
                <w:color w:val="000000" w:themeColor="text1"/>
                <w:sz w:val="24"/>
                <w:szCs w:val="24"/>
              </w:rPr>
              <w:t xml:space="preserve">, </w:t>
            </w:r>
            <w:r w:rsidR="00ED1292" w:rsidRPr="00B95437">
              <w:rPr>
                <w:rFonts w:ascii="Times New Roman" w:eastAsia="Times New Roman" w:hAnsi="Times New Roman" w:cs="Times New Roman"/>
                <w:color w:val="000000" w:themeColor="text1"/>
                <w:sz w:val="24"/>
                <w:szCs w:val="24"/>
              </w:rPr>
              <w:t>projekta iesniegums tiek noraidīts.</w:t>
            </w:r>
          </w:p>
        </w:tc>
      </w:tr>
      <w:tr w:rsidR="004C0F82" w:rsidRPr="00C301B4" w14:paraId="7BC26E75" w14:textId="77777777" w:rsidTr="63FD6254">
        <w:trPr>
          <w:trHeight w:val="830"/>
          <w:jc w:val="center"/>
        </w:trPr>
        <w:tc>
          <w:tcPr>
            <w:tcW w:w="704" w:type="dxa"/>
            <w:vMerge w:val="restart"/>
          </w:tcPr>
          <w:p w14:paraId="6DEF76E2" w14:textId="06D2011E" w:rsidR="004C0F82" w:rsidRPr="000D781F" w:rsidRDefault="004C0F82" w:rsidP="004C0F82">
            <w:pPr>
              <w:spacing w:after="0" w:line="240" w:lineRule="auto"/>
              <w:jc w:val="both"/>
              <w:rPr>
                <w:rFonts w:ascii="Times New Roman" w:hAnsi="Times New Roman" w:cs="Times New Roman"/>
                <w:sz w:val="24"/>
                <w:szCs w:val="24"/>
              </w:rPr>
            </w:pPr>
            <w:r w:rsidRPr="22291FDF">
              <w:rPr>
                <w:rFonts w:ascii="Times New Roman" w:hAnsi="Times New Roman" w:cs="Times New Roman"/>
                <w:sz w:val="24"/>
                <w:szCs w:val="24"/>
              </w:rPr>
              <w:t>1.</w:t>
            </w:r>
            <w:r w:rsidR="00DC08E0">
              <w:rPr>
                <w:rFonts w:ascii="Times New Roman" w:hAnsi="Times New Roman" w:cs="Times New Roman"/>
                <w:sz w:val="24"/>
                <w:szCs w:val="24"/>
              </w:rPr>
              <w:t>2</w:t>
            </w:r>
            <w:r w:rsidRPr="22291FDF">
              <w:rPr>
                <w:rFonts w:ascii="Times New Roman" w:hAnsi="Times New Roman" w:cs="Times New Roman"/>
                <w:sz w:val="24"/>
                <w:szCs w:val="24"/>
              </w:rPr>
              <w:t>.</w:t>
            </w:r>
          </w:p>
        </w:tc>
        <w:tc>
          <w:tcPr>
            <w:tcW w:w="2589" w:type="dxa"/>
            <w:gridSpan w:val="2"/>
            <w:vMerge w:val="restart"/>
          </w:tcPr>
          <w:p w14:paraId="16B0A887" w14:textId="585287A1" w:rsidR="004C0F82" w:rsidRPr="000D781F" w:rsidRDefault="004C0F82" w:rsidP="004C0F82">
            <w:pPr>
              <w:spacing w:after="0" w:line="240" w:lineRule="auto"/>
              <w:jc w:val="both"/>
              <w:rPr>
                <w:rFonts w:ascii="Times New Roman" w:hAnsi="Times New Roman" w:cs="Times New Roman"/>
                <w:sz w:val="24"/>
                <w:szCs w:val="24"/>
              </w:rPr>
            </w:pPr>
            <w:r w:rsidRPr="22291FDF">
              <w:rPr>
                <w:rFonts w:ascii="Times New Roman" w:hAnsi="Times New Roman" w:cs="Times New Roman"/>
                <w:sz w:val="24"/>
                <w:szCs w:val="24"/>
              </w:rPr>
              <w:t>Projekta iesniedzējam un projekta sadarbības partnerim (ja attiecināms) ir pietiekama īstenošanas un finanšu kapacitāte projekta īstenošanai.</w:t>
            </w:r>
          </w:p>
        </w:tc>
        <w:tc>
          <w:tcPr>
            <w:tcW w:w="2051" w:type="dxa"/>
            <w:gridSpan w:val="3"/>
          </w:tcPr>
          <w:p w14:paraId="123DF03A" w14:textId="78246E8E" w:rsidR="004C0F82" w:rsidRPr="00C301B4" w:rsidRDefault="004C0F82" w:rsidP="004C0F82">
            <w:pPr>
              <w:pStyle w:val="Sarakstarindkopa"/>
              <w:ind w:left="0"/>
              <w:jc w:val="center"/>
              <w:rPr>
                <w:lang w:val="lv-LV" w:eastAsia="en-US"/>
              </w:rPr>
            </w:pPr>
            <w:r w:rsidRPr="22291FDF">
              <w:rPr>
                <w:lang w:val="lv-LV" w:eastAsia="en-US"/>
              </w:rPr>
              <w:t>P</w:t>
            </w:r>
          </w:p>
        </w:tc>
        <w:tc>
          <w:tcPr>
            <w:tcW w:w="9535" w:type="dxa"/>
          </w:tcPr>
          <w:p w14:paraId="6D35A8D9" w14:textId="0D58A222" w:rsidR="004C0F82" w:rsidRPr="00D235E5" w:rsidDel="0009240B" w:rsidRDefault="004C0F82" w:rsidP="004C0F82">
            <w:pPr>
              <w:spacing w:after="120" w:line="240" w:lineRule="auto"/>
              <w:jc w:val="both"/>
              <w:rPr>
                <w:rFonts w:ascii="Times New Roman" w:hAnsi="Times New Roman" w:cs="Times New Roman"/>
                <w:sz w:val="24"/>
                <w:szCs w:val="24"/>
              </w:rPr>
            </w:pPr>
            <w:r w:rsidRPr="00D235E5">
              <w:rPr>
                <w:rFonts w:ascii="Times New Roman" w:hAnsi="Times New Roman" w:cs="Times New Roman"/>
                <w:b/>
                <w:bCs/>
                <w:sz w:val="24"/>
                <w:szCs w:val="24"/>
              </w:rPr>
              <w:t>Vērtējums ir „Jā”</w:t>
            </w:r>
            <w:r w:rsidRPr="00D235E5">
              <w:rPr>
                <w:rFonts w:ascii="Times New Roman" w:hAnsi="Times New Roman" w:cs="Times New Roman"/>
                <w:sz w:val="24"/>
                <w:szCs w:val="24"/>
              </w:rPr>
              <w:t xml:space="preserve">, </w:t>
            </w:r>
            <w:proofErr w:type="gramStart"/>
            <w:r w:rsidRPr="00D235E5">
              <w:rPr>
                <w:rFonts w:ascii="Times New Roman" w:hAnsi="Times New Roman" w:cs="Times New Roman"/>
                <w:sz w:val="24"/>
                <w:szCs w:val="24"/>
              </w:rPr>
              <w:t>ja projekta iesniegumā ir pietiekami</w:t>
            </w:r>
            <w:proofErr w:type="gramEnd"/>
            <w:r w:rsidRPr="00D235E5">
              <w:rPr>
                <w:rFonts w:ascii="Times New Roman" w:hAnsi="Times New Roman" w:cs="Times New Roman"/>
                <w:sz w:val="24"/>
                <w:szCs w:val="24"/>
              </w:rPr>
              <w:t xml:space="preserve"> raksturota un pamatota projekta iesniedzēja </w:t>
            </w:r>
            <w:r w:rsidR="00BA3928">
              <w:rPr>
                <w:rFonts w:ascii="Times New Roman" w:hAnsi="Times New Roman" w:cs="Times New Roman"/>
                <w:sz w:val="24"/>
                <w:szCs w:val="24"/>
              </w:rPr>
              <w:t xml:space="preserve">un </w:t>
            </w:r>
            <w:r w:rsidR="00BA3928" w:rsidRPr="22291FDF">
              <w:rPr>
                <w:rFonts w:ascii="Times New Roman" w:hAnsi="Times New Roman" w:cs="Times New Roman"/>
                <w:sz w:val="24"/>
                <w:szCs w:val="24"/>
              </w:rPr>
              <w:t>projekta sadarbības partner</w:t>
            </w:r>
            <w:r w:rsidR="00BA3928">
              <w:rPr>
                <w:rFonts w:ascii="Times New Roman" w:hAnsi="Times New Roman" w:cs="Times New Roman"/>
                <w:sz w:val="24"/>
                <w:szCs w:val="24"/>
              </w:rPr>
              <w:t>a</w:t>
            </w:r>
            <w:r w:rsidR="00BA3928" w:rsidRPr="22291FDF">
              <w:rPr>
                <w:rFonts w:ascii="Times New Roman" w:hAnsi="Times New Roman" w:cs="Times New Roman"/>
                <w:sz w:val="24"/>
                <w:szCs w:val="24"/>
              </w:rPr>
              <w:t xml:space="preserve"> (ja attiecināms) </w:t>
            </w:r>
            <w:r w:rsidRPr="00D235E5">
              <w:rPr>
                <w:rFonts w:ascii="Times New Roman" w:hAnsi="Times New Roman" w:cs="Times New Roman"/>
                <w:sz w:val="24"/>
                <w:szCs w:val="24"/>
              </w:rPr>
              <w:t>projekta īstenošanas un finanšu kapacitāte.</w:t>
            </w:r>
          </w:p>
          <w:p w14:paraId="46CBDC2B" w14:textId="2628E5A9" w:rsidR="00725D60" w:rsidRPr="00D235E5" w:rsidDel="0009240B" w:rsidRDefault="004C0F82" w:rsidP="004C0F82">
            <w:pPr>
              <w:spacing w:after="120" w:line="240" w:lineRule="auto"/>
              <w:ind w:left="550" w:hanging="409"/>
              <w:jc w:val="both"/>
              <w:rPr>
                <w:rFonts w:ascii="Times New Roman" w:hAnsi="Times New Roman" w:cs="Times New Roman"/>
                <w:sz w:val="24"/>
                <w:szCs w:val="24"/>
              </w:rPr>
            </w:pPr>
            <w:r w:rsidRPr="00D235E5">
              <w:rPr>
                <w:rFonts w:ascii="Times New Roman" w:hAnsi="Times New Roman" w:cs="Times New Roman"/>
                <w:sz w:val="24"/>
                <w:szCs w:val="24"/>
              </w:rPr>
              <w:t>1) Projekta administrēšanas un īstenošanas kapacitāte ir pietiekama</w:t>
            </w:r>
            <w:r w:rsidR="00725D60" w:rsidRPr="00D235E5">
              <w:rPr>
                <w:rFonts w:ascii="Times New Roman" w:hAnsi="Times New Roman" w:cs="Times New Roman"/>
                <w:sz w:val="24"/>
                <w:szCs w:val="24"/>
              </w:rPr>
              <w:t>:</w:t>
            </w:r>
          </w:p>
          <w:p w14:paraId="513CF0CB" w14:textId="0EACE424" w:rsidR="00725D60" w:rsidRPr="00D235E5" w:rsidDel="0009240B" w:rsidRDefault="00725D60" w:rsidP="00BC2967">
            <w:pPr>
              <w:pStyle w:val="Sarakstarindkopa"/>
              <w:numPr>
                <w:ilvl w:val="0"/>
                <w:numId w:val="8"/>
              </w:numPr>
              <w:spacing w:after="120"/>
              <w:jc w:val="both"/>
              <w:rPr>
                <w:lang w:val="lv-LV"/>
              </w:rPr>
            </w:pPr>
            <w:r w:rsidRPr="00D235E5">
              <w:t>ja projekta iesniegumā ir aprakstīts projekta vadības process un tā organizēšana, un norādīti vadības procesa organizēšanai nepieciešamie atbildīgie speciālisti – to pieejamība vai plānotā iesaistīšana projekta ieviešanas laikā, tiem plānotā nepieciešamā kvalifikācija, pieredze un kompetence</w:t>
            </w:r>
            <w:r w:rsidRPr="00D235E5">
              <w:rPr>
                <w:lang w:val="lv-LV"/>
              </w:rPr>
              <w:t>;</w:t>
            </w:r>
          </w:p>
          <w:p w14:paraId="29EE7A4F" w14:textId="47A1E06A" w:rsidR="00725D60" w:rsidRPr="00D235E5" w:rsidDel="0009240B" w:rsidRDefault="00725D60" w:rsidP="00BC2967">
            <w:pPr>
              <w:pStyle w:val="Sarakstarindkopa"/>
              <w:numPr>
                <w:ilvl w:val="0"/>
                <w:numId w:val="8"/>
              </w:numPr>
              <w:spacing w:after="120"/>
              <w:jc w:val="both"/>
            </w:pPr>
            <w:r w:rsidRPr="00D235E5">
              <w:t xml:space="preserve">ir iekļauta informācija kā projekta iesniedzējs </w:t>
            </w:r>
            <w:r w:rsidR="00FF45DC" w:rsidRPr="00FF45DC">
              <w:t>un projekta sadarbības partner</w:t>
            </w:r>
            <w:r w:rsidR="00FF45DC" w:rsidRPr="00FF45DC">
              <w:rPr>
                <w:lang w:val="lv-LV"/>
              </w:rPr>
              <w:t>is</w:t>
            </w:r>
            <w:r w:rsidR="00FF45DC" w:rsidRPr="00FF45DC">
              <w:t xml:space="preserve"> (ja attiecināms)</w:t>
            </w:r>
            <w:r w:rsidR="00FF45DC">
              <w:rPr>
                <w:lang w:val="lv-LV"/>
              </w:rPr>
              <w:t xml:space="preserve"> </w:t>
            </w:r>
            <w:r w:rsidRPr="00D235E5">
              <w:t xml:space="preserve">plāno nodrošināt (piesaistīt) minētos projekta vadības personāla pārstāvjus; </w:t>
            </w:r>
          </w:p>
          <w:p w14:paraId="3CD6E504" w14:textId="528D32A8" w:rsidR="00725D60" w:rsidRPr="00D235E5" w:rsidDel="0009240B" w:rsidRDefault="00725D60" w:rsidP="00BC2967">
            <w:pPr>
              <w:pStyle w:val="Sarakstarindkopa"/>
              <w:numPr>
                <w:ilvl w:val="0"/>
                <w:numId w:val="8"/>
              </w:numPr>
              <w:spacing w:after="120"/>
              <w:jc w:val="both"/>
            </w:pPr>
            <w:r w:rsidRPr="00D235E5">
              <w:t>ja projekta attiecināmajās izmaksās ir iekļautas MK noteikumos minētās projekta vadības personāla atlīdzības izmaksas, projekta iesniegumā par katru projekta vadības vai projekta īstenošanas komandas personāla pārstāvi ir papildus norādīts:</w:t>
            </w:r>
          </w:p>
          <w:p w14:paraId="1B1CACC3" w14:textId="3320A82A" w:rsidR="00725D60" w:rsidRPr="00D235E5" w:rsidDel="0009240B" w:rsidRDefault="00725D60" w:rsidP="22291FDF">
            <w:pPr>
              <w:pStyle w:val="Sarakstarindkopa"/>
              <w:spacing w:after="120"/>
              <w:ind w:left="1221"/>
              <w:jc w:val="both"/>
            </w:pPr>
            <w:r w:rsidRPr="00D235E5">
              <w:rPr>
                <w:lang w:val="lv-LV"/>
              </w:rPr>
              <w:lastRenderedPageBreak/>
              <w:t xml:space="preserve">- </w:t>
            </w:r>
            <w:r w:rsidRPr="00D235E5">
              <w:t>vai ar projekta vadības personāla pārstāvi ir noslēgts vai plānots slēgt darba līgumu, uzņēmuma līgumu vai pakalpojumu līgumu;</w:t>
            </w:r>
          </w:p>
          <w:p w14:paraId="361C744E" w14:textId="3D11ECED" w:rsidR="00725D60" w:rsidRPr="00D235E5" w:rsidDel="0009240B" w:rsidRDefault="00725D60" w:rsidP="22291FDF">
            <w:pPr>
              <w:pStyle w:val="Sarakstarindkopa"/>
              <w:spacing w:after="120"/>
              <w:ind w:left="1221"/>
              <w:jc w:val="both"/>
            </w:pPr>
            <w:r w:rsidRPr="00D235E5">
              <w:rPr>
                <w:lang w:val="lv-LV"/>
              </w:rPr>
              <w:t xml:space="preserve">- </w:t>
            </w:r>
            <w:r w:rsidRPr="00D235E5">
              <w:t>vai ar projekta īstenošanas pārstāvi ir noslēgts vai plānots slēgt darba līgumu;</w:t>
            </w:r>
          </w:p>
          <w:p w14:paraId="7CA6A867" w14:textId="4AE863B4" w:rsidR="00725D60" w:rsidRPr="00D235E5" w:rsidDel="0009240B" w:rsidRDefault="00725D60" w:rsidP="22291FDF">
            <w:pPr>
              <w:pStyle w:val="Sarakstarindkopa"/>
              <w:spacing w:after="120"/>
              <w:ind w:left="1221"/>
              <w:jc w:val="both"/>
            </w:pPr>
            <w:r w:rsidRPr="00D235E5">
              <w:rPr>
                <w:lang w:val="lv-LV"/>
              </w:rPr>
              <w:t xml:space="preserve">- </w:t>
            </w:r>
            <w:r w:rsidRPr="00D235E5">
              <w:t xml:space="preserve">darba līguma gadījumā norāda noslodzes lielumu (procentos), ko attiecīgais darbinieks veic projekta ietvaros </w:t>
            </w:r>
            <w:proofErr w:type="gramStart"/>
            <w:r w:rsidRPr="00D235E5">
              <w:t>(</w:t>
            </w:r>
            <w:proofErr w:type="gramEnd"/>
            <w:r w:rsidRPr="00D235E5">
              <w:t>attiecināma ne mazāk kā 30 % noslodze.</w:t>
            </w:r>
          </w:p>
          <w:p w14:paraId="20976FFB" w14:textId="43414758" w:rsidR="00725D60" w:rsidRPr="00D235E5" w:rsidDel="0009240B" w:rsidRDefault="00725D60" w:rsidP="00725D60">
            <w:pPr>
              <w:pStyle w:val="Sarakstarindkopa"/>
              <w:spacing w:after="120"/>
              <w:ind w:left="1221"/>
              <w:jc w:val="both"/>
              <w:rPr>
                <w:lang w:val="lv-LV"/>
              </w:rPr>
            </w:pPr>
            <w:r w:rsidRPr="00D235E5">
              <w:rPr>
                <w:lang w:val="lv-LV"/>
              </w:rPr>
              <w:t xml:space="preserve">d) </w:t>
            </w:r>
            <w:r w:rsidRPr="00D235E5">
              <w:t xml:space="preserve">ir norādīts, kā </w:t>
            </w:r>
            <w:r w:rsidRPr="00D235E5">
              <w:rPr>
                <w:lang w:val="lv-LV"/>
              </w:rPr>
              <w:t>tiks uzkrāti</w:t>
            </w:r>
            <w:r w:rsidRPr="00D235E5">
              <w:t xml:space="preserve"> dat</w:t>
            </w:r>
            <w:r w:rsidRPr="00D235E5">
              <w:rPr>
                <w:lang w:val="lv-LV"/>
              </w:rPr>
              <w:t>i</w:t>
            </w:r>
            <w:r w:rsidRPr="00D235E5">
              <w:t xml:space="preserve"> par rādītajiem</w:t>
            </w:r>
            <w:r w:rsidRPr="00D235E5">
              <w:rPr>
                <w:lang w:val="lv-LV"/>
              </w:rPr>
              <w:t>.</w:t>
            </w:r>
          </w:p>
          <w:p w14:paraId="0F0C2DF4" w14:textId="568217A4" w:rsidR="004C0F82" w:rsidDel="0009240B" w:rsidRDefault="004C0F82" w:rsidP="004C0F82">
            <w:pPr>
              <w:pStyle w:val="Komentrateksts"/>
              <w:ind w:left="550" w:hanging="409"/>
              <w:rPr>
                <w:sz w:val="24"/>
                <w:szCs w:val="24"/>
              </w:rPr>
            </w:pPr>
            <w:r w:rsidRPr="22291FDF">
              <w:rPr>
                <w:sz w:val="24"/>
                <w:szCs w:val="24"/>
              </w:rPr>
              <w:t>2) Finanšu kapacitāte ir pietiekama, ja:</w:t>
            </w:r>
          </w:p>
          <w:p w14:paraId="1763E024" w14:textId="3FB9822F" w:rsidR="00725D60" w:rsidRPr="00065073" w:rsidDel="0009240B" w:rsidRDefault="00725D60" w:rsidP="00BC2967">
            <w:pPr>
              <w:numPr>
                <w:ilvl w:val="0"/>
                <w:numId w:val="9"/>
              </w:numPr>
              <w:spacing w:after="0" w:line="240" w:lineRule="auto"/>
              <w:jc w:val="both"/>
              <w:rPr>
                <w:rFonts w:ascii="Times New Roman" w:eastAsia="Times New Roman" w:hAnsi="Times New Roman" w:cs="Times New Roman"/>
                <w:sz w:val="24"/>
                <w:szCs w:val="24"/>
                <w:lang w:eastAsia="lv-LV"/>
              </w:rPr>
            </w:pPr>
            <w:r w:rsidRPr="22291FDF">
              <w:rPr>
                <w:rFonts w:ascii="Times New Roman" w:eastAsia="Times New Roman" w:hAnsi="Times New Roman" w:cs="Times New Roman"/>
                <w:sz w:val="24"/>
                <w:szCs w:val="24"/>
                <w:lang w:eastAsia="lv-LV"/>
              </w:rPr>
              <w:t xml:space="preserve">norādīti un pamatoti finansējuma avoti projektā plānotā projekta iesniedzēja </w:t>
            </w:r>
            <w:r w:rsidR="00BA3928">
              <w:rPr>
                <w:rFonts w:ascii="Times New Roman" w:hAnsi="Times New Roman" w:cs="Times New Roman"/>
                <w:sz w:val="24"/>
                <w:szCs w:val="24"/>
              </w:rPr>
              <w:t xml:space="preserve">un </w:t>
            </w:r>
            <w:r w:rsidR="00BA3928" w:rsidRPr="22291FDF">
              <w:rPr>
                <w:rFonts w:ascii="Times New Roman" w:hAnsi="Times New Roman" w:cs="Times New Roman"/>
                <w:sz w:val="24"/>
                <w:szCs w:val="24"/>
              </w:rPr>
              <w:t>projekta sadarbības partner</w:t>
            </w:r>
            <w:r w:rsidR="00BA3928">
              <w:rPr>
                <w:rFonts w:ascii="Times New Roman" w:hAnsi="Times New Roman" w:cs="Times New Roman"/>
                <w:sz w:val="24"/>
                <w:szCs w:val="24"/>
              </w:rPr>
              <w:t>a</w:t>
            </w:r>
            <w:r w:rsidR="00BA3928" w:rsidRPr="22291FDF">
              <w:rPr>
                <w:rFonts w:ascii="Times New Roman" w:hAnsi="Times New Roman" w:cs="Times New Roman"/>
                <w:sz w:val="24"/>
                <w:szCs w:val="24"/>
              </w:rPr>
              <w:t xml:space="preserve"> (ja attiecināms) </w:t>
            </w:r>
            <w:r w:rsidRPr="22291FDF">
              <w:rPr>
                <w:rFonts w:ascii="Times New Roman" w:eastAsia="Times New Roman" w:hAnsi="Times New Roman" w:cs="Times New Roman"/>
                <w:sz w:val="24"/>
                <w:szCs w:val="24"/>
                <w:lang w:eastAsia="lv-LV"/>
              </w:rPr>
              <w:t>līdzfinansējuma nodrošināšanai;</w:t>
            </w:r>
          </w:p>
          <w:p w14:paraId="6D9A77A7" w14:textId="4B3FD33F" w:rsidR="00725D60" w:rsidDel="0009240B" w:rsidRDefault="00725D60" w:rsidP="00BC2967">
            <w:pPr>
              <w:numPr>
                <w:ilvl w:val="0"/>
                <w:numId w:val="9"/>
              </w:numPr>
              <w:spacing w:after="0" w:line="240" w:lineRule="auto"/>
              <w:jc w:val="both"/>
              <w:rPr>
                <w:rFonts w:ascii="Times New Roman" w:eastAsia="Times New Roman" w:hAnsi="Times New Roman" w:cs="Times New Roman"/>
                <w:sz w:val="24"/>
                <w:szCs w:val="24"/>
              </w:rPr>
            </w:pPr>
            <w:r w:rsidRPr="22291FDF">
              <w:rPr>
                <w:rFonts w:ascii="Times New Roman" w:eastAsia="Times New Roman" w:hAnsi="Times New Roman" w:cs="Times New Roman"/>
                <w:sz w:val="24"/>
                <w:szCs w:val="24"/>
              </w:rPr>
              <w:t xml:space="preserve">sniegts pamatojums </w:t>
            </w:r>
            <w:proofErr w:type="gramStart"/>
            <w:r w:rsidRPr="22291FDF">
              <w:rPr>
                <w:rFonts w:ascii="Times New Roman" w:eastAsia="Times New Roman" w:hAnsi="Times New Roman" w:cs="Times New Roman"/>
                <w:sz w:val="24"/>
                <w:szCs w:val="24"/>
              </w:rPr>
              <w:t xml:space="preserve">par projekta iesnieguma iesniedzēja </w:t>
            </w:r>
            <w:r w:rsidR="00BA3928">
              <w:rPr>
                <w:rFonts w:ascii="Times New Roman" w:hAnsi="Times New Roman" w:cs="Times New Roman"/>
                <w:sz w:val="24"/>
                <w:szCs w:val="24"/>
              </w:rPr>
              <w:t xml:space="preserve">un </w:t>
            </w:r>
            <w:r w:rsidR="00BA3928" w:rsidRPr="22291FDF">
              <w:rPr>
                <w:rFonts w:ascii="Times New Roman" w:hAnsi="Times New Roman" w:cs="Times New Roman"/>
                <w:sz w:val="24"/>
                <w:szCs w:val="24"/>
              </w:rPr>
              <w:t>projekta</w:t>
            </w:r>
            <w:proofErr w:type="gramEnd"/>
            <w:r w:rsidR="00BA3928" w:rsidRPr="22291FDF">
              <w:rPr>
                <w:rFonts w:ascii="Times New Roman" w:hAnsi="Times New Roman" w:cs="Times New Roman"/>
                <w:sz w:val="24"/>
                <w:szCs w:val="24"/>
              </w:rPr>
              <w:t xml:space="preserve"> sadarbības partner</w:t>
            </w:r>
            <w:r w:rsidR="00BA3928">
              <w:rPr>
                <w:rFonts w:ascii="Times New Roman" w:hAnsi="Times New Roman" w:cs="Times New Roman"/>
                <w:sz w:val="24"/>
                <w:szCs w:val="24"/>
              </w:rPr>
              <w:t>a</w:t>
            </w:r>
            <w:r w:rsidR="00BA3928" w:rsidRPr="22291FDF">
              <w:rPr>
                <w:rFonts w:ascii="Times New Roman" w:hAnsi="Times New Roman" w:cs="Times New Roman"/>
                <w:sz w:val="24"/>
                <w:szCs w:val="24"/>
              </w:rPr>
              <w:t xml:space="preserve"> (ja attiecināms)</w:t>
            </w:r>
            <w:r w:rsidR="00BA3928">
              <w:rPr>
                <w:rFonts w:ascii="Times New Roman" w:hAnsi="Times New Roman" w:cs="Times New Roman"/>
                <w:sz w:val="24"/>
                <w:szCs w:val="24"/>
              </w:rPr>
              <w:t xml:space="preserve"> </w:t>
            </w:r>
            <w:r w:rsidRPr="22291FDF">
              <w:rPr>
                <w:rFonts w:ascii="Times New Roman" w:eastAsia="Times New Roman" w:hAnsi="Times New Roman" w:cs="Times New Roman"/>
                <w:sz w:val="24"/>
                <w:szCs w:val="24"/>
              </w:rPr>
              <w:t xml:space="preserve">spēju nodrošināt nepieciešamo projekta iesniedzēja </w:t>
            </w:r>
            <w:r w:rsidR="00493A21">
              <w:rPr>
                <w:rFonts w:ascii="Times New Roman" w:eastAsia="Times New Roman" w:hAnsi="Times New Roman" w:cs="Times New Roman"/>
                <w:sz w:val="24"/>
                <w:szCs w:val="24"/>
              </w:rPr>
              <w:t xml:space="preserve">un </w:t>
            </w:r>
            <w:r w:rsidR="00493A21" w:rsidRPr="22291FDF">
              <w:rPr>
                <w:rFonts w:ascii="Times New Roman" w:hAnsi="Times New Roman" w:cs="Times New Roman"/>
                <w:sz w:val="24"/>
                <w:szCs w:val="24"/>
              </w:rPr>
              <w:t>projekta sadarbības partner</w:t>
            </w:r>
            <w:r w:rsidR="00493A21">
              <w:rPr>
                <w:rFonts w:ascii="Times New Roman" w:hAnsi="Times New Roman" w:cs="Times New Roman"/>
                <w:sz w:val="24"/>
                <w:szCs w:val="24"/>
              </w:rPr>
              <w:t>a</w:t>
            </w:r>
            <w:r w:rsidR="00493A21" w:rsidRPr="22291FDF">
              <w:rPr>
                <w:rFonts w:ascii="Times New Roman" w:hAnsi="Times New Roman" w:cs="Times New Roman"/>
                <w:sz w:val="24"/>
                <w:szCs w:val="24"/>
              </w:rPr>
              <w:t xml:space="preserve"> (ja attiecināms)</w:t>
            </w:r>
            <w:r w:rsidR="00493A21">
              <w:rPr>
                <w:rFonts w:ascii="Times New Roman" w:hAnsi="Times New Roman" w:cs="Times New Roman"/>
                <w:sz w:val="24"/>
                <w:szCs w:val="24"/>
              </w:rPr>
              <w:t xml:space="preserve"> </w:t>
            </w:r>
            <w:r w:rsidRPr="22291FDF">
              <w:rPr>
                <w:rFonts w:ascii="Times New Roman" w:eastAsia="Times New Roman" w:hAnsi="Times New Roman" w:cs="Times New Roman"/>
                <w:sz w:val="24"/>
                <w:szCs w:val="24"/>
              </w:rPr>
              <w:t>līdzfinansējumu, tai skaitā pamatojot projekta iesniedzēja</w:t>
            </w:r>
            <w:r w:rsidR="00493A21">
              <w:rPr>
                <w:rFonts w:ascii="Times New Roman" w:eastAsia="Times New Roman" w:hAnsi="Times New Roman" w:cs="Times New Roman"/>
                <w:sz w:val="24"/>
                <w:szCs w:val="24"/>
              </w:rPr>
              <w:t xml:space="preserve"> un </w:t>
            </w:r>
            <w:r w:rsidR="00493A21" w:rsidRPr="22291FDF">
              <w:rPr>
                <w:rFonts w:ascii="Times New Roman" w:hAnsi="Times New Roman" w:cs="Times New Roman"/>
                <w:sz w:val="24"/>
                <w:szCs w:val="24"/>
              </w:rPr>
              <w:t>projekta sadarbības partner</w:t>
            </w:r>
            <w:r w:rsidR="00493A21">
              <w:rPr>
                <w:rFonts w:ascii="Times New Roman" w:hAnsi="Times New Roman" w:cs="Times New Roman"/>
                <w:sz w:val="24"/>
                <w:szCs w:val="24"/>
              </w:rPr>
              <w:t>a</w:t>
            </w:r>
            <w:r w:rsidR="00493A21" w:rsidRPr="22291FDF">
              <w:rPr>
                <w:rFonts w:ascii="Times New Roman" w:hAnsi="Times New Roman" w:cs="Times New Roman"/>
                <w:sz w:val="24"/>
                <w:szCs w:val="24"/>
              </w:rPr>
              <w:t xml:space="preserve"> (ja attiecināms)</w:t>
            </w:r>
            <w:r w:rsidRPr="22291FDF">
              <w:rPr>
                <w:rFonts w:ascii="Times New Roman" w:eastAsia="Times New Roman" w:hAnsi="Times New Roman" w:cs="Times New Roman"/>
                <w:sz w:val="24"/>
                <w:szCs w:val="24"/>
              </w:rPr>
              <w:t xml:space="preserve"> pieejamību norādītajiem finansējuma avotiem projekta īstenošanas laikā un pamatojot nepārtrauktas finanšu plūsmas nodrošināšanu projekta ieviešanai tā plānotajā apjomā un termiņā;</w:t>
            </w:r>
          </w:p>
          <w:p w14:paraId="41E14FE2" w14:textId="612A33B5" w:rsidR="004C0F82" w:rsidRPr="004C0F82" w:rsidRDefault="00725D60" w:rsidP="00BC2967">
            <w:pPr>
              <w:numPr>
                <w:ilvl w:val="0"/>
                <w:numId w:val="9"/>
              </w:numPr>
              <w:spacing w:after="0" w:line="240" w:lineRule="auto"/>
              <w:jc w:val="both"/>
              <w:rPr>
                <w:rFonts w:eastAsia="Times New Roman"/>
                <w:szCs w:val="24"/>
              </w:rPr>
            </w:pPr>
            <w:r w:rsidRPr="00C878AF">
              <w:rPr>
                <w:rFonts w:ascii="Times New Roman" w:eastAsia="Times New Roman" w:hAnsi="Times New Roman" w:cs="Times New Roman"/>
                <w:sz w:val="24"/>
                <w:szCs w:val="24"/>
              </w:rPr>
              <w:t>projekta iesniegumā ir iekļauta informācija, vai nepieciešams avanss.</w:t>
            </w:r>
          </w:p>
        </w:tc>
      </w:tr>
      <w:tr w:rsidR="004C0F82" w:rsidRPr="00C301B4" w14:paraId="7D29036B" w14:textId="77777777" w:rsidTr="63FD6254">
        <w:trPr>
          <w:trHeight w:val="723"/>
          <w:jc w:val="center"/>
        </w:trPr>
        <w:tc>
          <w:tcPr>
            <w:tcW w:w="704" w:type="dxa"/>
            <w:vMerge/>
          </w:tcPr>
          <w:p w14:paraId="51E027E9" w14:textId="77777777" w:rsidR="004C0F82" w:rsidRPr="000D781F" w:rsidRDefault="004C0F82" w:rsidP="004C0F82">
            <w:pPr>
              <w:spacing w:after="0" w:line="240" w:lineRule="auto"/>
              <w:jc w:val="both"/>
              <w:rPr>
                <w:rFonts w:ascii="Times New Roman" w:hAnsi="Times New Roman" w:cs="Times New Roman"/>
                <w:sz w:val="24"/>
                <w:szCs w:val="24"/>
              </w:rPr>
            </w:pPr>
          </w:p>
        </w:tc>
        <w:tc>
          <w:tcPr>
            <w:tcW w:w="2589" w:type="dxa"/>
            <w:gridSpan w:val="2"/>
            <w:vMerge/>
          </w:tcPr>
          <w:p w14:paraId="1F67ED63" w14:textId="77777777" w:rsidR="004C0F82" w:rsidRPr="000D781F" w:rsidRDefault="004C0F82" w:rsidP="004C0F82">
            <w:pPr>
              <w:spacing w:after="0" w:line="240" w:lineRule="auto"/>
              <w:jc w:val="both"/>
              <w:rPr>
                <w:rFonts w:ascii="Times New Roman" w:hAnsi="Times New Roman" w:cs="Times New Roman"/>
                <w:sz w:val="24"/>
                <w:szCs w:val="24"/>
              </w:rPr>
            </w:pPr>
          </w:p>
        </w:tc>
        <w:tc>
          <w:tcPr>
            <w:tcW w:w="2051" w:type="dxa"/>
            <w:gridSpan w:val="3"/>
          </w:tcPr>
          <w:p w14:paraId="710ABD56" w14:textId="577C467B" w:rsidR="004C0F82" w:rsidRPr="00C301B4" w:rsidRDefault="004C0F82" w:rsidP="004C0F82">
            <w:pPr>
              <w:pStyle w:val="Sarakstarindkopa"/>
              <w:ind w:left="0"/>
              <w:jc w:val="center"/>
              <w:rPr>
                <w:lang w:val="lv-LV" w:eastAsia="en-US"/>
              </w:rPr>
            </w:pPr>
            <w:r>
              <w:t>Jā, ar nosacījumu</w:t>
            </w:r>
          </w:p>
        </w:tc>
        <w:tc>
          <w:tcPr>
            <w:tcW w:w="9535" w:type="dxa"/>
          </w:tcPr>
          <w:p w14:paraId="440E8C4B" w14:textId="649F89F4" w:rsidR="004C0F82" w:rsidRPr="004C0F82" w:rsidRDefault="004C0F82" w:rsidP="004C0F82">
            <w:pPr>
              <w:spacing w:after="120" w:line="240" w:lineRule="auto"/>
              <w:jc w:val="both"/>
              <w:rPr>
                <w:rFonts w:ascii="Times New Roman" w:eastAsia="Times New Roman" w:hAnsi="Times New Roman" w:cs="Times New Roman"/>
                <w:sz w:val="24"/>
                <w:szCs w:val="24"/>
              </w:rPr>
            </w:pPr>
            <w:r w:rsidRPr="22291FDF">
              <w:rPr>
                <w:rFonts w:ascii="Times New Roman" w:eastAsia="Times New Roman" w:hAnsi="Times New Roman" w:cs="Times New Roman"/>
                <w:sz w:val="24"/>
                <w:szCs w:val="24"/>
              </w:rPr>
              <w:t xml:space="preserve">Ja projekta iesniegums neatbilst minētajām prasībām, vērtējums ir </w:t>
            </w:r>
            <w:r w:rsidRPr="22291FDF">
              <w:rPr>
                <w:rFonts w:ascii="Times New Roman" w:eastAsia="Times New Roman" w:hAnsi="Times New Roman" w:cs="Times New Roman"/>
                <w:b/>
                <w:bCs/>
                <w:sz w:val="24"/>
                <w:szCs w:val="24"/>
              </w:rPr>
              <w:t>“Jā, ar nosacījumu”</w:t>
            </w:r>
            <w:r w:rsidRPr="22291FDF">
              <w:rPr>
                <w:rFonts w:ascii="Times New Roman" w:eastAsia="Times New Roman" w:hAnsi="Times New Roman" w:cs="Times New Roman"/>
                <w:sz w:val="24"/>
                <w:szCs w:val="24"/>
              </w:rPr>
              <w:t>, izvirza atbilstošus nosacījumus.</w:t>
            </w:r>
          </w:p>
        </w:tc>
      </w:tr>
      <w:tr w:rsidR="004C0F82" w:rsidRPr="00C301B4" w14:paraId="44D2220D" w14:textId="77777777" w:rsidTr="63FD6254">
        <w:trPr>
          <w:trHeight w:val="766"/>
          <w:jc w:val="center"/>
        </w:trPr>
        <w:tc>
          <w:tcPr>
            <w:tcW w:w="704" w:type="dxa"/>
            <w:vMerge/>
          </w:tcPr>
          <w:p w14:paraId="29750879" w14:textId="77777777" w:rsidR="004C0F82" w:rsidRPr="000D781F" w:rsidRDefault="004C0F82" w:rsidP="004C0F82">
            <w:pPr>
              <w:spacing w:after="0" w:line="240" w:lineRule="auto"/>
              <w:jc w:val="both"/>
              <w:rPr>
                <w:rFonts w:ascii="Times New Roman" w:hAnsi="Times New Roman" w:cs="Times New Roman"/>
                <w:sz w:val="24"/>
                <w:szCs w:val="24"/>
              </w:rPr>
            </w:pPr>
          </w:p>
        </w:tc>
        <w:tc>
          <w:tcPr>
            <w:tcW w:w="2589" w:type="dxa"/>
            <w:gridSpan w:val="2"/>
            <w:vMerge/>
          </w:tcPr>
          <w:p w14:paraId="09D2D351" w14:textId="77777777" w:rsidR="004C0F82" w:rsidRPr="000D781F" w:rsidRDefault="004C0F82" w:rsidP="004C0F82">
            <w:pPr>
              <w:spacing w:after="0" w:line="240" w:lineRule="auto"/>
              <w:jc w:val="both"/>
              <w:rPr>
                <w:rFonts w:ascii="Times New Roman" w:hAnsi="Times New Roman" w:cs="Times New Roman"/>
                <w:sz w:val="24"/>
                <w:szCs w:val="24"/>
              </w:rPr>
            </w:pPr>
          </w:p>
        </w:tc>
        <w:tc>
          <w:tcPr>
            <w:tcW w:w="2051" w:type="dxa"/>
            <w:gridSpan w:val="3"/>
          </w:tcPr>
          <w:p w14:paraId="7801773B" w14:textId="6B976F40" w:rsidR="004C0F82" w:rsidRPr="00C301B4" w:rsidRDefault="004C0F82" w:rsidP="004C0F82">
            <w:pPr>
              <w:pStyle w:val="Sarakstarindkopa"/>
              <w:ind w:left="0"/>
              <w:jc w:val="center"/>
              <w:rPr>
                <w:lang w:val="lv-LV" w:eastAsia="en-US"/>
              </w:rPr>
            </w:pPr>
            <w:r w:rsidRPr="22291FDF">
              <w:rPr>
                <w:lang w:val="lv-LV" w:eastAsia="en-US"/>
              </w:rPr>
              <w:t>Nē</w:t>
            </w:r>
          </w:p>
        </w:tc>
        <w:tc>
          <w:tcPr>
            <w:tcW w:w="9535" w:type="dxa"/>
          </w:tcPr>
          <w:p w14:paraId="6B480419" w14:textId="47999FE2" w:rsidR="004C0F82" w:rsidRPr="00C301B4" w:rsidRDefault="004C0F82" w:rsidP="004C0F82">
            <w:pPr>
              <w:spacing w:after="120" w:line="240" w:lineRule="auto"/>
              <w:jc w:val="both"/>
              <w:rPr>
                <w:rFonts w:ascii="Times New Roman" w:hAnsi="Times New Roman" w:cs="Times New Roman"/>
                <w:b/>
                <w:bCs/>
                <w:sz w:val="24"/>
                <w:szCs w:val="24"/>
              </w:rPr>
            </w:pPr>
            <w:r w:rsidRPr="22291FDF">
              <w:rPr>
                <w:rFonts w:ascii="Times New Roman" w:hAnsi="Times New Roman"/>
                <w:b/>
                <w:bCs/>
                <w:sz w:val="24"/>
                <w:szCs w:val="24"/>
              </w:rPr>
              <w:t>Vērtējums ir “Nē”</w:t>
            </w:r>
            <w:r w:rsidRPr="22291FDF">
              <w:rPr>
                <w:rFonts w:ascii="Times New Roman" w:hAnsi="Times New Roman"/>
                <w:sz w:val="24"/>
                <w:szCs w:val="24"/>
              </w:rPr>
              <w:t>, ja precizētajā projekta iesniegumā nav veikti precizējumi atbilstoši izvirzītajiem nosacījumiem.</w:t>
            </w:r>
          </w:p>
        </w:tc>
      </w:tr>
      <w:tr w:rsidR="00744324" w:rsidRPr="00C301B4" w14:paraId="76C923CD" w14:textId="77777777" w:rsidTr="63FD6254">
        <w:trPr>
          <w:trHeight w:val="699"/>
          <w:jc w:val="center"/>
        </w:trPr>
        <w:tc>
          <w:tcPr>
            <w:tcW w:w="704" w:type="dxa"/>
            <w:vMerge w:val="restart"/>
          </w:tcPr>
          <w:p w14:paraId="6D148B24" w14:textId="6DB54C9A" w:rsidR="00744324" w:rsidRPr="000D781F" w:rsidRDefault="00744324" w:rsidP="007744C4">
            <w:pPr>
              <w:spacing w:after="0" w:line="240" w:lineRule="auto"/>
              <w:jc w:val="both"/>
              <w:rPr>
                <w:rFonts w:ascii="Times New Roman" w:hAnsi="Times New Roman" w:cs="Times New Roman"/>
                <w:sz w:val="24"/>
                <w:szCs w:val="24"/>
              </w:rPr>
            </w:pPr>
            <w:bookmarkStart w:id="1" w:name="_Hlk158883526"/>
            <w:r w:rsidRPr="22291FDF">
              <w:rPr>
                <w:rFonts w:ascii="Times New Roman" w:hAnsi="Times New Roman" w:cs="Times New Roman"/>
                <w:sz w:val="24"/>
                <w:szCs w:val="24"/>
              </w:rPr>
              <w:t>1.</w:t>
            </w:r>
            <w:r w:rsidR="00DC08E0">
              <w:rPr>
                <w:rFonts w:ascii="Times New Roman" w:hAnsi="Times New Roman" w:cs="Times New Roman"/>
                <w:sz w:val="24"/>
                <w:szCs w:val="24"/>
              </w:rPr>
              <w:t>3</w:t>
            </w:r>
            <w:r w:rsidRPr="22291FDF">
              <w:rPr>
                <w:rFonts w:ascii="Times New Roman" w:hAnsi="Times New Roman" w:cs="Times New Roman"/>
                <w:sz w:val="24"/>
                <w:szCs w:val="24"/>
              </w:rPr>
              <w:t>.</w:t>
            </w:r>
          </w:p>
        </w:tc>
        <w:tc>
          <w:tcPr>
            <w:tcW w:w="2589" w:type="dxa"/>
            <w:gridSpan w:val="2"/>
            <w:vMerge w:val="restart"/>
          </w:tcPr>
          <w:p w14:paraId="284E0BB6" w14:textId="35EDEB9B" w:rsidR="00744324" w:rsidRPr="000D781F" w:rsidRDefault="00744324" w:rsidP="004C0F82">
            <w:pPr>
              <w:spacing w:after="0" w:line="240" w:lineRule="auto"/>
              <w:jc w:val="both"/>
              <w:rPr>
                <w:rFonts w:ascii="Times New Roman" w:hAnsi="Times New Roman" w:cs="Times New Roman"/>
                <w:sz w:val="24"/>
                <w:szCs w:val="24"/>
              </w:rPr>
            </w:pPr>
            <w:r w:rsidRPr="22291FDF">
              <w:rPr>
                <w:rFonts w:ascii="Times New Roman" w:hAnsi="Times New Roman" w:cs="Times New Roman"/>
                <w:sz w:val="24"/>
                <w:szCs w:val="24"/>
              </w:rPr>
              <w:t xml:space="preserve">Projekta mērķis atbilst MK noteikumos par SAM īstenošanu noteiktajam mērķim, definētie uzraudzības </w:t>
            </w:r>
            <w:r w:rsidRPr="22291FDF">
              <w:rPr>
                <w:rFonts w:ascii="Times New Roman" w:hAnsi="Times New Roman" w:cs="Times New Roman"/>
                <w:sz w:val="24"/>
                <w:szCs w:val="24"/>
              </w:rPr>
              <w:lastRenderedPageBreak/>
              <w:t>rādītāji nodrošina un apliecina mērķa sasniegšanu, uzraudzības rādītāji ir precīzi definēti, pamatoti un izmērāmi.</w:t>
            </w:r>
          </w:p>
        </w:tc>
        <w:tc>
          <w:tcPr>
            <w:tcW w:w="2051" w:type="dxa"/>
            <w:gridSpan w:val="3"/>
          </w:tcPr>
          <w:p w14:paraId="5523FB97" w14:textId="143E5274" w:rsidR="00744324" w:rsidRPr="00C301B4" w:rsidRDefault="00744324" w:rsidP="007744C4">
            <w:pPr>
              <w:pStyle w:val="Sarakstarindkopa"/>
              <w:ind w:left="0"/>
              <w:jc w:val="center"/>
              <w:rPr>
                <w:lang w:val="lv-LV" w:eastAsia="en-US"/>
              </w:rPr>
            </w:pPr>
            <w:r w:rsidRPr="22291FDF">
              <w:rPr>
                <w:lang w:val="lv-LV" w:eastAsia="en-US"/>
              </w:rPr>
              <w:lastRenderedPageBreak/>
              <w:t>P</w:t>
            </w:r>
          </w:p>
        </w:tc>
        <w:tc>
          <w:tcPr>
            <w:tcW w:w="9535" w:type="dxa"/>
          </w:tcPr>
          <w:p w14:paraId="6077ABB7" w14:textId="07D5FB49" w:rsidR="00744324" w:rsidDel="0009240B" w:rsidRDefault="00744324" w:rsidP="007744C4">
            <w:pPr>
              <w:spacing w:after="120" w:line="240" w:lineRule="auto"/>
              <w:jc w:val="both"/>
              <w:rPr>
                <w:rFonts w:ascii="Times New Roman" w:hAnsi="Times New Roman" w:cs="Times New Roman"/>
                <w:sz w:val="24"/>
                <w:szCs w:val="24"/>
              </w:rPr>
            </w:pPr>
            <w:r w:rsidRPr="22291FDF">
              <w:rPr>
                <w:rFonts w:ascii="Times New Roman" w:hAnsi="Times New Roman" w:cs="Times New Roman"/>
                <w:b/>
                <w:bCs/>
                <w:sz w:val="24"/>
                <w:szCs w:val="24"/>
              </w:rPr>
              <w:t>Vērtējums ir „Jā”</w:t>
            </w:r>
            <w:r w:rsidRPr="22291FDF">
              <w:rPr>
                <w:rFonts w:ascii="Times New Roman" w:hAnsi="Times New Roman" w:cs="Times New Roman"/>
                <w:sz w:val="24"/>
                <w:szCs w:val="24"/>
              </w:rPr>
              <w:t>, ja:</w:t>
            </w:r>
          </w:p>
          <w:p w14:paraId="7C64C00B" w14:textId="0600A899" w:rsidR="00744324" w:rsidRPr="00004B0F" w:rsidDel="0009240B" w:rsidRDefault="00744324" w:rsidP="007744C4">
            <w:pPr>
              <w:spacing w:after="120" w:line="240" w:lineRule="auto"/>
              <w:ind w:left="409" w:hanging="283"/>
              <w:jc w:val="both"/>
              <w:rPr>
                <w:rFonts w:ascii="Times New Roman" w:hAnsi="Times New Roman" w:cs="Times New Roman"/>
                <w:sz w:val="24"/>
                <w:szCs w:val="24"/>
              </w:rPr>
            </w:pPr>
            <w:r w:rsidRPr="22291FDF">
              <w:rPr>
                <w:rFonts w:ascii="Times New Roman" w:hAnsi="Times New Roman" w:cs="Times New Roman"/>
                <w:sz w:val="24"/>
                <w:szCs w:val="24"/>
              </w:rPr>
              <w:t>1)</w:t>
            </w:r>
            <w:r>
              <w:tab/>
            </w:r>
            <w:r w:rsidRPr="22291FDF">
              <w:rPr>
                <w:rFonts w:ascii="Times New Roman" w:hAnsi="Times New Roman" w:cs="Times New Roman"/>
                <w:sz w:val="24"/>
                <w:szCs w:val="24"/>
              </w:rPr>
              <w:t>projekta mērķis atbilst MK noteikumos par SAM īstenošanu noteiktajam;</w:t>
            </w:r>
          </w:p>
          <w:p w14:paraId="4E0D7EE0" w14:textId="17EA4BC7" w:rsidR="003115EF" w:rsidRPr="004C0F82" w:rsidRDefault="00744324" w:rsidP="007E47D9">
            <w:pPr>
              <w:spacing w:after="120" w:line="240" w:lineRule="auto"/>
              <w:ind w:left="409" w:hanging="283"/>
              <w:jc w:val="both"/>
              <w:rPr>
                <w:rFonts w:ascii="Times New Roman" w:hAnsi="Times New Roman" w:cs="Times New Roman"/>
                <w:sz w:val="24"/>
                <w:szCs w:val="24"/>
              </w:rPr>
            </w:pPr>
            <w:r w:rsidRPr="22291FDF">
              <w:rPr>
                <w:rFonts w:ascii="Times New Roman" w:hAnsi="Times New Roman" w:cs="Times New Roman"/>
                <w:sz w:val="24"/>
                <w:szCs w:val="24"/>
              </w:rPr>
              <w:t>2)</w:t>
            </w:r>
            <w:r>
              <w:tab/>
            </w:r>
            <w:r w:rsidRPr="22291FDF">
              <w:rPr>
                <w:rFonts w:ascii="Times New Roman" w:hAnsi="Times New Roman" w:cs="Times New Roman"/>
                <w:sz w:val="24"/>
                <w:szCs w:val="24"/>
              </w:rPr>
              <w:t>projekta iesniegumā norādītie uzraudzības rādītāji ir izmērāmi, atbilst MK noteikumos par SAM īstenošanu noteiktajiem rādītājiem</w:t>
            </w:r>
            <w:proofErr w:type="gramStart"/>
            <w:r w:rsidRPr="22291FDF">
              <w:rPr>
                <w:rFonts w:ascii="Times New Roman" w:hAnsi="Times New Roman" w:cs="Times New Roman"/>
                <w:sz w:val="24"/>
                <w:szCs w:val="24"/>
              </w:rPr>
              <w:t>, un sniedz ieguldījumu mērķa sasniegšanā</w:t>
            </w:r>
            <w:proofErr w:type="gramEnd"/>
            <w:r w:rsidRPr="22291FDF">
              <w:rPr>
                <w:rFonts w:ascii="Times New Roman" w:hAnsi="Times New Roman" w:cs="Times New Roman"/>
                <w:sz w:val="24"/>
                <w:szCs w:val="24"/>
              </w:rPr>
              <w:t>.</w:t>
            </w:r>
            <w:r w:rsidR="001744AB" w:rsidRPr="22291FDF">
              <w:rPr>
                <w:rFonts w:ascii="Times New Roman" w:hAnsi="Times New Roman" w:cs="Times New Roman"/>
                <w:sz w:val="24"/>
                <w:szCs w:val="24"/>
              </w:rPr>
              <w:t xml:space="preserve"> </w:t>
            </w:r>
          </w:p>
        </w:tc>
      </w:tr>
      <w:tr w:rsidR="00744324" w:rsidRPr="00C301B4" w14:paraId="70AFC665" w14:textId="77777777" w:rsidTr="63FD6254">
        <w:trPr>
          <w:trHeight w:val="821"/>
          <w:jc w:val="center"/>
        </w:trPr>
        <w:tc>
          <w:tcPr>
            <w:tcW w:w="704" w:type="dxa"/>
            <w:vMerge/>
          </w:tcPr>
          <w:p w14:paraId="58FB0DEB" w14:textId="77777777" w:rsidR="00744324" w:rsidRPr="000D781F" w:rsidRDefault="00744324" w:rsidP="007744C4">
            <w:pPr>
              <w:spacing w:after="0" w:line="240" w:lineRule="auto"/>
              <w:jc w:val="both"/>
              <w:rPr>
                <w:rFonts w:ascii="Times New Roman" w:hAnsi="Times New Roman" w:cs="Times New Roman"/>
                <w:sz w:val="24"/>
                <w:szCs w:val="24"/>
              </w:rPr>
            </w:pPr>
          </w:p>
        </w:tc>
        <w:tc>
          <w:tcPr>
            <w:tcW w:w="2589" w:type="dxa"/>
            <w:gridSpan w:val="2"/>
            <w:vMerge/>
          </w:tcPr>
          <w:p w14:paraId="3251D8E6" w14:textId="77777777" w:rsidR="00744324" w:rsidRPr="000D781F" w:rsidRDefault="00744324" w:rsidP="007744C4">
            <w:pPr>
              <w:spacing w:after="0" w:line="240" w:lineRule="auto"/>
              <w:jc w:val="both"/>
              <w:rPr>
                <w:rFonts w:ascii="Times New Roman" w:hAnsi="Times New Roman" w:cs="Times New Roman"/>
                <w:sz w:val="24"/>
                <w:szCs w:val="24"/>
              </w:rPr>
            </w:pPr>
          </w:p>
        </w:tc>
        <w:tc>
          <w:tcPr>
            <w:tcW w:w="2051" w:type="dxa"/>
            <w:gridSpan w:val="3"/>
          </w:tcPr>
          <w:p w14:paraId="08FAB1F2" w14:textId="40427107" w:rsidR="00744324" w:rsidRPr="00744324" w:rsidRDefault="00744324" w:rsidP="007744C4">
            <w:pPr>
              <w:pStyle w:val="Sarakstarindkopa"/>
              <w:ind w:left="0"/>
              <w:jc w:val="center"/>
              <w:rPr>
                <w:lang w:val="lv-LV" w:eastAsia="en-US"/>
              </w:rPr>
            </w:pPr>
            <w:r>
              <w:t>Jā, ar nosacījumu</w:t>
            </w:r>
          </w:p>
        </w:tc>
        <w:tc>
          <w:tcPr>
            <w:tcW w:w="9535" w:type="dxa"/>
          </w:tcPr>
          <w:p w14:paraId="148941D8" w14:textId="0A642DEC" w:rsidR="00744324" w:rsidRPr="00744324" w:rsidRDefault="00744324" w:rsidP="00744324">
            <w:pPr>
              <w:spacing w:after="120" w:line="240" w:lineRule="auto"/>
              <w:jc w:val="both"/>
              <w:rPr>
                <w:rFonts w:ascii="Times New Roman" w:eastAsia="Times New Roman" w:hAnsi="Times New Roman" w:cs="Times New Roman"/>
                <w:sz w:val="24"/>
                <w:szCs w:val="24"/>
              </w:rPr>
            </w:pPr>
            <w:r w:rsidRPr="22291FDF">
              <w:rPr>
                <w:rFonts w:ascii="Times New Roman" w:eastAsia="Times New Roman" w:hAnsi="Times New Roman" w:cs="Times New Roman"/>
                <w:sz w:val="24"/>
                <w:szCs w:val="24"/>
              </w:rPr>
              <w:t xml:space="preserve">Ja projekta iesniegums neatbilst minētajām prasībām, vērtējums ir </w:t>
            </w:r>
            <w:r w:rsidRPr="22291FDF">
              <w:rPr>
                <w:rFonts w:ascii="Times New Roman" w:eastAsia="Times New Roman" w:hAnsi="Times New Roman" w:cs="Times New Roman"/>
                <w:b/>
                <w:bCs/>
                <w:sz w:val="24"/>
                <w:szCs w:val="24"/>
              </w:rPr>
              <w:t>“Jā, ar nosacījumu”</w:t>
            </w:r>
            <w:r w:rsidRPr="22291FDF">
              <w:rPr>
                <w:rFonts w:ascii="Times New Roman" w:eastAsia="Times New Roman" w:hAnsi="Times New Roman" w:cs="Times New Roman"/>
                <w:sz w:val="24"/>
                <w:szCs w:val="24"/>
              </w:rPr>
              <w:t>, izvirza atbilstošus nosacījumus.</w:t>
            </w:r>
          </w:p>
        </w:tc>
      </w:tr>
      <w:tr w:rsidR="00744324" w:rsidRPr="00C301B4" w14:paraId="174AC0F7" w14:textId="77777777" w:rsidTr="63FD6254">
        <w:trPr>
          <w:trHeight w:val="711"/>
          <w:jc w:val="center"/>
        </w:trPr>
        <w:tc>
          <w:tcPr>
            <w:tcW w:w="704" w:type="dxa"/>
            <w:vMerge/>
          </w:tcPr>
          <w:p w14:paraId="225B031C" w14:textId="77777777" w:rsidR="00744324" w:rsidRPr="000D781F" w:rsidRDefault="00744324" w:rsidP="007744C4">
            <w:pPr>
              <w:spacing w:after="0" w:line="240" w:lineRule="auto"/>
              <w:jc w:val="both"/>
              <w:rPr>
                <w:rFonts w:ascii="Times New Roman" w:hAnsi="Times New Roman" w:cs="Times New Roman"/>
                <w:sz w:val="24"/>
                <w:szCs w:val="24"/>
              </w:rPr>
            </w:pPr>
          </w:p>
        </w:tc>
        <w:tc>
          <w:tcPr>
            <w:tcW w:w="2589" w:type="dxa"/>
            <w:gridSpan w:val="2"/>
            <w:vMerge/>
          </w:tcPr>
          <w:p w14:paraId="18930ABD" w14:textId="77777777" w:rsidR="00744324" w:rsidRPr="000D781F" w:rsidRDefault="00744324" w:rsidP="007744C4">
            <w:pPr>
              <w:spacing w:after="0" w:line="240" w:lineRule="auto"/>
              <w:jc w:val="both"/>
              <w:rPr>
                <w:rFonts w:ascii="Times New Roman" w:hAnsi="Times New Roman" w:cs="Times New Roman"/>
                <w:sz w:val="24"/>
                <w:szCs w:val="24"/>
              </w:rPr>
            </w:pPr>
          </w:p>
        </w:tc>
        <w:tc>
          <w:tcPr>
            <w:tcW w:w="2051" w:type="dxa"/>
            <w:gridSpan w:val="3"/>
          </w:tcPr>
          <w:p w14:paraId="5C0FA5A9" w14:textId="2CD96063" w:rsidR="00744324" w:rsidRPr="00C301B4" w:rsidRDefault="00744324" w:rsidP="007744C4">
            <w:pPr>
              <w:pStyle w:val="Sarakstarindkopa"/>
              <w:ind w:left="0"/>
              <w:jc w:val="center"/>
              <w:rPr>
                <w:lang w:val="lv-LV" w:eastAsia="en-US"/>
              </w:rPr>
            </w:pPr>
            <w:r>
              <w:rPr>
                <w:lang w:val="lv-LV" w:eastAsia="en-US"/>
              </w:rPr>
              <w:t>Nē</w:t>
            </w:r>
          </w:p>
        </w:tc>
        <w:tc>
          <w:tcPr>
            <w:tcW w:w="9535" w:type="dxa"/>
          </w:tcPr>
          <w:p w14:paraId="5F533CA7" w14:textId="136AFCB5" w:rsidR="00744324" w:rsidRPr="00C301B4" w:rsidRDefault="00744324" w:rsidP="007744C4">
            <w:pPr>
              <w:spacing w:after="120" w:line="240" w:lineRule="auto"/>
              <w:jc w:val="both"/>
              <w:rPr>
                <w:rFonts w:ascii="Times New Roman" w:hAnsi="Times New Roman" w:cs="Times New Roman"/>
                <w:b/>
                <w:sz w:val="24"/>
                <w:szCs w:val="24"/>
              </w:rPr>
            </w:pPr>
            <w:r w:rsidRPr="00C301B4">
              <w:rPr>
                <w:rFonts w:ascii="Times New Roman" w:hAnsi="Times New Roman"/>
                <w:b/>
                <w:bCs/>
                <w:sz w:val="24"/>
              </w:rPr>
              <w:t>Vērtējums ir “Nē”</w:t>
            </w:r>
            <w:r w:rsidRPr="00C301B4">
              <w:rPr>
                <w:rFonts w:ascii="Times New Roman" w:hAnsi="Times New Roman"/>
                <w:sz w:val="24"/>
              </w:rPr>
              <w:t>, ja precizētajā projekta iesniegumā nav veikti precizējumi atbilstoši izvirzītajiem nosacījumiem.</w:t>
            </w:r>
          </w:p>
        </w:tc>
      </w:tr>
      <w:bookmarkEnd w:id="1"/>
      <w:tr w:rsidR="00744324" w:rsidRPr="00C301B4" w14:paraId="22B71F73" w14:textId="77777777" w:rsidTr="63FD6254">
        <w:trPr>
          <w:trHeight w:val="1971"/>
          <w:jc w:val="center"/>
        </w:trPr>
        <w:tc>
          <w:tcPr>
            <w:tcW w:w="704" w:type="dxa"/>
            <w:vMerge w:val="restart"/>
          </w:tcPr>
          <w:p w14:paraId="1D6F53CE" w14:textId="05D6304B" w:rsidR="00744324" w:rsidRPr="000D781F" w:rsidRDefault="00744324" w:rsidP="007744C4">
            <w:pPr>
              <w:spacing w:after="0" w:line="240" w:lineRule="auto"/>
              <w:jc w:val="both"/>
              <w:rPr>
                <w:rFonts w:ascii="Times New Roman" w:hAnsi="Times New Roman" w:cs="Times New Roman"/>
                <w:sz w:val="24"/>
                <w:szCs w:val="24"/>
              </w:rPr>
            </w:pPr>
            <w:r w:rsidRPr="22291FDF">
              <w:rPr>
                <w:rFonts w:ascii="Times New Roman" w:hAnsi="Times New Roman" w:cs="Times New Roman"/>
                <w:sz w:val="24"/>
                <w:szCs w:val="24"/>
              </w:rPr>
              <w:t>1.</w:t>
            </w:r>
            <w:r w:rsidR="00DC08E0">
              <w:rPr>
                <w:rFonts w:ascii="Times New Roman" w:hAnsi="Times New Roman" w:cs="Times New Roman"/>
                <w:sz w:val="24"/>
                <w:szCs w:val="24"/>
              </w:rPr>
              <w:t>4</w:t>
            </w:r>
            <w:r w:rsidRPr="22291FDF">
              <w:rPr>
                <w:rFonts w:ascii="Times New Roman" w:hAnsi="Times New Roman" w:cs="Times New Roman"/>
                <w:sz w:val="24"/>
                <w:szCs w:val="24"/>
              </w:rPr>
              <w:t>.</w:t>
            </w:r>
          </w:p>
        </w:tc>
        <w:tc>
          <w:tcPr>
            <w:tcW w:w="2589" w:type="dxa"/>
            <w:gridSpan w:val="2"/>
            <w:vMerge w:val="restart"/>
          </w:tcPr>
          <w:p w14:paraId="52EEC1B4" w14:textId="5E8F28ED" w:rsidR="00744324" w:rsidRPr="000D781F" w:rsidDel="0009240B" w:rsidRDefault="00744324" w:rsidP="007744C4">
            <w:pPr>
              <w:spacing w:after="0" w:line="240" w:lineRule="auto"/>
              <w:jc w:val="both"/>
              <w:rPr>
                <w:rFonts w:ascii="Times New Roman" w:hAnsi="Times New Roman" w:cs="Times New Roman"/>
                <w:sz w:val="24"/>
                <w:szCs w:val="24"/>
              </w:rPr>
            </w:pPr>
            <w:r w:rsidRPr="22291FDF">
              <w:rPr>
                <w:rFonts w:ascii="Times New Roman" w:hAnsi="Times New Roman" w:cs="Times New Roman"/>
                <w:sz w:val="24"/>
                <w:szCs w:val="24"/>
              </w:rPr>
              <w:t xml:space="preserve">Projekta iesniegumā plānotie sagaidāmie rezultāti ir skaidri definēti un izriet no plānoto darbību aprakstiem, plānotās projekta darbības: </w:t>
            </w:r>
          </w:p>
          <w:p w14:paraId="2C89F540" w14:textId="2EB71578" w:rsidR="00744324" w:rsidRPr="000D781F" w:rsidDel="0009240B" w:rsidRDefault="00744324" w:rsidP="007744C4">
            <w:pPr>
              <w:spacing w:after="0" w:line="240" w:lineRule="auto"/>
              <w:jc w:val="both"/>
              <w:rPr>
                <w:rFonts w:ascii="Times New Roman" w:hAnsi="Times New Roman" w:cs="Times New Roman"/>
                <w:sz w:val="24"/>
                <w:szCs w:val="24"/>
              </w:rPr>
            </w:pPr>
            <w:r w:rsidRPr="22291FDF">
              <w:rPr>
                <w:rFonts w:ascii="Times New Roman" w:hAnsi="Times New Roman" w:cs="Times New Roman"/>
                <w:sz w:val="24"/>
                <w:szCs w:val="24"/>
              </w:rPr>
              <w:t>1.</w:t>
            </w:r>
            <w:r w:rsidR="003115EF">
              <w:rPr>
                <w:rFonts w:ascii="Times New Roman" w:hAnsi="Times New Roman" w:cs="Times New Roman"/>
                <w:sz w:val="24"/>
                <w:szCs w:val="24"/>
              </w:rPr>
              <w:t>4</w:t>
            </w:r>
            <w:r w:rsidRPr="22291FDF">
              <w:rPr>
                <w:rFonts w:ascii="Times New Roman" w:hAnsi="Times New Roman" w:cs="Times New Roman"/>
                <w:sz w:val="24"/>
                <w:szCs w:val="24"/>
              </w:rPr>
              <w:t>.1.</w:t>
            </w:r>
            <w:r>
              <w:tab/>
            </w:r>
            <w:r w:rsidRPr="22291FDF">
              <w:rPr>
                <w:rFonts w:ascii="Times New Roman" w:hAnsi="Times New Roman" w:cs="Times New Roman"/>
                <w:sz w:val="24"/>
                <w:szCs w:val="24"/>
              </w:rPr>
              <w:t>atbilst MK noteikumos par SAM īstenošanu noteiktajam un paredz saikni ar attiecīgajām atbalstāmajām darbībām;</w:t>
            </w:r>
          </w:p>
          <w:p w14:paraId="43927071" w14:textId="08863C29" w:rsidR="00744324" w:rsidRPr="000D781F" w:rsidRDefault="00744324" w:rsidP="007744C4">
            <w:pPr>
              <w:spacing w:after="0" w:line="240" w:lineRule="auto"/>
              <w:jc w:val="both"/>
              <w:rPr>
                <w:rFonts w:ascii="Times New Roman" w:hAnsi="Times New Roman" w:cs="Times New Roman"/>
                <w:sz w:val="24"/>
                <w:szCs w:val="24"/>
              </w:rPr>
            </w:pPr>
            <w:r w:rsidRPr="22291FDF">
              <w:rPr>
                <w:rFonts w:ascii="Times New Roman" w:hAnsi="Times New Roman" w:cs="Times New Roman"/>
                <w:sz w:val="24"/>
                <w:szCs w:val="24"/>
              </w:rPr>
              <w:t>1.</w:t>
            </w:r>
            <w:r w:rsidR="003115EF">
              <w:rPr>
                <w:rFonts w:ascii="Times New Roman" w:hAnsi="Times New Roman" w:cs="Times New Roman"/>
                <w:sz w:val="24"/>
                <w:szCs w:val="24"/>
              </w:rPr>
              <w:t>4</w:t>
            </w:r>
            <w:r w:rsidRPr="22291FDF">
              <w:rPr>
                <w:rFonts w:ascii="Times New Roman" w:hAnsi="Times New Roman" w:cs="Times New Roman"/>
                <w:sz w:val="24"/>
                <w:szCs w:val="24"/>
              </w:rPr>
              <w:t>.2.</w:t>
            </w:r>
            <w:r>
              <w:tab/>
            </w:r>
            <w:r w:rsidRPr="22291FDF">
              <w:rPr>
                <w:rFonts w:ascii="Times New Roman" w:hAnsi="Times New Roman" w:cs="Times New Roman"/>
                <w:sz w:val="24"/>
                <w:szCs w:val="24"/>
              </w:rPr>
              <w:t>ir precīzi definētas un pamatotas, un tās risina projektā definētās problēmas.</w:t>
            </w:r>
          </w:p>
        </w:tc>
        <w:tc>
          <w:tcPr>
            <w:tcW w:w="2051" w:type="dxa"/>
            <w:gridSpan w:val="3"/>
          </w:tcPr>
          <w:p w14:paraId="63F070DF" w14:textId="328AF4FF" w:rsidR="00744324" w:rsidRPr="00C301B4" w:rsidRDefault="00744324" w:rsidP="007744C4">
            <w:pPr>
              <w:pStyle w:val="Sarakstarindkopa"/>
              <w:ind w:left="0"/>
              <w:jc w:val="center"/>
              <w:rPr>
                <w:lang w:val="lv-LV" w:eastAsia="en-US"/>
              </w:rPr>
            </w:pPr>
            <w:r w:rsidRPr="22291FDF">
              <w:rPr>
                <w:lang w:val="lv-LV" w:eastAsia="en-US"/>
              </w:rPr>
              <w:t>P</w:t>
            </w:r>
          </w:p>
        </w:tc>
        <w:tc>
          <w:tcPr>
            <w:tcW w:w="9535" w:type="dxa"/>
          </w:tcPr>
          <w:p w14:paraId="1A270257" w14:textId="6E4ED6F9" w:rsidR="00744324" w:rsidRPr="00C301B4" w:rsidDel="0009240B" w:rsidRDefault="00744324" w:rsidP="007744C4">
            <w:pPr>
              <w:pStyle w:val="Sarakstarindkopa"/>
              <w:spacing w:after="120"/>
              <w:ind w:left="0"/>
              <w:jc w:val="both"/>
              <w:rPr>
                <w:lang w:val="lv-LV"/>
              </w:rPr>
            </w:pPr>
            <w:r w:rsidRPr="22291FDF">
              <w:rPr>
                <w:b/>
                <w:bCs/>
                <w:lang w:val="lv-LV"/>
              </w:rPr>
              <w:t>Vērtējums ir „Jā”</w:t>
            </w:r>
            <w:r w:rsidRPr="22291FDF">
              <w:rPr>
                <w:lang w:val="lv-LV"/>
              </w:rPr>
              <w:t>, ja:</w:t>
            </w:r>
          </w:p>
          <w:p w14:paraId="2291B71A" w14:textId="6DE0BEC3" w:rsidR="00744324" w:rsidDel="0009240B" w:rsidRDefault="00744324" w:rsidP="00BC2967">
            <w:pPr>
              <w:pStyle w:val="Sarakstarindkopa"/>
              <w:numPr>
                <w:ilvl w:val="0"/>
                <w:numId w:val="5"/>
              </w:numPr>
              <w:ind w:left="550"/>
              <w:jc w:val="both"/>
            </w:pPr>
            <w:r>
              <w:t>projekta iesniegumā norādītie sagaidāmie rezultāti izriet no projekta iesniegumā plānotajām darbībām;</w:t>
            </w:r>
          </w:p>
          <w:p w14:paraId="4B8DB747" w14:textId="339BFD3C" w:rsidR="00744324" w:rsidRPr="00004B0F" w:rsidDel="0009240B" w:rsidRDefault="00744324" w:rsidP="00BC2967">
            <w:pPr>
              <w:pStyle w:val="Sarakstarindkopa"/>
              <w:numPr>
                <w:ilvl w:val="0"/>
                <w:numId w:val="5"/>
              </w:numPr>
              <w:ind w:left="550"/>
              <w:jc w:val="both"/>
            </w:pPr>
            <w:r>
              <w:t xml:space="preserve">projekta iesniegumā ietvertās plānotās darbības atbilst MK noteikumos par SAM īstenošanu norādītajām atbalstāmajām darbībām un izmaksu pozīcijām; </w:t>
            </w:r>
          </w:p>
          <w:p w14:paraId="324A1459" w14:textId="77777777" w:rsidR="00744324" w:rsidRPr="003115EF" w:rsidRDefault="00744324" w:rsidP="00BC2967">
            <w:pPr>
              <w:pStyle w:val="Sarakstarindkopa"/>
              <w:numPr>
                <w:ilvl w:val="0"/>
                <w:numId w:val="5"/>
              </w:numPr>
              <w:spacing w:after="120"/>
              <w:ind w:left="550"/>
              <w:jc w:val="both"/>
              <w:rPr>
                <w:lang w:val="lv-LV"/>
              </w:rPr>
            </w:pPr>
            <w:r>
              <w:t>projekta iesniegumā plānotās darbības ir precīzas un  nepieciešamas  projekta mērķa un plānoto rādītāju sasniegšanai.</w:t>
            </w:r>
          </w:p>
          <w:p w14:paraId="586B2D56" w14:textId="2323DFB6" w:rsidR="003115EF" w:rsidRPr="003037E4" w:rsidRDefault="003115EF" w:rsidP="003115EF">
            <w:pPr>
              <w:pStyle w:val="Sarakstarindkopa"/>
              <w:spacing w:after="120"/>
              <w:ind w:left="550"/>
              <w:jc w:val="both"/>
              <w:rPr>
                <w:lang w:val="lv-LV"/>
              </w:rPr>
            </w:pPr>
          </w:p>
        </w:tc>
      </w:tr>
      <w:tr w:rsidR="00744324" w:rsidRPr="00C301B4" w14:paraId="50AF3D43" w14:textId="77777777" w:rsidTr="63FD6254">
        <w:trPr>
          <w:trHeight w:val="735"/>
          <w:jc w:val="center"/>
        </w:trPr>
        <w:tc>
          <w:tcPr>
            <w:tcW w:w="704" w:type="dxa"/>
            <w:vMerge/>
          </w:tcPr>
          <w:p w14:paraId="449259DD" w14:textId="77777777" w:rsidR="00744324" w:rsidRPr="000D781F" w:rsidRDefault="00744324" w:rsidP="007744C4">
            <w:pPr>
              <w:spacing w:after="0" w:line="240" w:lineRule="auto"/>
              <w:jc w:val="both"/>
              <w:rPr>
                <w:rFonts w:ascii="Times New Roman" w:hAnsi="Times New Roman" w:cs="Times New Roman"/>
                <w:sz w:val="24"/>
                <w:szCs w:val="24"/>
              </w:rPr>
            </w:pPr>
          </w:p>
        </w:tc>
        <w:tc>
          <w:tcPr>
            <w:tcW w:w="2589" w:type="dxa"/>
            <w:gridSpan w:val="2"/>
            <w:vMerge/>
          </w:tcPr>
          <w:p w14:paraId="3D8E58F7" w14:textId="77777777" w:rsidR="00744324" w:rsidRPr="000D781F" w:rsidRDefault="00744324" w:rsidP="007744C4">
            <w:pPr>
              <w:spacing w:after="0" w:line="240" w:lineRule="auto"/>
              <w:jc w:val="both"/>
              <w:rPr>
                <w:rFonts w:ascii="Times New Roman" w:hAnsi="Times New Roman" w:cs="Times New Roman"/>
                <w:sz w:val="24"/>
                <w:szCs w:val="24"/>
              </w:rPr>
            </w:pPr>
          </w:p>
        </w:tc>
        <w:tc>
          <w:tcPr>
            <w:tcW w:w="2051" w:type="dxa"/>
            <w:gridSpan w:val="3"/>
          </w:tcPr>
          <w:p w14:paraId="18F7C1DE" w14:textId="654E6FED" w:rsidR="00744324" w:rsidRPr="00C301B4" w:rsidRDefault="004C0F82" w:rsidP="007744C4">
            <w:pPr>
              <w:pStyle w:val="Sarakstarindkopa"/>
              <w:ind w:left="0"/>
              <w:jc w:val="center"/>
              <w:rPr>
                <w:lang w:val="lv-LV" w:eastAsia="en-US"/>
              </w:rPr>
            </w:pPr>
            <w:r>
              <w:t>Jā, ar nosacījumu</w:t>
            </w:r>
          </w:p>
        </w:tc>
        <w:tc>
          <w:tcPr>
            <w:tcW w:w="9535" w:type="dxa"/>
          </w:tcPr>
          <w:p w14:paraId="44023123" w14:textId="77777777" w:rsidR="00744324" w:rsidRDefault="00744324" w:rsidP="22291FDF">
            <w:pPr>
              <w:pStyle w:val="Sarakstarindkopa"/>
              <w:spacing w:after="120"/>
              <w:ind w:left="0"/>
              <w:jc w:val="both"/>
              <w:rPr>
                <w:lang w:val="lv-LV"/>
              </w:rPr>
            </w:pPr>
            <w:r w:rsidRPr="22291FDF">
              <w:rPr>
                <w:lang w:val="lv-LV"/>
              </w:rPr>
              <w:t xml:space="preserve">Ja projekta iesniegums neatbilst minētajām prasībām, vērtējums ir </w:t>
            </w:r>
            <w:r w:rsidRPr="22291FDF">
              <w:rPr>
                <w:b/>
                <w:bCs/>
                <w:lang w:val="lv-LV"/>
              </w:rPr>
              <w:t>“Jā, ar nosacījumu”</w:t>
            </w:r>
            <w:r w:rsidRPr="22291FDF">
              <w:rPr>
                <w:lang w:val="lv-LV"/>
              </w:rPr>
              <w:t>, izvirza atbilstošus nosacījumus.</w:t>
            </w:r>
          </w:p>
          <w:p w14:paraId="73D515B9" w14:textId="7BDF63BD" w:rsidR="003115EF" w:rsidRPr="00744324" w:rsidRDefault="003115EF" w:rsidP="22291FDF">
            <w:pPr>
              <w:pStyle w:val="Sarakstarindkopa"/>
              <w:spacing w:after="120"/>
              <w:ind w:left="0"/>
              <w:jc w:val="both"/>
              <w:rPr>
                <w:b/>
                <w:bCs/>
                <w:lang w:val="lv-LV"/>
              </w:rPr>
            </w:pPr>
          </w:p>
        </w:tc>
      </w:tr>
      <w:tr w:rsidR="00744324" w:rsidRPr="00C301B4" w14:paraId="58E09C20" w14:textId="77777777" w:rsidTr="63FD6254">
        <w:trPr>
          <w:trHeight w:val="77"/>
          <w:jc w:val="center"/>
        </w:trPr>
        <w:tc>
          <w:tcPr>
            <w:tcW w:w="704" w:type="dxa"/>
            <w:vMerge/>
          </w:tcPr>
          <w:p w14:paraId="6DCE1246" w14:textId="77777777" w:rsidR="00744324" w:rsidRPr="000D781F" w:rsidRDefault="00744324" w:rsidP="007744C4">
            <w:pPr>
              <w:spacing w:after="0" w:line="240" w:lineRule="auto"/>
              <w:jc w:val="both"/>
              <w:rPr>
                <w:rFonts w:ascii="Times New Roman" w:hAnsi="Times New Roman" w:cs="Times New Roman"/>
                <w:sz w:val="24"/>
                <w:szCs w:val="24"/>
              </w:rPr>
            </w:pPr>
          </w:p>
        </w:tc>
        <w:tc>
          <w:tcPr>
            <w:tcW w:w="2589" w:type="dxa"/>
            <w:gridSpan w:val="2"/>
            <w:vMerge/>
          </w:tcPr>
          <w:p w14:paraId="159FE697" w14:textId="77777777" w:rsidR="00744324" w:rsidRPr="000D781F" w:rsidRDefault="00744324" w:rsidP="007744C4">
            <w:pPr>
              <w:spacing w:after="0" w:line="240" w:lineRule="auto"/>
              <w:jc w:val="both"/>
              <w:rPr>
                <w:rFonts w:ascii="Times New Roman" w:hAnsi="Times New Roman" w:cs="Times New Roman"/>
                <w:sz w:val="24"/>
                <w:szCs w:val="24"/>
              </w:rPr>
            </w:pPr>
          </w:p>
        </w:tc>
        <w:tc>
          <w:tcPr>
            <w:tcW w:w="2051" w:type="dxa"/>
            <w:gridSpan w:val="3"/>
          </w:tcPr>
          <w:p w14:paraId="325DFCB5" w14:textId="60226A6A" w:rsidR="00744324" w:rsidRPr="00C301B4" w:rsidRDefault="004C0F82" w:rsidP="007744C4">
            <w:pPr>
              <w:pStyle w:val="Sarakstarindkopa"/>
              <w:ind w:left="0"/>
              <w:jc w:val="center"/>
              <w:rPr>
                <w:lang w:val="lv-LV" w:eastAsia="en-US"/>
              </w:rPr>
            </w:pPr>
            <w:r w:rsidRPr="22291FDF">
              <w:rPr>
                <w:lang w:val="lv-LV" w:eastAsia="en-US"/>
              </w:rPr>
              <w:t>Nē</w:t>
            </w:r>
          </w:p>
        </w:tc>
        <w:tc>
          <w:tcPr>
            <w:tcW w:w="9535" w:type="dxa"/>
          </w:tcPr>
          <w:p w14:paraId="285C66C5" w14:textId="77777777" w:rsidR="00744324" w:rsidRDefault="00744324" w:rsidP="22291FDF">
            <w:pPr>
              <w:pStyle w:val="Sarakstarindkopa"/>
              <w:spacing w:after="120"/>
              <w:ind w:left="0"/>
              <w:jc w:val="both"/>
            </w:pPr>
            <w:r w:rsidRPr="22291FDF">
              <w:rPr>
                <w:b/>
                <w:bCs/>
              </w:rPr>
              <w:t>Vērtējums ir “Nē”</w:t>
            </w:r>
            <w:r>
              <w:t>, ja precizētajā projekta iesniegumā nav veikti precizējumi atbilstoši izvirzītajiem nosacījumiem.</w:t>
            </w:r>
          </w:p>
          <w:p w14:paraId="5AB47B07" w14:textId="31B2831B" w:rsidR="003115EF" w:rsidRPr="00C301B4" w:rsidRDefault="003115EF" w:rsidP="22291FDF">
            <w:pPr>
              <w:pStyle w:val="Sarakstarindkopa"/>
              <w:spacing w:after="120"/>
              <w:ind w:left="0"/>
              <w:jc w:val="both"/>
              <w:rPr>
                <w:b/>
                <w:bCs/>
                <w:lang w:val="lv-LV"/>
              </w:rPr>
            </w:pPr>
          </w:p>
        </w:tc>
      </w:tr>
      <w:tr w:rsidR="007744C4" w:rsidRPr="00C301B4" w14:paraId="7EE889F4" w14:textId="77777777" w:rsidTr="63FD6254">
        <w:trPr>
          <w:trHeight w:val="668"/>
          <w:jc w:val="center"/>
        </w:trPr>
        <w:tc>
          <w:tcPr>
            <w:tcW w:w="3293" w:type="dxa"/>
            <w:gridSpan w:val="3"/>
            <w:shd w:val="clear" w:color="auto" w:fill="D9D9D9" w:themeFill="background1" w:themeFillShade="D9"/>
            <w:vAlign w:val="center"/>
          </w:tcPr>
          <w:p w14:paraId="22786EAA" w14:textId="7F16B84C" w:rsidR="007744C4" w:rsidRPr="000D781F" w:rsidRDefault="007744C4" w:rsidP="007744C4">
            <w:pPr>
              <w:spacing w:after="0" w:line="240" w:lineRule="auto"/>
              <w:jc w:val="center"/>
              <w:rPr>
                <w:rFonts w:ascii="Times New Roman" w:hAnsi="Times New Roman" w:cs="Times New Roman"/>
                <w:sz w:val="24"/>
                <w:szCs w:val="24"/>
              </w:rPr>
            </w:pPr>
            <w:r w:rsidRPr="000D781F">
              <w:rPr>
                <w:rFonts w:ascii="Times New Roman" w:hAnsi="Times New Roman"/>
                <w:b/>
                <w:bCs/>
                <w:sz w:val="24"/>
              </w:rPr>
              <w:t>2. VIENOTIE IZVĒLES KRITĒRIJI</w:t>
            </w:r>
          </w:p>
        </w:tc>
        <w:tc>
          <w:tcPr>
            <w:tcW w:w="2051" w:type="dxa"/>
            <w:gridSpan w:val="3"/>
            <w:shd w:val="clear" w:color="auto" w:fill="D9D9D9" w:themeFill="background1" w:themeFillShade="D9"/>
            <w:vAlign w:val="center"/>
          </w:tcPr>
          <w:p w14:paraId="77EAB99C" w14:textId="77777777" w:rsidR="007744C4" w:rsidRPr="00C301B4" w:rsidRDefault="007744C4" w:rsidP="007744C4">
            <w:pPr>
              <w:spacing w:after="0" w:line="240" w:lineRule="auto"/>
              <w:jc w:val="center"/>
              <w:rPr>
                <w:rFonts w:ascii="Times New Roman" w:hAnsi="Times New Roman" w:cs="Times New Roman"/>
                <w:b/>
                <w:sz w:val="24"/>
                <w:szCs w:val="24"/>
              </w:rPr>
            </w:pPr>
            <w:r w:rsidRPr="00C301B4">
              <w:rPr>
                <w:rFonts w:ascii="Times New Roman" w:hAnsi="Times New Roman" w:cs="Times New Roman"/>
                <w:b/>
                <w:sz w:val="24"/>
                <w:szCs w:val="24"/>
              </w:rPr>
              <w:t>Kritērija ietekme uz lēmuma pieņemšanu</w:t>
            </w:r>
          </w:p>
          <w:p w14:paraId="013A26AF" w14:textId="57EC6AAA" w:rsidR="007744C4" w:rsidRPr="00C301B4" w:rsidRDefault="007744C4" w:rsidP="007744C4">
            <w:pPr>
              <w:pStyle w:val="Sarakstarindkopa"/>
              <w:ind w:left="0"/>
              <w:jc w:val="center"/>
              <w:rPr>
                <w:lang w:val="lv-LV" w:eastAsia="en-US"/>
              </w:rPr>
            </w:pPr>
            <w:r w:rsidRPr="00C301B4">
              <w:rPr>
                <w:b/>
                <w:bCs/>
              </w:rPr>
              <w:t>(</w:t>
            </w:r>
            <w:r w:rsidRPr="67548E8C">
              <w:rPr>
                <w:b/>
                <w:bCs/>
              </w:rPr>
              <w:t>P</w:t>
            </w:r>
            <w:r w:rsidRPr="00C301B4">
              <w:rPr>
                <w:b/>
                <w:bCs/>
              </w:rPr>
              <w:t>;</w:t>
            </w:r>
            <w:r w:rsidR="0068197C">
              <w:rPr>
                <w:b/>
                <w:bCs/>
                <w:lang w:val="lv-LV"/>
              </w:rPr>
              <w:t xml:space="preserve"> N;</w:t>
            </w:r>
            <w:r w:rsidRPr="00C301B4">
              <w:rPr>
                <w:b/>
                <w:bCs/>
              </w:rPr>
              <w:t xml:space="preserve"> </w:t>
            </w:r>
            <w:r w:rsidRPr="004C6B21">
              <w:rPr>
                <w:b/>
                <w:bCs/>
              </w:rPr>
              <w:t>N/A</w:t>
            </w:r>
            <w:r w:rsidRPr="004C6B21">
              <w:rPr>
                <w:b/>
                <w:bCs/>
                <w:vertAlign w:val="superscript"/>
              </w:rPr>
              <w:footnoteReference w:id="5"/>
            </w:r>
            <w:r w:rsidRPr="004C6B21">
              <w:rPr>
                <w:b/>
                <w:bCs/>
              </w:rPr>
              <w:t>)</w:t>
            </w:r>
          </w:p>
        </w:tc>
        <w:tc>
          <w:tcPr>
            <w:tcW w:w="9535" w:type="dxa"/>
            <w:shd w:val="clear" w:color="auto" w:fill="D9D9D9" w:themeFill="background1" w:themeFillShade="D9"/>
            <w:vAlign w:val="center"/>
          </w:tcPr>
          <w:p w14:paraId="2EEAC085" w14:textId="5490E09C" w:rsidR="007744C4" w:rsidRPr="00C301B4" w:rsidRDefault="007744C4" w:rsidP="007744C4">
            <w:pPr>
              <w:pStyle w:val="Sarakstarindkopa"/>
              <w:spacing w:after="120"/>
              <w:ind w:left="0"/>
              <w:jc w:val="center"/>
              <w:rPr>
                <w:b/>
                <w:lang w:val="lv-LV"/>
              </w:rPr>
            </w:pPr>
            <w:r w:rsidRPr="00C301B4">
              <w:rPr>
                <w:b/>
              </w:rPr>
              <w:t>Skaidrojums atbilstības noteikšanai</w:t>
            </w:r>
          </w:p>
        </w:tc>
      </w:tr>
      <w:tr w:rsidR="00042844" w:rsidRPr="00C301B4" w14:paraId="74B3FDF5" w14:textId="77777777" w:rsidTr="63FD6254">
        <w:trPr>
          <w:trHeight w:val="972"/>
          <w:jc w:val="center"/>
        </w:trPr>
        <w:tc>
          <w:tcPr>
            <w:tcW w:w="704" w:type="dxa"/>
            <w:vMerge w:val="restart"/>
          </w:tcPr>
          <w:p w14:paraId="6E19B6F9" w14:textId="589EE60B" w:rsidR="00042844" w:rsidRPr="000D781F" w:rsidRDefault="00042844" w:rsidP="007744C4">
            <w:pPr>
              <w:spacing w:after="0" w:line="240" w:lineRule="auto"/>
              <w:jc w:val="both"/>
              <w:rPr>
                <w:rFonts w:ascii="Times New Roman" w:hAnsi="Times New Roman" w:cs="Times New Roman"/>
                <w:sz w:val="24"/>
                <w:szCs w:val="24"/>
              </w:rPr>
            </w:pPr>
            <w:r w:rsidRPr="22291FDF">
              <w:rPr>
                <w:rFonts w:ascii="Times New Roman" w:hAnsi="Times New Roman" w:cs="Times New Roman"/>
                <w:sz w:val="24"/>
                <w:szCs w:val="24"/>
              </w:rPr>
              <w:lastRenderedPageBreak/>
              <w:t xml:space="preserve"> 2.1.</w:t>
            </w:r>
          </w:p>
        </w:tc>
        <w:tc>
          <w:tcPr>
            <w:tcW w:w="2589" w:type="dxa"/>
            <w:gridSpan w:val="2"/>
            <w:vMerge w:val="restart"/>
          </w:tcPr>
          <w:p w14:paraId="1D046EBE" w14:textId="54799D93" w:rsidR="00042844" w:rsidRPr="000D781F" w:rsidDel="0009240B" w:rsidRDefault="00042844" w:rsidP="007744C4">
            <w:pPr>
              <w:jc w:val="both"/>
              <w:rPr>
                <w:rFonts w:ascii="Times New Roman" w:hAnsi="Times New Roman" w:cs="Times New Roman"/>
                <w:sz w:val="24"/>
                <w:szCs w:val="24"/>
              </w:rPr>
            </w:pPr>
            <w:r w:rsidRPr="22291FDF">
              <w:rPr>
                <w:rFonts w:ascii="Times New Roman" w:hAnsi="Times New Roman" w:cs="Times New Roman"/>
                <w:sz w:val="24"/>
                <w:szCs w:val="24"/>
              </w:rPr>
              <w:t xml:space="preserve">Projekta sadarbības partneris un </w:t>
            </w:r>
            <w:proofErr w:type="gramStart"/>
            <w:r w:rsidRPr="22291FDF">
              <w:rPr>
                <w:rFonts w:ascii="Times New Roman" w:hAnsi="Times New Roman" w:cs="Times New Roman"/>
                <w:sz w:val="24"/>
                <w:szCs w:val="24"/>
              </w:rPr>
              <w:t>tā plānotās darbības</w:t>
            </w:r>
            <w:proofErr w:type="gramEnd"/>
            <w:r w:rsidRPr="22291FDF">
              <w:rPr>
                <w:rFonts w:ascii="Times New Roman" w:hAnsi="Times New Roman" w:cs="Times New Roman"/>
                <w:sz w:val="24"/>
                <w:szCs w:val="24"/>
              </w:rPr>
              <w:t xml:space="preserve"> projekta ietvaros atbilst MK noteikumos par SAM īstenošanu noteiktajām prasībām (attiecināms, ja prasības izvirzītas MK noteikumos par SAM īstenošanu).</w:t>
            </w:r>
          </w:p>
          <w:p w14:paraId="6B8D715B" w14:textId="77777777" w:rsidR="00042844" w:rsidRPr="000D781F" w:rsidRDefault="00042844" w:rsidP="007744C4">
            <w:pPr>
              <w:spacing w:after="0" w:line="240" w:lineRule="auto"/>
              <w:jc w:val="both"/>
              <w:rPr>
                <w:rFonts w:ascii="Times New Roman" w:hAnsi="Times New Roman" w:cs="Times New Roman"/>
                <w:sz w:val="24"/>
                <w:szCs w:val="24"/>
              </w:rPr>
            </w:pPr>
          </w:p>
        </w:tc>
        <w:tc>
          <w:tcPr>
            <w:tcW w:w="2051" w:type="dxa"/>
            <w:gridSpan w:val="3"/>
          </w:tcPr>
          <w:p w14:paraId="2C42967D" w14:textId="7EAC232B" w:rsidR="00042844" w:rsidRPr="00926BB2" w:rsidRDefault="00042844" w:rsidP="007744C4">
            <w:pPr>
              <w:pStyle w:val="Sarakstarindkopa"/>
              <w:ind w:left="0"/>
              <w:jc w:val="center"/>
              <w:rPr>
                <w:lang w:val="lv-LV" w:eastAsia="en-US"/>
              </w:rPr>
            </w:pPr>
            <w:r>
              <w:t>P</w:t>
            </w:r>
          </w:p>
        </w:tc>
        <w:tc>
          <w:tcPr>
            <w:tcW w:w="9535" w:type="dxa"/>
          </w:tcPr>
          <w:p w14:paraId="7DB48590" w14:textId="0EC5B60B" w:rsidR="00042844" w:rsidRPr="00D3708E" w:rsidDel="0009240B" w:rsidRDefault="00042844" w:rsidP="22291FDF">
            <w:pPr>
              <w:pStyle w:val="Sarakstarindkopa"/>
              <w:ind w:left="0"/>
              <w:jc w:val="both"/>
            </w:pPr>
            <w:r>
              <w:t>Vērtējums ir „</w:t>
            </w:r>
            <w:r w:rsidRPr="22291FDF">
              <w:rPr>
                <w:b/>
                <w:bCs/>
              </w:rPr>
              <w:t>Jā</w:t>
            </w:r>
            <w:r>
              <w:t>”, ja:</w:t>
            </w:r>
          </w:p>
          <w:p w14:paraId="68EEA917" w14:textId="54EA950F" w:rsidR="00042844" w:rsidRPr="00D3708E" w:rsidDel="0009240B" w:rsidRDefault="00042844" w:rsidP="00BC2967">
            <w:pPr>
              <w:pStyle w:val="Sarakstarindkopa"/>
              <w:numPr>
                <w:ilvl w:val="0"/>
                <w:numId w:val="6"/>
              </w:numPr>
              <w:jc w:val="both"/>
            </w:pPr>
            <w:r>
              <w:t>projekta iesniegumā norādītais sadarbības partneris atbilst MK noteikumos par SAM īstenošanu noteiktajam un ir sniegts pamatojums sadarbības partnera izvēlei;</w:t>
            </w:r>
          </w:p>
          <w:p w14:paraId="26D9CA39" w14:textId="33FB803F" w:rsidR="00042844" w:rsidDel="0009240B" w:rsidRDefault="00042844" w:rsidP="00BC2967">
            <w:pPr>
              <w:pStyle w:val="Sarakstarindkopa"/>
              <w:numPr>
                <w:ilvl w:val="0"/>
                <w:numId w:val="6"/>
              </w:numPr>
              <w:jc w:val="both"/>
            </w:pPr>
            <w:r>
              <w:t>projekta iesniegumā ir aprakstīts, kuras no projektā plānotajām darbībām veiks sadarbības partneris;</w:t>
            </w:r>
          </w:p>
          <w:p w14:paraId="409F2A39" w14:textId="5699C3A1" w:rsidR="007C3551" w:rsidDel="0009240B" w:rsidRDefault="007C3551" w:rsidP="00BC2967">
            <w:pPr>
              <w:pStyle w:val="Sarakstarindkopa"/>
              <w:numPr>
                <w:ilvl w:val="0"/>
                <w:numId w:val="6"/>
              </w:numPr>
              <w:jc w:val="both"/>
            </w:pPr>
            <w:r w:rsidRPr="22291FDF">
              <w:rPr>
                <w:lang w:val="lv-LV"/>
              </w:rPr>
              <w:t xml:space="preserve">projekta </w:t>
            </w:r>
            <w:r>
              <w:t>iesniegumā ir norādīts finansējuma apjoms, kas projekta ietvaros tiks novirzīts sadarbības partnerim (ja attiecināms);</w:t>
            </w:r>
          </w:p>
          <w:p w14:paraId="71CAA156" w14:textId="57708DFA" w:rsidR="00AF0335" w:rsidRPr="00D3708E" w:rsidDel="0009240B" w:rsidRDefault="00AF0335" w:rsidP="00BC2967">
            <w:pPr>
              <w:pStyle w:val="Sarakstarindkopa"/>
              <w:numPr>
                <w:ilvl w:val="0"/>
                <w:numId w:val="6"/>
              </w:numPr>
              <w:jc w:val="both"/>
            </w:pPr>
            <w:r w:rsidRPr="22291FDF">
              <w:rPr>
                <w:lang w:val="lv-LV"/>
              </w:rPr>
              <w:t>k</w:t>
            </w:r>
            <w:proofErr w:type="spellStart"/>
            <w:r>
              <w:t>opā</w:t>
            </w:r>
            <w:proofErr w:type="spellEnd"/>
            <w:r>
              <w:t xml:space="preserve"> ar projekta iesniegumu ir iesniegta nepieciešamā dokumentācija, kas apliecina sadarbības partnera </w:t>
            </w:r>
            <w:r w:rsidRPr="22291FDF">
              <w:rPr>
                <w:lang w:val="lv-LV"/>
              </w:rPr>
              <w:t>īpašuma, turējuma, lietošanas vai valdījuma</w:t>
            </w:r>
            <w:r>
              <w:t xml:space="preserve"> tiesības uz nekustamo īpašumu, intelektuālo īpašumu vai cita veida īpašumu, kurā tiks īstenotas projekta darbības (ja attiecināms </w:t>
            </w:r>
            <w:proofErr w:type="gramStart"/>
            <w:r>
              <w:t>un,</w:t>
            </w:r>
            <w:proofErr w:type="gramEnd"/>
            <w:r>
              <w:t xml:space="preserve"> ja informācija par minētajām tiesībām nav pieejama publiskajos reģistros).</w:t>
            </w:r>
          </w:p>
          <w:p w14:paraId="1193F894" w14:textId="4CC021AA" w:rsidR="001B3E05" w:rsidRPr="004C0F82" w:rsidRDefault="00072C85" w:rsidP="00BC2967">
            <w:pPr>
              <w:pStyle w:val="Sarakstarindkopa"/>
              <w:numPr>
                <w:ilvl w:val="0"/>
                <w:numId w:val="6"/>
              </w:numPr>
              <w:jc w:val="both"/>
            </w:pPr>
            <w:r w:rsidRPr="22291FDF">
              <w:rPr>
                <w:lang w:val="lv-LV"/>
              </w:rPr>
              <w:t>projekta iesniegumam ir pievienots sadarbības līgums ar katru sadarbības partneri par pušu pienākumiem, tiesībām un atbildību projekta mērķa un rādītāju sasniegšanā, iekļaujot informāciju atbilstoši MK noteikumiem “Kārtība, kādā Eiropas Savienības fondu vadībā iesaistītās institūcijas nodrošina šo fondu ieviešanu 2021.</w:t>
            </w:r>
            <w:r w:rsidR="003115EF">
              <w:rPr>
                <w:lang w:val="lv-LV"/>
              </w:rPr>
              <w:t>-</w:t>
            </w:r>
            <w:proofErr w:type="gramStart"/>
            <w:r w:rsidRPr="22291FDF">
              <w:rPr>
                <w:lang w:val="lv-LV"/>
              </w:rPr>
              <w:t>2027.gada</w:t>
            </w:r>
            <w:proofErr w:type="gramEnd"/>
            <w:r w:rsidRPr="22291FDF">
              <w:rPr>
                <w:lang w:val="lv-LV"/>
              </w:rPr>
              <w:t xml:space="preserve"> plānošanas periodā</w:t>
            </w:r>
            <w:r>
              <w:t>.</w:t>
            </w:r>
          </w:p>
        </w:tc>
      </w:tr>
      <w:tr w:rsidR="00256C28" w:rsidRPr="00C301B4" w14:paraId="3C7A3EFD" w14:textId="77777777" w:rsidTr="63FD6254">
        <w:trPr>
          <w:trHeight w:val="773"/>
          <w:jc w:val="center"/>
        </w:trPr>
        <w:tc>
          <w:tcPr>
            <w:tcW w:w="704" w:type="dxa"/>
            <w:vMerge/>
          </w:tcPr>
          <w:p w14:paraId="351B60A9" w14:textId="77777777" w:rsidR="00256C28" w:rsidRPr="000D781F" w:rsidRDefault="00256C28" w:rsidP="00256C28">
            <w:pPr>
              <w:spacing w:after="0" w:line="240" w:lineRule="auto"/>
              <w:jc w:val="both"/>
              <w:rPr>
                <w:rFonts w:ascii="Times New Roman" w:hAnsi="Times New Roman" w:cs="Times New Roman"/>
                <w:sz w:val="24"/>
                <w:szCs w:val="24"/>
              </w:rPr>
            </w:pPr>
          </w:p>
        </w:tc>
        <w:tc>
          <w:tcPr>
            <w:tcW w:w="2589" w:type="dxa"/>
            <w:gridSpan w:val="2"/>
            <w:vMerge/>
          </w:tcPr>
          <w:p w14:paraId="76580DAE" w14:textId="77777777" w:rsidR="00256C28" w:rsidRPr="000D781F" w:rsidRDefault="00256C28" w:rsidP="00256C28">
            <w:pPr>
              <w:jc w:val="both"/>
              <w:rPr>
                <w:rFonts w:ascii="Times New Roman" w:hAnsi="Times New Roman" w:cs="Times New Roman"/>
                <w:sz w:val="24"/>
                <w:szCs w:val="24"/>
              </w:rPr>
            </w:pPr>
          </w:p>
        </w:tc>
        <w:tc>
          <w:tcPr>
            <w:tcW w:w="2051" w:type="dxa"/>
            <w:gridSpan w:val="3"/>
          </w:tcPr>
          <w:p w14:paraId="2B11C7B2" w14:textId="2DE160A7" w:rsidR="00256C28" w:rsidRPr="003366E2" w:rsidRDefault="00256C28" w:rsidP="00256C28">
            <w:pPr>
              <w:pStyle w:val="Sarakstarindkopa"/>
              <w:ind w:left="0"/>
              <w:jc w:val="center"/>
            </w:pPr>
            <w:r>
              <w:t>Jā, ar nosacījumu</w:t>
            </w:r>
          </w:p>
        </w:tc>
        <w:tc>
          <w:tcPr>
            <w:tcW w:w="9535" w:type="dxa"/>
          </w:tcPr>
          <w:p w14:paraId="6426B853" w14:textId="78B0B374" w:rsidR="00256C28" w:rsidRPr="00B46900" w:rsidRDefault="00256C28" w:rsidP="00D84E38">
            <w:pPr>
              <w:pStyle w:val="Sarakstarindkopa"/>
              <w:spacing w:after="120"/>
              <w:ind w:left="0"/>
              <w:jc w:val="both"/>
            </w:pPr>
            <w:r w:rsidRPr="22291FDF">
              <w:rPr>
                <w:lang w:val="lv-LV"/>
              </w:rPr>
              <w:t xml:space="preserve">Ja projekta iesniegums neatbilst minētajām prasībām, vērtējums ir </w:t>
            </w:r>
            <w:r w:rsidRPr="22291FDF">
              <w:rPr>
                <w:b/>
                <w:bCs/>
                <w:lang w:val="lv-LV"/>
              </w:rPr>
              <w:t>“Jā, ar nosacījumu”</w:t>
            </w:r>
            <w:r w:rsidRPr="22291FDF">
              <w:rPr>
                <w:lang w:val="lv-LV"/>
              </w:rPr>
              <w:t>, izvirza atbilstošus nosacījumus.</w:t>
            </w:r>
          </w:p>
        </w:tc>
      </w:tr>
      <w:tr w:rsidR="00256C28" w:rsidRPr="00C301B4" w14:paraId="169F19F3" w14:textId="77777777" w:rsidTr="63FD6254">
        <w:trPr>
          <w:trHeight w:val="594"/>
          <w:jc w:val="center"/>
        </w:trPr>
        <w:tc>
          <w:tcPr>
            <w:tcW w:w="704" w:type="dxa"/>
            <w:vMerge/>
          </w:tcPr>
          <w:p w14:paraId="38CF4CE6" w14:textId="77777777" w:rsidR="00256C28" w:rsidRPr="000D781F" w:rsidRDefault="00256C28" w:rsidP="00256C28">
            <w:pPr>
              <w:spacing w:after="0" w:line="240" w:lineRule="auto"/>
              <w:jc w:val="both"/>
              <w:rPr>
                <w:rFonts w:ascii="Times New Roman" w:hAnsi="Times New Roman" w:cs="Times New Roman"/>
                <w:sz w:val="24"/>
                <w:szCs w:val="24"/>
              </w:rPr>
            </w:pPr>
          </w:p>
        </w:tc>
        <w:tc>
          <w:tcPr>
            <w:tcW w:w="2589" w:type="dxa"/>
            <w:gridSpan w:val="2"/>
            <w:vMerge/>
          </w:tcPr>
          <w:p w14:paraId="03C5D6FF" w14:textId="77777777" w:rsidR="00256C28" w:rsidRPr="000D781F" w:rsidRDefault="00256C28" w:rsidP="00256C28">
            <w:pPr>
              <w:jc w:val="both"/>
              <w:rPr>
                <w:rFonts w:ascii="Times New Roman" w:hAnsi="Times New Roman" w:cs="Times New Roman"/>
                <w:sz w:val="24"/>
                <w:szCs w:val="24"/>
              </w:rPr>
            </w:pPr>
          </w:p>
        </w:tc>
        <w:tc>
          <w:tcPr>
            <w:tcW w:w="2051" w:type="dxa"/>
            <w:gridSpan w:val="3"/>
          </w:tcPr>
          <w:p w14:paraId="57D59408" w14:textId="602870F0" w:rsidR="00256C28" w:rsidRPr="003366E2" w:rsidRDefault="00256C28" w:rsidP="00256C28">
            <w:pPr>
              <w:pStyle w:val="Sarakstarindkopa"/>
              <w:ind w:left="0"/>
              <w:jc w:val="center"/>
            </w:pPr>
            <w:r>
              <w:t>Nē</w:t>
            </w:r>
          </w:p>
        </w:tc>
        <w:tc>
          <w:tcPr>
            <w:tcW w:w="9535" w:type="dxa"/>
          </w:tcPr>
          <w:p w14:paraId="379CD4DE" w14:textId="391B1CB0" w:rsidR="00256C28" w:rsidRPr="004C0F82" w:rsidRDefault="00256C28" w:rsidP="00256C28">
            <w:pPr>
              <w:pStyle w:val="Sarakstarindkopa"/>
              <w:spacing w:after="120"/>
              <w:ind w:left="0"/>
              <w:jc w:val="both"/>
            </w:pPr>
            <w:r w:rsidRPr="22291FDF">
              <w:rPr>
                <w:b/>
                <w:bCs/>
              </w:rPr>
              <w:t>Vērtējums ir “Nē”</w:t>
            </w:r>
            <w:r>
              <w:t>, ja precizētajā projekta iesniegumā nav veikti precizējumi atbilstoši izvirzītajiem nosacījumiem.</w:t>
            </w:r>
          </w:p>
        </w:tc>
      </w:tr>
      <w:tr w:rsidR="00042844" w:rsidRPr="00C301B4" w14:paraId="1DDB001B" w14:textId="77777777" w:rsidTr="63FD6254">
        <w:trPr>
          <w:trHeight w:val="527"/>
          <w:jc w:val="center"/>
        </w:trPr>
        <w:tc>
          <w:tcPr>
            <w:tcW w:w="704" w:type="dxa"/>
            <w:vMerge/>
          </w:tcPr>
          <w:p w14:paraId="195A96AB" w14:textId="77777777" w:rsidR="00042844" w:rsidRPr="000D781F" w:rsidRDefault="00042844" w:rsidP="007744C4">
            <w:pPr>
              <w:spacing w:after="0" w:line="240" w:lineRule="auto"/>
              <w:jc w:val="both"/>
              <w:rPr>
                <w:rFonts w:ascii="Times New Roman" w:hAnsi="Times New Roman" w:cs="Times New Roman"/>
                <w:sz w:val="24"/>
                <w:szCs w:val="24"/>
              </w:rPr>
            </w:pPr>
          </w:p>
        </w:tc>
        <w:tc>
          <w:tcPr>
            <w:tcW w:w="2589" w:type="dxa"/>
            <w:gridSpan w:val="2"/>
            <w:vMerge/>
          </w:tcPr>
          <w:p w14:paraId="4352E501" w14:textId="77777777" w:rsidR="00042844" w:rsidRPr="000D781F" w:rsidRDefault="00042844" w:rsidP="007744C4">
            <w:pPr>
              <w:jc w:val="both"/>
              <w:rPr>
                <w:rFonts w:ascii="Times New Roman" w:hAnsi="Times New Roman" w:cs="Times New Roman"/>
                <w:sz w:val="24"/>
                <w:szCs w:val="24"/>
              </w:rPr>
            </w:pPr>
          </w:p>
        </w:tc>
        <w:tc>
          <w:tcPr>
            <w:tcW w:w="2051" w:type="dxa"/>
            <w:gridSpan w:val="3"/>
          </w:tcPr>
          <w:p w14:paraId="5E282AC2" w14:textId="66C13CCC" w:rsidR="00042844" w:rsidRPr="003366E2" w:rsidRDefault="004C0F82" w:rsidP="00C878AF">
            <w:pPr>
              <w:pStyle w:val="Sarakstarindkopa"/>
              <w:ind w:left="0"/>
              <w:jc w:val="center"/>
            </w:pPr>
            <w:r w:rsidRPr="22291FDF">
              <w:rPr>
                <w:lang w:val="lv-LV"/>
              </w:rPr>
              <w:t>N/A</w:t>
            </w:r>
          </w:p>
        </w:tc>
        <w:tc>
          <w:tcPr>
            <w:tcW w:w="9535" w:type="dxa"/>
          </w:tcPr>
          <w:p w14:paraId="45FD34AF" w14:textId="68EA5EB2" w:rsidR="00042844" w:rsidRPr="00C301B4" w:rsidRDefault="00042844" w:rsidP="00042844">
            <w:pPr>
              <w:pStyle w:val="Sarakstarindkopa"/>
              <w:spacing w:after="120"/>
              <w:ind w:left="0"/>
              <w:jc w:val="both"/>
              <w:rPr>
                <w:b/>
                <w:bCs/>
              </w:rPr>
            </w:pPr>
            <w:r w:rsidRPr="22291FDF">
              <w:rPr>
                <w:b/>
                <w:bCs/>
              </w:rPr>
              <w:t>Vērtējums ir “N/A”</w:t>
            </w:r>
            <w:r>
              <w:t>, ja pro</w:t>
            </w:r>
            <w:r w:rsidRPr="22291FDF">
              <w:rPr>
                <w:lang w:val="lv-LV"/>
              </w:rPr>
              <w:t>jektā nav paredzēts sadarbības partneris.</w:t>
            </w:r>
          </w:p>
        </w:tc>
      </w:tr>
      <w:tr w:rsidR="0015640C" w:rsidRPr="005F0C9A" w14:paraId="3F7C418E" w14:textId="77777777" w:rsidTr="63FD6254">
        <w:trPr>
          <w:trHeight w:val="668"/>
          <w:jc w:val="center"/>
        </w:trPr>
        <w:tc>
          <w:tcPr>
            <w:tcW w:w="704" w:type="dxa"/>
            <w:vMerge w:val="restart"/>
          </w:tcPr>
          <w:p w14:paraId="0A2A23CD" w14:textId="41AB1ED4" w:rsidR="0015640C" w:rsidRPr="000D781F" w:rsidRDefault="0015640C" w:rsidP="007744C4">
            <w:pPr>
              <w:spacing w:after="0" w:line="240" w:lineRule="auto"/>
              <w:jc w:val="both"/>
              <w:rPr>
                <w:rFonts w:ascii="Times New Roman" w:hAnsi="Times New Roman" w:cs="Times New Roman"/>
              </w:rPr>
            </w:pPr>
            <w:r w:rsidRPr="22291FDF" w:rsidDel="0015640C">
              <w:rPr>
                <w:rFonts w:ascii="Times New Roman" w:hAnsi="Times New Roman" w:cs="Times New Roman"/>
              </w:rPr>
              <w:t>2.2</w:t>
            </w:r>
          </w:p>
        </w:tc>
        <w:tc>
          <w:tcPr>
            <w:tcW w:w="2589" w:type="dxa"/>
            <w:gridSpan w:val="2"/>
            <w:vMerge w:val="restart"/>
          </w:tcPr>
          <w:p w14:paraId="0DAC2892" w14:textId="13305EA2" w:rsidR="0015640C" w:rsidRPr="00D84E38" w:rsidRDefault="0015640C" w:rsidP="22291FDF">
            <w:pPr>
              <w:pStyle w:val="Bezatstarpm"/>
              <w:jc w:val="both"/>
              <w:rPr>
                <w:rFonts w:ascii="Times New Roman" w:hAnsi="Times New Roman"/>
                <w:color w:val="auto"/>
                <w:sz w:val="24"/>
              </w:rPr>
            </w:pPr>
            <w:r w:rsidRPr="22291FDF" w:rsidDel="0015640C">
              <w:rPr>
                <w:rFonts w:ascii="Times New Roman" w:hAnsi="Times New Roman"/>
                <w:sz w:val="24"/>
              </w:rPr>
              <w:t xml:space="preserve">Projekta izmaksu lietderīgums ir pamatots ar projekta izmaksu un ieguvumu analīzi (attiecināms, ja prasības izvirzītas MK </w:t>
            </w:r>
            <w:r w:rsidRPr="22291FDF" w:rsidDel="0015640C">
              <w:rPr>
                <w:rFonts w:ascii="Times New Roman" w:hAnsi="Times New Roman"/>
                <w:sz w:val="24"/>
              </w:rPr>
              <w:lastRenderedPageBreak/>
              <w:t>noteikumos par SAM īstenošanu).</w:t>
            </w:r>
          </w:p>
        </w:tc>
        <w:tc>
          <w:tcPr>
            <w:tcW w:w="2051" w:type="dxa"/>
            <w:gridSpan w:val="3"/>
          </w:tcPr>
          <w:p w14:paraId="209D2C41" w14:textId="78263A3E" w:rsidR="0015640C" w:rsidRPr="0015640C" w:rsidRDefault="0015640C" w:rsidP="007744C4">
            <w:pPr>
              <w:pStyle w:val="Sarakstarindkopa"/>
              <w:ind w:left="0"/>
              <w:jc w:val="center"/>
              <w:rPr>
                <w:sz w:val="22"/>
                <w:szCs w:val="22"/>
                <w:lang w:val="lv-LV" w:eastAsia="en-US"/>
              </w:rPr>
            </w:pPr>
            <w:r w:rsidRPr="22291FDF" w:rsidDel="0015640C">
              <w:rPr>
                <w:sz w:val="22"/>
                <w:szCs w:val="22"/>
              </w:rPr>
              <w:lastRenderedPageBreak/>
              <w:t>P</w:t>
            </w:r>
          </w:p>
        </w:tc>
        <w:tc>
          <w:tcPr>
            <w:tcW w:w="9535" w:type="dxa"/>
          </w:tcPr>
          <w:p w14:paraId="7366F6DB" w14:textId="44971321" w:rsidR="0015640C" w:rsidRPr="003C5792" w:rsidDel="0009240B" w:rsidRDefault="0015640C" w:rsidP="22291FDF">
            <w:pPr>
              <w:pStyle w:val="Sarakstarindkopa"/>
              <w:ind w:left="0"/>
              <w:jc w:val="both"/>
            </w:pPr>
            <w:r w:rsidRPr="22291FDF" w:rsidDel="0015640C">
              <w:rPr>
                <w:b/>
                <w:bCs/>
              </w:rPr>
              <w:t>Vērtējums ir „Jā”,</w:t>
            </w:r>
            <w:r w:rsidDel="0015640C">
              <w:t xml:space="preserve"> ja:</w:t>
            </w:r>
          </w:p>
          <w:p w14:paraId="1C007FB6" w14:textId="65CEEA44" w:rsidR="0015640C" w:rsidRPr="003C5792" w:rsidDel="0009240B" w:rsidRDefault="0015640C" w:rsidP="00BC2967">
            <w:pPr>
              <w:pStyle w:val="Sarakstarindkopa"/>
              <w:numPr>
                <w:ilvl w:val="0"/>
                <w:numId w:val="7"/>
              </w:numPr>
              <w:jc w:val="both"/>
            </w:pPr>
            <w:r w:rsidDel="0015640C">
              <w:t>projekta izmaksu un ieguvumu analīze sagatavota atbilstoši normatīvajā aktā, kas nosaka kārtību, kādā Eiropas Savienības fondu vadībā iesaistītās institūcijas nodrošina šo fondu ieviešanu 2021.</w:t>
            </w:r>
            <w:r w:rsidR="003115EF">
              <w:rPr>
                <w:lang w:val="lv-LV"/>
              </w:rPr>
              <w:t>-</w:t>
            </w:r>
            <w:r w:rsidDel="0015640C">
              <w:t>2027.gada plānošanas periodā noteiktajam;</w:t>
            </w:r>
          </w:p>
          <w:p w14:paraId="5A303398" w14:textId="473A3113" w:rsidR="0015640C" w:rsidRPr="003C5792" w:rsidDel="0009240B" w:rsidRDefault="0015640C" w:rsidP="00BC2967">
            <w:pPr>
              <w:pStyle w:val="Sarakstarindkopa"/>
              <w:numPr>
                <w:ilvl w:val="0"/>
                <w:numId w:val="7"/>
              </w:numPr>
              <w:jc w:val="both"/>
            </w:pPr>
            <w:r w:rsidDel="0015640C">
              <w:t>izmaksu un ieguvumu analīzēs aprēķini ir aritmētiski korekti un izsekojami;</w:t>
            </w:r>
          </w:p>
          <w:p w14:paraId="06383D31" w14:textId="34324433" w:rsidR="0015640C" w:rsidRPr="003C5792" w:rsidDel="0009240B" w:rsidRDefault="0015640C" w:rsidP="00BC2967">
            <w:pPr>
              <w:pStyle w:val="Sarakstarindkopa"/>
              <w:numPr>
                <w:ilvl w:val="0"/>
                <w:numId w:val="7"/>
              </w:numPr>
              <w:jc w:val="both"/>
            </w:pPr>
            <w:r w:rsidDel="0015640C">
              <w:t>aprēķinātā projekta ekonomiskā ienesīguma norma ir lielāka par sociālo diskonta likmi;</w:t>
            </w:r>
          </w:p>
          <w:p w14:paraId="369034A7" w14:textId="0958A89D" w:rsidR="0015640C" w:rsidRPr="003C5792" w:rsidDel="0009240B" w:rsidRDefault="0015640C" w:rsidP="00BC2967">
            <w:pPr>
              <w:pStyle w:val="Sarakstarindkopa"/>
              <w:numPr>
                <w:ilvl w:val="0"/>
                <w:numId w:val="7"/>
              </w:numPr>
              <w:jc w:val="both"/>
            </w:pPr>
            <w:r w:rsidDel="0015640C">
              <w:lastRenderedPageBreak/>
              <w:t>izmaksu un ieguvumu analīzē aprēķinātā projekta ekonomiskā neto pašreizējā vērtība ir lielāka par nulli;</w:t>
            </w:r>
          </w:p>
          <w:p w14:paraId="48B76A77" w14:textId="4DFE16BC" w:rsidR="0015640C" w:rsidRPr="00D14C21" w:rsidRDefault="0015640C" w:rsidP="003115EF">
            <w:pPr>
              <w:pStyle w:val="Bezatstarpm"/>
              <w:spacing w:after="120"/>
              <w:jc w:val="both"/>
              <w:rPr>
                <w:rFonts w:ascii="Times New Roman" w:hAnsi="Times New Roman"/>
                <w:bCs/>
                <w:color w:val="auto"/>
                <w:sz w:val="24"/>
              </w:rPr>
            </w:pPr>
            <w:r w:rsidRPr="22291FDF" w:rsidDel="0015640C">
              <w:rPr>
                <w:rFonts w:ascii="Times New Roman" w:hAnsi="Times New Roman"/>
                <w:color w:val="auto"/>
                <w:sz w:val="24"/>
              </w:rPr>
              <w:t>izmaksu un ieguvumu analīzē ir izmantoti uz projektu iesniegumu atlases izsludināšanas/ uzaicinājumu izsūtīšanas brīdi aktuālie makroekonomiskie pieņēmumi un prognozes, ja nolikumā nav noteikts citādi.</w:t>
            </w:r>
          </w:p>
        </w:tc>
      </w:tr>
      <w:tr w:rsidR="0015640C" w:rsidRPr="005F0C9A" w14:paraId="05F4D865" w14:textId="77777777" w:rsidTr="63FD6254">
        <w:trPr>
          <w:trHeight w:val="668"/>
          <w:jc w:val="center"/>
        </w:trPr>
        <w:tc>
          <w:tcPr>
            <w:tcW w:w="704" w:type="dxa"/>
            <w:vMerge/>
          </w:tcPr>
          <w:p w14:paraId="5CFA3719" w14:textId="77777777" w:rsidR="0015640C" w:rsidRPr="000D781F" w:rsidRDefault="0015640C" w:rsidP="007744C4">
            <w:pPr>
              <w:spacing w:after="0" w:line="240" w:lineRule="auto"/>
              <w:jc w:val="both"/>
              <w:rPr>
                <w:rFonts w:ascii="Times New Roman" w:hAnsi="Times New Roman" w:cs="Times New Roman"/>
              </w:rPr>
            </w:pPr>
          </w:p>
        </w:tc>
        <w:tc>
          <w:tcPr>
            <w:tcW w:w="2589" w:type="dxa"/>
            <w:gridSpan w:val="2"/>
            <w:vMerge/>
          </w:tcPr>
          <w:p w14:paraId="0620A90E" w14:textId="77777777" w:rsidR="0015640C" w:rsidRPr="000D781F" w:rsidRDefault="0015640C" w:rsidP="007744C4">
            <w:pPr>
              <w:pStyle w:val="Bezatstarpm"/>
              <w:jc w:val="both"/>
              <w:rPr>
                <w:rFonts w:ascii="Times New Roman" w:hAnsi="Times New Roman"/>
                <w:szCs w:val="22"/>
              </w:rPr>
            </w:pPr>
          </w:p>
        </w:tc>
        <w:tc>
          <w:tcPr>
            <w:tcW w:w="2051" w:type="dxa"/>
            <w:gridSpan w:val="3"/>
          </w:tcPr>
          <w:p w14:paraId="2E0231F0" w14:textId="29190AF2" w:rsidR="0015640C" w:rsidRPr="005F0C9A" w:rsidRDefault="0015640C" w:rsidP="007744C4">
            <w:pPr>
              <w:pStyle w:val="Sarakstarindkopa"/>
              <w:ind w:left="0"/>
              <w:jc w:val="center"/>
              <w:rPr>
                <w:sz w:val="22"/>
                <w:szCs w:val="22"/>
              </w:rPr>
            </w:pPr>
            <w:r w:rsidDel="0015640C">
              <w:t>Jā, ar nosacījumu</w:t>
            </w:r>
          </w:p>
        </w:tc>
        <w:tc>
          <w:tcPr>
            <w:tcW w:w="9535" w:type="dxa"/>
          </w:tcPr>
          <w:p w14:paraId="2D33EA1B" w14:textId="17942340" w:rsidR="0015640C" w:rsidRPr="00235FD5" w:rsidDel="0009240B" w:rsidRDefault="0015640C" w:rsidP="22291FDF">
            <w:pPr>
              <w:pStyle w:val="Bezatstarpm"/>
              <w:jc w:val="both"/>
              <w:rPr>
                <w:rFonts w:ascii="Times New Roman" w:hAnsi="Times New Roman"/>
                <w:color w:val="auto"/>
                <w:sz w:val="24"/>
              </w:rPr>
            </w:pPr>
            <w:r w:rsidRPr="22291FDF" w:rsidDel="0015640C">
              <w:rPr>
                <w:rFonts w:ascii="Times New Roman" w:hAnsi="Times New Roman"/>
                <w:color w:val="auto"/>
                <w:sz w:val="24"/>
              </w:rPr>
              <w:t xml:space="preserve">Ja projekta iesniegums neatbilst minētajām prasībām, vērtējums ir </w:t>
            </w:r>
            <w:r w:rsidRPr="22291FDF" w:rsidDel="0015640C">
              <w:rPr>
                <w:rFonts w:ascii="Times New Roman" w:hAnsi="Times New Roman"/>
                <w:b/>
                <w:bCs/>
                <w:color w:val="auto"/>
                <w:sz w:val="24"/>
              </w:rPr>
              <w:t>“Jā, ar nosacījumu</w:t>
            </w:r>
            <w:r w:rsidRPr="22291FDF" w:rsidDel="0015640C">
              <w:rPr>
                <w:rFonts w:ascii="Times New Roman" w:hAnsi="Times New Roman"/>
                <w:color w:val="auto"/>
                <w:sz w:val="24"/>
              </w:rPr>
              <w:t>”, izvirza atbilstošus nosacījumus.</w:t>
            </w:r>
          </w:p>
          <w:p w14:paraId="25429257" w14:textId="77777777" w:rsidR="0015640C" w:rsidRDefault="0015640C" w:rsidP="007744C4">
            <w:pPr>
              <w:pStyle w:val="Sarakstarindkopa"/>
              <w:ind w:left="0"/>
              <w:jc w:val="both"/>
              <w:rPr>
                <w:bCs/>
                <w:lang w:val="lv-LV"/>
              </w:rPr>
            </w:pPr>
          </w:p>
        </w:tc>
      </w:tr>
      <w:tr w:rsidR="0015640C" w:rsidRPr="005F0C9A" w14:paraId="542B70F9" w14:textId="77777777" w:rsidTr="63FD6254">
        <w:trPr>
          <w:trHeight w:val="668"/>
          <w:jc w:val="center"/>
        </w:trPr>
        <w:tc>
          <w:tcPr>
            <w:tcW w:w="704" w:type="dxa"/>
            <w:vMerge/>
          </w:tcPr>
          <w:p w14:paraId="0319065F" w14:textId="77777777" w:rsidR="0015640C" w:rsidRPr="000D781F" w:rsidRDefault="0015640C" w:rsidP="007744C4">
            <w:pPr>
              <w:spacing w:after="0" w:line="240" w:lineRule="auto"/>
              <w:jc w:val="both"/>
              <w:rPr>
                <w:rFonts w:ascii="Times New Roman" w:hAnsi="Times New Roman" w:cs="Times New Roman"/>
              </w:rPr>
            </w:pPr>
          </w:p>
        </w:tc>
        <w:tc>
          <w:tcPr>
            <w:tcW w:w="2589" w:type="dxa"/>
            <w:gridSpan w:val="2"/>
            <w:vMerge/>
          </w:tcPr>
          <w:p w14:paraId="72160BED" w14:textId="77777777" w:rsidR="0015640C" w:rsidRPr="000D781F" w:rsidRDefault="0015640C" w:rsidP="007744C4">
            <w:pPr>
              <w:pStyle w:val="Bezatstarpm"/>
              <w:jc w:val="both"/>
              <w:rPr>
                <w:rFonts w:ascii="Times New Roman" w:hAnsi="Times New Roman"/>
                <w:szCs w:val="22"/>
              </w:rPr>
            </w:pPr>
          </w:p>
        </w:tc>
        <w:tc>
          <w:tcPr>
            <w:tcW w:w="2051" w:type="dxa"/>
            <w:gridSpan w:val="3"/>
          </w:tcPr>
          <w:p w14:paraId="52D483C0" w14:textId="2F8C1073" w:rsidR="0015640C" w:rsidRPr="00235FD5" w:rsidRDefault="0015640C" w:rsidP="007744C4">
            <w:pPr>
              <w:pStyle w:val="Sarakstarindkopa"/>
              <w:ind w:left="0"/>
              <w:jc w:val="center"/>
              <w:rPr>
                <w:sz w:val="22"/>
                <w:szCs w:val="22"/>
                <w:lang w:val="lv-LV"/>
              </w:rPr>
            </w:pPr>
            <w:r w:rsidRPr="22291FDF" w:rsidDel="0015640C">
              <w:rPr>
                <w:sz w:val="22"/>
                <w:szCs w:val="22"/>
                <w:lang w:val="lv-LV"/>
              </w:rPr>
              <w:t>Nē</w:t>
            </w:r>
          </w:p>
        </w:tc>
        <w:tc>
          <w:tcPr>
            <w:tcW w:w="9535" w:type="dxa"/>
          </w:tcPr>
          <w:p w14:paraId="356227F8" w14:textId="76582B8F" w:rsidR="0015640C" w:rsidRPr="00235FD5" w:rsidDel="0009240B" w:rsidRDefault="0015640C" w:rsidP="22291FDF">
            <w:pPr>
              <w:pStyle w:val="Bezatstarpm"/>
              <w:jc w:val="both"/>
              <w:rPr>
                <w:rFonts w:ascii="Times New Roman" w:hAnsi="Times New Roman"/>
                <w:color w:val="auto"/>
                <w:sz w:val="24"/>
              </w:rPr>
            </w:pPr>
            <w:r w:rsidRPr="22291FDF" w:rsidDel="0015640C">
              <w:rPr>
                <w:rFonts w:ascii="Times New Roman" w:hAnsi="Times New Roman"/>
                <w:color w:val="auto"/>
                <w:sz w:val="24"/>
              </w:rPr>
              <w:t xml:space="preserve">Vērtējums ir </w:t>
            </w:r>
            <w:r w:rsidRPr="22291FDF" w:rsidDel="0015640C">
              <w:rPr>
                <w:rFonts w:ascii="Times New Roman" w:hAnsi="Times New Roman"/>
                <w:b/>
                <w:bCs/>
                <w:color w:val="auto"/>
                <w:sz w:val="24"/>
              </w:rPr>
              <w:t>“Nē”</w:t>
            </w:r>
            <w:r w:rsidRPr="22291FDF" w:rsidDel="0015640C">
              <w:rPr>
                <w:rFonts w:ascii="Times New Roman" w:hAnsi="Times New Roman"/>
                <w:color w:val="auto"/>
                <w:sz w:val="24"/>
              </w:rPr>
              <w:t>, ja precizētajā projekta iesniegumā nav veikti precizējumi atbilstoši izvirzītajiem nosacījumiem.</w:t>
            </w:r>
          </w:p>
          <w:p w14:paraId="3DCF48DF" w14:textId="77777777" w:rsidR="0015640C" w:rsidRPr="00235FD5" w:rsidRDefault="0015640C" w:rsidP="00235FD5">
            <w:pPr>
              <w:pStyle w:val="Bezatstarpm"/>
              <w:jc w:val="both"/>
              <w:rPr>
                <w:rFonts w:ascii="Times New Roman" w:hAnsi="Times New Roman"/>
                <w:color w:val="auto"/>
                <w:sz w:val="24"/>
              </w:rPr>
            </w:pPr>
          </w:p>
        </w:tc>
      </w:tr>
      <w:tr w:rsidR="0015640C" w:rsidRPr="005F0C9A" w14:paraId="6AE201ED" w14:textId="77777777" w:rsidTr="63FD6254">
        <w:trPr>
          <w:trHeight w:val="668"/>
          <w:jc w:val="center"/>
        </w:trPr>
        <w:tc>
          <w:tcPr>
            <w:tcW w:w="704" w:type="dxa"/>
            <w:vMerge/>
          </w:tcPr>
          <w:p w14:paraId="40BFB65F" w14:textId="77777777" w:rsidR="0015640C" w:rsidRPr="000D781F" w:rsidRDefault="0015640C" w:rsidP="007744C4">
            <w:pPr>
              <w:spacing w:after="0" w:line="240" w:lineRule="auto"/>
              <w:jc w:val="both"/>
              <w:rPr>
                <w:rFonts w:ascii="Times New Roman" w:hAnsi="Times New Roman" w:cs="Times New Roman"/>
              </w:rPr>
            </w:pPr>
          </w:p>
        </w:tc>
        <w:tc>
          <w:tcPr>
            <w:tcW w:w="2589" w:type="dxa"/>
            <w:gridSpan w:val="2"/>
            <w:vMerge/>
          </w:tcPr>
          <w:p w14:paraId="15C428BD" w14:textId="77777777" w:rsidR="0015640C" w:rsidRPr="000D781F" w:rsidRDefault="0015640C" w:rsidP="007744C4">
            <w:pPr>
              <w:pStyle w:val="Bezatstarpm"/>
              <w:jc w:val="both"/>
              <w:rPr>
                <w:rFonts w:ascii="Times New Roman" w:hAnsi="Times New Roman"/>
                <w:szCs w:val="22"/>
              </w:rPr>
            </w:pPr>
          </w:p>
        </w:tc>
        <w:tc>
          <w:tcPr>
            <w:tcW w:w="2051" w:type="dxa"/>
            <w:gridSpan w:val="3"/>
          </w:tcPr>
          <w:p w14:paraId="215BA66A" w14:textId="46CE1E0E" w:rsidR="0015640C" w:rsidRDefault="0015640C" w:rsidP="007744C4">
            <w:pPr>
              <w:pStyle w:val="Sarakstarindkopa"/>
              <w:ind w:left="0"/>
              <w:jc w:val="center"/>
              <w:rPr>
                <w:sz w:val="22"/>
                <w:szCs w:val="22"/>
                <w:lang w:val="lv-LV"/>
              </w:rPr>
            </w:pPr>
            <w:r w:rsidRPr="22291FDF" w:rsidDel="0015640C">
              <w:rPr>
                <w:sz w:val="22"/>
                <w:szCs w:val="22"/>
                <w:lang w:val="lv-LV"/>
              </w:rPr>
              <w:t>N/A</w:t>
            </w:r>
          </w:p>
        </w:tc>
        <w:tc>
          <w:tcPr>
            <w:tcW w:w="9535" w:type="dxa"/>
          </w:tcPr>
          <w:p w14:paraId="19F28FA9" w14:textId="1EA356C5" w:rsidR="0015640C" w:rsidRPr="00024DA5" w:rsidRDefault="0015640C" w:rsidP="63FD6254">
            <w:pPr>
              <w:pStyle w:val="Bezatstarpm"/>
              <w:jc w:val="both"/>
              <w:rPr>
                <w:rFonts w:ascii="Times New Roman" w:eastAsia="Times New Roman" w:hAnsi="Times New Roman"/>
                <w:sz w:val="24"/>
              </w:rPr>
            </w:pPr>
            <w:r w:rsidRPr="63FD6254">
              <w:rPr>
                <w:rFonts w:ascii="Times New Roman" w:hAnsi="Times New Roman"/>
                <w:color w:val="auto"/>
                <w:sz w:val="24"/>
              </w:rPr>
              <w:t xml:space="preserve">Vērtējums ir </w:t>
            </w:r>
            <w:r w:rsidRPr="63FD6254">
              <w:rPr>
                <w:rFonts w:ascii="Times New Roman" w:hAnsi="Times New Roman"/>
                <w:b/>
                <w:bCs/>
                <w:color w:val="auto"/>
                <w:sz w:val="24"/>
              </w:rPr>
              <w:t>“N/A”</w:t>
            </w:r>
            <w:r w:rsidRPr="63FD6254">
              <w:rPr>
                <w:rFonts w:ascii="Times New Roman" w:hAnsi="Times New Roman"/>
                <w:color w:val="auto"/>
                <w:sz w:val="24"/>
              </w:rPr>
              <w:t>, ja</w:t>
            </w:r>
            <w:r w:rsidR="4BC99A2D" w:rsidRPr="63FD6254">
              <w:rPr>
                <w:rFonts w:ascii="Times New Roman" w:hAnsi="Times New Roman"/>
                <w:color w:val="auto"/>
                <w:sz w:val="24"/>
              </w:rPr>
              <w:t>:</w:t>
            </w:r>
          </w:p>
          <w:p w14:paraId="206191D6" w14:textId="3945E47D" w:rsidR="0015640C" w:rsidRPr="00024DA5" w:rsidRDefault="0015640C" w:rsidP="63FD6254">
            <w:pPr>
              <w:pStyle w:val="Bezatstarpm"/>
              <w:numPr>
                <w:ilvl w:val="0"/>
                <w:numId w:val="1"/>
              </w:numPr>
              <w:jc w:val="both"/>
              <w:rPr>
                <w:rFonts w:ascii="Times New Roman" w:hAnsi="Times New Roman"/>
                <w:i/>
                <w:iCs/>
                <w:color w:val="auto"/>
                <w:sz w:val="24"/>
              </w:rPr>
            </w:pPr>
            <w:r w:rsidRPr="63FD6254">
              <w:rPr>
                <w:rFonts w:ascii="Times New Roman" w:hAnsi="Times New Roman"/>
                <w:color w:val="auto"/>
                <w:sz w:val="24"/>
              </w:rPr>
              <w:t xml:space="preserve">projekta kopējās izmaksas (ieskaitot PVN) ir līdz 999 999 </w:t>
            </w:r>
            <w:r w:rsidRPr="63FD6254">
              <w:rPr>
                <w:rFonts w:ascii="Times New Roman" w:hAnsi="Times New Roman"/>
                <w:i/>
                <w:iCs/>
                <w:color w:val="auto"/>
                <w:sz w:val="24"/>
              </w:rPr>
              <w:t>euro</w:t>
            </w:r>
            <w:r w:rsidR="2099FB78" w:rsidRPr="63FD6254">
              <w:rPr>
                <w:rFonts w:ascii="Times New Roman" w:hAnsi="Times New Roman"/>
                <w:i/>
                <w:iCs/>
                <w:color w:val="auto"/>
                <w:sz w:val="24"/>
              </w:rPr>
              <w:t xml:space="preserve"> </w:t>
            </w:r>
            <w:r w:rsidR="510C8E48" w:rsidRPr="63FD6254">
              <w:rPr>
                <w:rFonts w:ascii="Times New Roman" w:hAnsi="Times New Roman"/>
                <w:color w:val="auto"/>
                <w:sz w:val="24"/>
              </w:rPr>
              <w:t>un</w:t>
            </w:r>
            <w:r w:rsidR="2099FB78" w:rsidRPr="63FD6254">
              <w:rPr>
                <w:rFonts w:ascii="Times New Roman" w:hAnsi="Times New Roman"/>
                <w:color w:val="auto"/>
                <w:sz w:val="24"/>
              </w:rPr>
              <w:t xml:space="preserve"> </w:t>
            </w:r>
          </w:p>
          <w:p w14:paraId="540BFC7C" w14:textId="2F9489B6" w:rsidR="0015640C" w:rsidRPr="00024DA5" w:rsidRDefault="2099FB78" w:rsidP="63FD6254">
            <w:pPr>
              <w:pStyle w:val="Bezatstarpm"/>
              <w:numPr>
                <w:ilvl w:val="0"/>
                <w:numId w:val="1"/>
              </w:numPr>
              <w:jc w:val="both"/>
              <w:rPr>
                <w:rFonts w:ascii="Times New Roman" w:eastAsia="Times New Roman" w:hAnsi="Times New Roman"/>
                <w:sz w:val="24"/>
              </w:rPr>
            </w:pPr>
            <w:r w:rsidRPr="63FD6254">
              <w:rPr>
                <w:rFonts w:asciiTheme="minorHAnsi" w:eastAsiaTheme="minorEastAsia" w:hAnsiTheme="minorHAnsi" w:cstheme="minorBidi"/>
                <w:color w:val="auto"/>
                <w:sz w:val="24"/>
              </w:rPr>
              <w:t xml:space="preserve">projekta iesniedzējs </w:t>
            </w:r>
            <w:r w:rsidR="15832DAF" w:rsidRPr="63FD6254">
              <w:rPr>
                <w:rFonts w:asciiTheme="minorHAnsi" w:eastAsiaTheme="minorEastAsia" w:hAnsiTheme="minorHAnsi" w:cstheme="minorBidi"/>
                <w:color w:val="auto"/>
                <w:sz w:val="24"/>
              </w:rPr>
              <w:t>ne</w:t>
            </w:r>
            <w:r w:rsidRPr="63FD6254">
              <w:rPr>
                <w:rFonts w:asciiTheme="minorHAnsi" w:eastAsiaTheme="minorEastAsia" w:hAnsiTheme="minorHAnsi" w:cstheme="minorBidi"/>
                <w:color w:val="auto"/>
                <w:sz w:val="24"/>
              </w:rPr>
              <w:t xml:space="preserve">pretendē uz komercdarbības atbalstu saskaņā ar Komisijas regulas Nr. </w:t>
            </w:r>
            <w:hyperlink r:id="rId11">
              <w:r w:rsidRPr="63FD6254">
                <w:rPr>
                  <w:rFonts w:asciiTheme="minorHAnsi" w:eastAsiaTheme="minorEastAsia" w:hAnsiTheme="minorHAnsi" w:cstheme="minorBidi"/>
                  <w:color w:val="auto"/>
                  <w:sz w:val="24"/>
                </w:rPr>
                <w:t>651/2014</w:t>
              </w:r>
            </w:hyperlink>
            <w:r w:rsidRPr="63FD6254">
              <w:rPr>
                <w:rFonts w:asciiTheme="minorHAnsi" w:eastAsiaTheme="minorEastAsia" w:hAnsiTheme="minorHAnsi" w:cstheme="minorBidi"/>
                <w:color w:val="auto"/>
                <w:sz w:val="24"/>
              </w:rPr>
              <w:t xml:space="preserve"> 53. pantu</w:t>
            </w:r>
          </w:p>
        </w:tc>
      </w:tr>
      <w:tr w:rsidR="00E66843" w:rsidRPr="002E7EEA" w14:paraId="36F7BB0D" w14:textId="77777777" w:rsidTr="63FD6254">
        <w:trPr>
          <w:trHeight w:val="171"/>
          <w:jc w:val="center"/>
        </w:trPr>
        <w:tc>
          <w:tcPr>
            <w:tcW w:w="704" w:type="dxa"/>
            <w:vMerge w:val="restart"/>
            <w:shd w:val="clear" w:color="auto" w:fill="auto"/>
          </w:tcPr>
          <w:p w14:paraId="36F4512F" w14:textId="7F6EA83C" w:rsidR="00E66843" w:rsidRPr="000D781F" w:rsidRDefault="00E66843" w:rsidP="007744C4">
            <w:pPr>
              <w:spacing w:after="0" w:line="240" w:lineRule="auto"/>
              <w:jc w:val="both"/>
              <w:rPr>
                <w:rFonts w:ascii="Times New Roman" w:hAnsi="Times New Roman" w:cs="Times New Roman"/>
              </w:rPr>
            </w:pPr>
            <w:r w:rsidRPr="61EE8E63">
              <w:rPr>
                <w:rFonts w:ascii="Times New Roman" w:hAnsi="Times New Roman" w:cs="Times New Roman"/>
              </w:rPr>
              <w:t>2.</w:t>
            </w:r>
            <w:r w:rsidR="00B312C8">
              <w:rPr>
                <w:rFonts w:ascii="Times New Roman" w:hAnsi="Times New Roman" w:cs="Times New Roman"/>
              </w:rPr>
              <w:t>3</w:t>
            </w:r>
            <w:r w:rsidRPr="61EE8E63">
              <w:rPr>
                <w:rFonts w:ascii="Times New Roman" w:hAnsi="Times New Roman" w:cs="Times New Roman"/>
              </w:rPr>
              <w:t>.</w:t>
            </w:r>
          </w:p>
        </w:tc>
        <w:tc>
          <w:tcPr>
            <w:tcW w:w="2589" w:type="dxa"/>
            <w:gridSpan w:val="2"/>
            <w:vMerge w:val="restart"/>
            <w:shd w:val="clear" w:color="auto" w:fill="auto"/>
          </w:tcPr>
          <w:p w14:paraId="55DB5416" w14:textId="1CB8622F" w:rsidR="00E66843" w:rsidRPr="00E66843" w:rsidRDefault="7D2BA0CD" w:rsidP="00E66843">
            <w:pPr>
              <w:pStyle w:val="Bezatstarpm"/>
              <w:jc w:val="both"/>
              <w:rPr>
                <w:rFonts w:ascii="Times New Roman" w:hAnsi="Times New Roman"/>
                <w:sz w:val="24"/>
                <w:highlight w:val="yellow"/>
              </w:rPr>
            </w:pPr>
            <w:r w:rsidRPr="67548E8C">
              <w:rPr>
                <w:rFonts w:ascii="Times New Roman" w:eastAsia="Times New Roman" w:hAnsi="Times New Roman"/>
                <w:color w:val="auto"/>
                <w:sz w:val="24"/>
              </w:rPr>
              <w:t xml:space="preserve">Projekta iesniedzējs un sadarbības partneris (ja tāds ir paredzēts) nav grūtībās nonācis saimnieciskās darbības </w:t>
            </w:r>
            <w:r w:rsidRPr="67548E8C">
              <w:rPr>
                <w:rFonts w:ascii="Times New Roman" w:eastAsia="Times New Roman" w:hAnsi="Times New Roman"/>
                <w:color w:val="auto"/>
                <w:sz w:val="24"/>
              </w:rPr>
              <w:lastRenderedPageBreak/>
              <w:t>veicējs</w:t>
            </w:r>
            <w:r w:rsidR="00E66843" w:rsidRPr="67548E8C">
              <w:rPr>
                <w:rFonts w:ascii="Times New Roman" w:eastAsia="Times New Roman" w:hAnsi="Times New Roman"/>
                <w:color w:val="auto"/>
                <w:sz w:val="24"/>
                <w:vertAlign w:val="superscript"/>
              </w:rPr>
              <w:footnoteReference w:id="6"/>
            </w:r>
            <w:r w:rsidRPr="67548E8C">
              <w:rPr>
                <w:rFonts w:ascii="Times New Roman" w:eastAsia="Times New Roman" w:hAnsi="Times New Roman"/>
                <w:color w:val="auto"/>
                <w:sz w:val="24"/>
                <w:vertAlign w:val="superscript"/>
              </w:rPr>
              <w:t>;</w:t>
            </w:r>
            <w:r w:rsidR="00E66843" w:rsidRPr="67548E8C">
              <w:rPr>
                <w:rFonts w:ascii="Times New Roman" w:eastAsia="Times New Roman" w:hAnsi="Times New Roman"/>
                <w:color w:val="auto"/>
                <w:sz w:val="24"/>
                <w:vertAlign w:val="superscript"/>
              </w:rPr>
              <w:footnoteReference w:id="7"/>
            </w:r>
            <w:r w:rsidRPr="67548E8C">
              <w:rPr>
                <w:rFonts w:ascii="Times New Roman" w:eastAsia="Times New Roman" w:hAnsi="Times New Roman"/>
                <w:color w:val="auto"/>
                <w:sz w:val="24"/>
              </w:rPr>
              <w:t xml:space="preserve"> (attiecināms, ja prasības izvirzītas MK noteikumos par SAM īstenošanu).</w:t>
            </w:r>
          </w:p>
        </w:tc>
        <w:tc>
          <w:tcPr>
            <w:tcW w:w="2051" w:type="dxa"/>
            <w:gridSpan w:val="3"/>
            <w:shd w:val="clear" w:color="auto" w:fill="auto"/>
          </w:tcPr>
          <w:p w14:paraId="5A35ABEE" w14:textId="7315256C" w:rsidR="00E66843" w:rsidRPr="00E66843" w:rsidRDefault="00E66843" w:rsidP="007744C4">
            <w:pPr>
              <w:pStyle w:val="Sarakstarindkopa"/>
              <w:ind w:left="0"/>
              <w:jc w:val="center"/>
              <w:rPr>
                <w:lang w:val="lv-LV"/>
              </w:rPr>
            </w:pPr>
            <w:r w:rsidRPr="00E66843">
              <w:lastRenderedPageBreak/>
              <w:t>N</w:t>
            </w:r>
            <w:r w:rsidRPr="00E66843">
              <w:rPr>
                <w:rStyle w:val="Vresatsauce"/>
              </w:rPr>
              <w:footnoteReference w:id="8"/>
            </w:r>
          </w:p>
        </w:tc>
        <w:tc>
          <w:tcPr>
            <w:tcW w:w="9535" w:type="dxa"/>
            <w:shd w:val="clear" w:color="auto" w:fill="auto"/>
          </w:tcPr>
          <w:p w14:paraId="1062D484" w14:textId="592D70B2" w:rsidR="00E66843" w:rsidRPr="00E66843" w:rsidRDefault="00E66843" w:rsidP="00E66843">
            <w:pPr>
              <w:jc w:val="both"/>
              <w:rPr>
                <w:rFonts w:ascii="Times New Roman" w:hAnsi="Times New Roman" w:cs="Times New Roman"/>
                <w:sz w:val="24"/>
                <w:szCs w:val="24"/>
              </w:rPr>
            </w:pPr>
            <w:bookmarkStart w:id="2" w:name="_Hlk148524324"/>
            <w:r w:rsidRPr="67548E8C">
              <w:rPr>
                <w:rFonts w:ascii="Times New Roman" w:hAnsi="Times New Roman" w:cs="Times New Roman"/>
                <w:b/>
                <w:bCs/>
                <w:sz w:val="24"/>
                <w:szCs w:val="24"/>
              </w:rPr>
              <w:t>Vērtējums ir „Jā”</w:t>
            </w:r>
            <w:r w:rsidRPr="00E66843">
              <w:rPr>
                <w:rFonts w:ascii="Times New Roman" w:hAnsi="Times New Roman" w:cs="Times New Roman"/>
                <w:sz w:val="24"/>
                <w:szCs w:val="24"/>
              </w:rPr>
              <w:t xml:space="preserve">, ja projekta iesniedzējs un sadarbības partneris (ja tāds ir paredzēts) uz </w:t>
            </w:r>
            <w:r w:rsidR="001A305A" w:rsidRPr="00E66843">
              <w:rPr>
                <w:rFonts w:ascii="Times New Roman" w:hAnsi="Times New Roman" w:cs="Times New Roman"/>
                <w:sz w:val="24"/>
                <w:szCs w:val="24"/>
              </w:rPr>
              <w:t xml:space="preserve">komercdarbības atbalsta piešķiršanas dienu </w:t>
            </w:r>
            <w:r w:rsidRPr="00E66843">
              <w:rPr>
                <w:rFonts w:ascii="Times New Roman" w:hAnsi="Times New Roman" w:cs="Times New Roman"/>
                <w:sz w:val="24"/>
                <w:szCs w:val="24"/>
              </w:rPr>
              <w:t>nav grūtībās nonācis uzņēmums</w:t>
            </w:r>
            <w:r w:rsidRPr="00E66843">
              <w:rPr>
                <w:rStyle w:val="Vresatsauce"/>
                <w:rFonts w:ascii="Times New Roman" w:hAnsi="Times New Roman" w:cs="Times New Roman"/>
                <w:sz w:val="24"/>
                <w:szCs w:val="24"/>
              </w:rPr>
              <w:footnoteReference w:id="9"/>
            </w:r>
            <w:r w:rsidRPr="00E66843">
              <w:rPr>
                <w:rFonts w:ascii="Times New Roman" w:hAnsi="Times New Roman" w:cs="Times New Roman"/>
                <w:sz w:val="24"/>
                <w:szCs w:val="24"/>
              </w:rPr>
              <w:t xml:space="preserve"> (turpmāk – GNU) un uz to neattiecas neviena no Komisijas regulas Nr. </w:t>
            </w:r>
            <w:hyperlink r:id="rId12" w:tgtFrame="_blank" w:history="1">
              <w:r w:rsidRPr="00E66843">
                <w:rPr>
                  <w:rStyle w:val="Hipersaite"/>
                  <w:rFonts w:ascii="Times New Roman" w:hAnsi="Times New Roman" w:cs="Times New Roman"/>
                  <w:sz w:val="24"/>
                  <w:szCs w:val="24"/>
                </w:rPr>
                <w:t>651/2014</w:t>
              </w:r>
            </w:hyperlink>
            <w:r w:rsidRPr="00E66843">
              <w:rPr>
                <w:rFonts w:ascii="Times New Roman" w:hAnsi="Times New Roman" w:cs="Times New Roman"/>
                <w:sz w:val="24"/>
                <w:szCs w:val="24"/>
              </w:rPr>
              <w:t xml:space="preserve"> 2. panta 18. punktā minētajām situācijām:</w:t>
            </w:r>
          </w:p>
          <w:bookmarkEnd w:id="2"/>
          <w:p w14:paraId="3A7F7DB5" w14:textId="77777777" w:rsidR="00E66843" w:rsidRPr="00E66843" w:rsidRDefault="00E66843" w:rsidP="00BC2967">
            <w:pPr>
              <w:pStyle w:val="Sarakstarindkopa"/>
              <w:numPr>
                <w:ilvl w:val="0"/>
                <w:numId w:val="10"/>
              </w:numPr>
              <w:ind w:left="466" w:hanging="283"/>
              <w:jc w:val="both"/>
            </w:pPr>
            <w:r w:rsidRPr="00E66843">
              <w:t>atbalsta pretendentam (izņemot MVU</w:t>
            </w:r>
            <w:r w:rsidRPr="00E66843">
              <w:rPr>
                <w:rStyle w:val="Vresatsauce"/>
              </w:rPr>
              <w:footnoteReference w:id="10"/>
            </w:r>
            <w:r w:rsidRPr="00E66843">
              <w:t xml:space="preserve">, kas ir pastāvējuši mazāk nekā trīs gadus, vai, riska finansējuma atbalsta gadījumā – MVU septiņus gadus no to pirmā komerciālās pārdošanas </w:t>
            </w:r>
            <w:r w:rsidRPr="00E66843">
              <w:lastRenderedPageBreak/>
              <w:t>darījuma) – uzkrāto zaudējumu dēļ ir zudusi vairāk nekā puse no parakstītā kapitāla, ja, uzkrātos zaudējumus atskaitot no rezervēm (un visām pārējām pozīcijām, kuras pieņemts uzskatīt par daļu no sabiedrības pašu kapitāla), rodas negatīvs rezultāts, kas pārsniedz pusi no parakstītā kapitāla.  Kapitāls attiecīgajā gadījumā ietver kapitāldaļu uzcenojumu;</w:t>
            </w:r>
          </w:p>
          <w:p w14:paraId="4806539B" w14:textId="77777777" w:rsidR="00E66843" w:rsidRPr="00E66843" w:rsidRDefault="00E66843" w:rsidP="00BC2967">
            <w:pPr>
              <w:pStyle w:val="Sarakstarindkopa"/>
              <w:numPr>
                <w:ilvl w:val="0"/>
                <w:numId w:val="10"/>
              </w:numPr>
              <w:ind w:left="466" w:right="37" w:hanging="283"/>
              <w:jc w:val="both"/>
            </w:pPr>
            <w:r w:rsidRPr="00E66843">
              <w:t>atbalsta pretendentam, kurā vismaz kādam no dalībniekiem ir neierobežota atbildība par sabiedrības parādsaistībām (izņemot MVU, kas ir pastāvējuši mazāk nekā trīs gadus, vai, riska finansējuma atbalsta gadījumā – MVU septiņus gadus no to pirmā komerciālās pārdošanas darījuma), uzkrāto zaudējumu dēļ ir zudusi vairāk nekā puse no kapitāla, kas norādīts sabiedrības grāmatvedības pārskatos. Šā apakšpunkta izpratnē sabiedrība ir tāda sabiedrība, kurā vismaz kādam no dalībniekiem ir neierobežota atbildība par sabiedrības parādsaistībām (jo īpaši pilnsabiedrības un komandītsabiedrības);</w:t>
            </w:r>
          </w:p>
          <w:p w14:paraId="35C24CC2" w14:textId="77777777" w:rsidR="00E66843" w:rsidRPr="00E66843" w:rsidRDefault="00E66843" w:rsidP="00BC2967">
            <w:pPr>
              <w:pStyle w:val="Sarakstarindkopa"/>
              <w:numPr>
                <w:ilvl w:val="0"/>
                <w:numId w:val="10"/>
              </w:numPr>
              <w:ind w:left="455" w:right="37" w:hanging="283"/>
              <w:jc w:val="both"/>
            </w:pPr>
            <w:r w:rsidRPr="00E66843">
              <w:t>atbalsta pretendents, kuram ierosināta tiesiskās aizsardzības procesa lieta, tiek īstenots tiesiskās aizsardzības process vai pasludināts maksātnespējas process, vai tas atbilst normatīvajos aktos noteiktiem kritērijiem</w:t>
            </w:r>
            <w:r w:rsidRPr="00E66843">
              <w:rPr>
                <w:rStyle w:val="Vresatsauce"/>
              </w:rPr>
              <w:footnoteReference w:id="11"/>
            </w:r>
            <w:r w:rsidRPr="00E66843">
              <w:t>, lai tam pēc kreditora pieprasījuma piemērotu maksātnespējas procedūru;</w:t>
            </w:r>
          </w:p>
          <w:p w14:paraId="7A077415" w14:textId="77777777" w:rsidR="00E66843" w:rsidRPr="00E66843" w:rsidRDefault="00E66843" w:rsidP="00BC2967">
            <w:pPr>
              <w:pStyle w:val="Sarakstarindkopa"/>
              <w:numPr>
                <w:ilvl w:val="0"/>
                <w:numId w:val="10"/>
              </w:numPr>
              <w:ind w:left="466" w:right="37" w:hanging="283"/>
              <w:jc w:val="both"/>
            </w:pPr>
            <w:r w:rsidRPr="00E66843">
              <w:lastRenderedPageBreak/>
              <w:t>atbalsta pretendents ir saņēmis glābšanas atbalstu un vēl nav atmaksājis aizdevumu vai atsaucis garantiju, vai ir saņēmis pārstrukturēšanas atbalstu un uz to joprojām attiecas pārstrukturēšanas plāns;</w:t>
            </w:r>
          </w:p>
          <w:p w14:paraId="0AFD4005" w14:textId="77777777" w:rsidR="00E66843" w:rsidRPr="00E66843" w:rsidRDefault="00E66843" w:rsidP="00BC2967">
            <w:pPr>
              <w:pStyle w:val="Sarakstarindkopa"/>
              <w:numPr>
                <w:ilvl w:val="0"/>
                <w:numId w:val="10"/>
              </w:numPr>
              <w:ind w:left="466" w:right="37" w:hanging="283"/>
              <w:jc w:val="both"/>
            </w:pPr>
            <w:r w:rsidRPr="00E66843">
              <w:t>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p>
          <w:p w14:paraId="308DB2FE" w14:textId="77777777" w:rsidR="00E66843" w:rsidRPr="00E66843" w:rsidRDefault="00E66843" w:rsidP="00E66843">
            <w:pPr>
              <w:jc w:val="both"/>
              <w:rPr>
                <w:rFonts w:ascii="Times New Roman" w:hAnsi="Times New Roman" w:cs="Times New Roman"/>
                <w:sz w:val="24"/>
                <w:szCs w:val="24"/>
              </w:rPr>
            </w:pPr>
          </w:p>
          <w:p w14:paraId="206E1907" w14:textId="1BE18B9C" w:rsidR="56A64231" w:rsidRDefault="00E66843" w:rsidP="56A64231">
            <w:pPr>
              <w:jc w:val="both"/>
              <w:rPr>
                <w:rFonts w:ascii="Times New Roman" w:hAnsi="Times New Roman" w:cs="Times New Roman"/>
                <w:sz w:val="24"/>
                <w:szCs w:val="24"/>
              </w:rPr>
            </w:pPr>
            <w:r w:rsidRPr="00E66843">
              <w:rPr>
                <w:rFonts w:ascii="Times New Roman" w:hAnsi="Times New Roman" w:cs="Times New Roman"/>
                <w:sz w:val="24"/>
                <w:szCs w:val="24"/>
              </w:rPr>
              <w:t xml:space="preserve">ERAF un KF gadījumā atbilstību Eiropas Parlamenta un Padomes </w:t>
            </w:r>
            <w:proofErr w:type="gramStart"/>
            <w:r w:rsidRPr="00E66843">
              <w:rPr>
                <w:rFonts w:ascii="Times New Roman" w:hAnsi="Times New Roman" w:cs="Times New Roman"/>
                <w:sz w:val="24"/>
                <w:szCs w:val="24"/>
              </w:rPr>
              <w:t>2021.gada</w:t>
            </w:r>
            <w:proofErr w:type="gramEnd"/>
            <w:r w:rsidRPr="00E66843">
              <w:rPr>
                <w:rFonts w:ascii="Times New Roman" w:hAnsi="Times New Roman" w:cs="Times New Roman"/>
                <w:sz w:val="24"/>
                <w:szCs w:val="24"/>
              </w:rPr>
              <w:t xml:space="preserve"> 24.jūnija regulas Nr. 2021/1058, par Eiropas Reģionālās attīstības fondu un Kohēzijas fondu 7. panta 1. punkta d) apakšpunktā noteiktajam</w:t>
            </w:r>
            <w:r w:rsidRPr="00E66843">
              <w:rPr>
                <w:rStyle w:val="Vresatsauce"/>
                <w:rFonts w:ascii="Times New Roman" w:hAnsi="Times New Roman" w:cs="Times New Roman"/>
                <w:sz w:val="24"/>
                <w:szCs w:val="24"/>
              </w:rPr>
              <w:footnoteReference w:id="12"/>
            </w:r>
            <w:r w:rsidRPr="00E66843">
              <w:rPr>
                <w:rFonts w:ascii="Times New Roman" w:hAnsi="Times New Roman" w:cs="Times New Roman"/>
                <w:sz w:val="24"/>
                <w:szCs w:val="24"/>
              </w:rPr>
              <w:t xml:space="preserve">.  </w:t>
            </w:r>
          </w:p>
          <w:p w14:paraId="2696F9D0" w14:textId="77777777" w:rsidR="00E66843" w:rsidRPr="00E66843" w:rsidRDefault="00E66843" w:rsidP="00E66843">
            <w:pPr>
              <w:jc w:val="both"/>
              <w:rPr>
                <w:rFonts w:ascii="Times New Roman" w:hAnsi="Times New Roman" w:cs="Times New Roman"/>
                <w:sz w:val="24"/>
                <w:szCs w:val="24"/>
              </w:rPr>
            </w:pPr>
            <w:r w:rsidRPr="00E66843">
              <w:rPr>
                <w:rFonts w:ascii="Times New Roman" w:hAnsi="Times New Roman" w:cs="Times New Roman"/>
                <w:sz w:val="24"/>
                <w:szCs w:val="24"/>
              </w:rPr>
              <w:t>Atbilstību kritērijam pārbauda:</w:t>
            </w:r>
          </w:p>
          <w:p w14:paraId="08FA79F5" w14:textId="77777777" w:rsidR="00E66843" w:rsidRPr="00E66843" w:rsidRDefault="00E66843" w:rsidP="00BC2967">
            <w:pPr>
              <w:pStyle w:val="Sarakstarindkopa"/>
              <w:numPr>
                <w:ilvl w:val="0"/>
                <w:numId w:val="11"/>
              </w:numPr>
              <w:jc w:val="both"/>
            </w:pPr>
            <w:r w:rsidRPr="00E66843">
              <w:t>uz projekta iesnieguma iesniegšanas dienu un;</w:t>
            </w:r>
          </w:p>
          <w:p w14:paraId="0F0F3767" w14:textId="1E74600C" w:rsidR="00E66843" w:rsidRPr="009403D0" w:rsidRDefault="00E66843" w:rsidP="00BC2967">
            <w:pPr>
              <w:pStyle w:val="Sarakstarindkopa"/>
              <w:numPr>
                <w:ilvl w:val="0"/>
                <w:numId w:val="11"/>
              </w:numPr>
              <w:jc w:val="both"/>
            </w:pPr>
            <w:r w:rsidRPr="00E66843">
              <w:t xml:space="preserve">uz lēmuma par projekta iesnieguma apstiprināšanas dienu vai atzinuma par nosacījumu izpildi pieņemšanas dienu, ja ir bijis pieņemts lēmums par projekta iesnieguma apstiprināšanu ar nosacījumu. </w:t>
            </w:r>
            <w:r w:rsidRPr="00E66843">
              <w:rPr>
                <w:b/>
              </w:rPr>
              <w:t xml:space="preserve"> </w:t>
            </w:r>
          </w:p>
          <w:p w14:paraId="3CACA193" w14:textId="719580F3" w:rsidR="00E66843" w:rsidRPr="00E66843" w:rsidRDefault="00E66843" w:rsidP="00E66843">
            <w:pPr>
              <w:jc w:val="both"/>
              <w:rPr>
                <w:rFonts w:ascii="Times New Roman" w:hAnsi="Times New Roman" w:cs="Times New Roman"/>
                <w:sz w:val="24"/>
                <w:szCs w:val="24"/>
              </w:rPr>
            </w:pPr>
            <w:r w:rsidRPr="00E66843">
              <w:rPr>
                <w:rFonts w:ascii="Times New Roman" w:hAnsi="Times New Roman" w:cs="Times New Roman"/>
                <w:sz w:val="24"/>
                <w:szCs w:val="24"/>
              </w:rPr>
              <w:t>Lēmums par projekta iesnieguma apstiprināšanu, kā arī atzinums par nosacījumu izpildi var būt lēmumi, ar kuriem tiek piešķirts komercdarbības atbalsts pretendentam.</w:t>
            </w:r>
            <w:r w:rsidRPr="00E66843">
              <w:rPr>
                <w:rStyle w:val="Komentraatsauce"/>
                <w:rFonts w:ascii="Times New Roman" w:hAnsi="Times New Roman" w:cs="Times New Roman"/>
                <w:sz w:val="24"/>
                <w:szCs w:val="24"/>
              </w:rPr>
              <w:t xml:space="preserve"> </w:t>
            </w:r>
          </w:p>
          <w:p w14:paraId="7AFB6F9A" w14:textId="07D15429" w:rsidR="56A64231" w:rsidRDefault="56A64231" w:rsidP="56A64231">
            <w:pPr>
              <w:jc w:val="both"/>
              <w:rPr>
                <w:rStyle w:val="Komentraatsauce"/>
                <w:rFonts w:ascii="Times New Roman" w:hAnsi="Times New Roman" w:cs="Times New Roman"/>
                <w:sz w:val="24"/>
                <w:szCs w:val="24"/>
              </w:rPr>
            </w:pPr>
          </w:p>
          <w:p w14:paraId="58C32B60" w14:textId="1E464417" w:rsidR="00E66843" w:rsidRPr="00E66843" w:rsidRDefault="00E66843" w:rsidP="00E66843">
            <w:pPr>
              <w:jc w:val="both"/>
              <w:rPr>
                <w:rFonts w:ascii="Times New Roman" w:hAnsi="Times New Roman" w:cs="Times New Roman"/>
                <w:sz w:val="24"/>
                <w:szCs w:val="24"/>
              </w:rPr>
            </w:pPr>
            <w:r w:rsidRPr="00E66843">
              <w:rPr>
                <w:rFonts w:ascii="Times New Roman" w:hAnsi="Times New Roman" w:cs="Times New Roman"/>
                <w:sz w:val="24"/>
                <w:szCs w:val="24"/>
              </w:rPr>
              <w:t>GNU pazīmes vērtē projekta iesniedzējam individuāli un tā saistīto personu grupai (ja attiecināms) saskaņā ar Komisijas regulas Nr.</w:t>
            </w:r>
            <w:hyperlink r:id="rId13">
              <w:r w:rsidR="7CF7566A" w:rsidRPr="56A64231">
                <w:rPr>
                  <w:rStyle w:val="Hipersaite"/>
                  <w:rFonts w:ascii="Times New Roman" w:hAnsi="Times New Roman" w:cs="Times New Roman"/>
                  <w:sz w:val="24"/>
                  <w:szCs w:val="24"/>
                </w:rPr>
                <w:t>651/2014</w:t>
              </w:r>
            </w:hyperlink>
            <w:r w:rsidR="7CF7566A" w:rsidRPr="56A64231">
              <w:rPr>
                <w:rFonts w:ascii="Times New Roman" w:hAnsi="Times New Roman" w:cs="Times New Roman"/>
                <w:sz w:val="24"/>
                <w:szCs w:val="24"/>
              </w:rPr>
              <w:t xml:space="preserve"> I pielikuma </w:t>
            </w:r>
            <w:proofErr w:type="gramStart"/>
            <w:r w:rsidR="7CF7566A" w:rsidRPr="56A64231">
              <w:rPr>
                <w:rFonts w:ascii="Times New Roman" w:hAnsi="Times New Roman" w:cs="Times New Roman"/>
                <w:sz w:val="24"/>
                <w:szCs w:val="24"/>
              </w:rPr>
              <w:t>3.panta</w:t>
            </w:r>
            <w:proofErr w:type="gramEnd"/>
            <w:r w:rsidR="7CF7566A" w:rsidRPr="56A64231">
              <w:rPr>
                <w:rFonts w:ascii="Times New Roman" w:hAnsi="Times New Roman" w:cs="Times New Roman"/>
                <w:sz w:val="24"/>
                <w:szCs w:val="24"/>
              </w:rPr>
              <w:t xml:space="preserve"> 3.punktā definēto un balstoties uz </w:t>
            </w:r>
            <w:hyperlink r:id="rId14">
              <w:r w:rsidR="7CF7566A" w:rsidRPr="56A64231">
                <w:rPr>
                  <w:rStyle w:val="Hipersaite"/>
                  <w:rFonts w:ascii="Times New Roman" w:hAnsi="Times New Roman" w:cs="Times New Roman"/>
                  <w:sz w:val="24"/>
                  <w:szCs w:val="24"/>
                </w:rPr>
                <w:t>Komisijas lietotāja rokasgrāmatā par MVU definīcijas piemērošanu</w:t>
              </w:r>
            </w:hyperlink>
            <w:r w:rsidR="7CF7566A" w:rsidRPr="56A64231">
              <w:rPr>
                <w:rFonts w:ascii="Times New Roman" w:hAnsi="Times New Roman" w:cs="Times New Roman"/>
                <w:sz w:val="24"/>
                <w:szCs w:val="24"/>
              </w:rPr>
              <w:t xml:space="preserve"> norādīto.</w:t>
            </w:r>
          </w:p>
          <w:p w14:paraId="6A96F4BA" w14:textId="66680FD3" w:rsidR="56A64231" w:rsidRDefault="56A64231" w:rsidP="56A64231">
            <w:pPr>
              <w:jc w:val="both"/>
              <w:rPr>
                <w:rFonts w:ascii="Times New Roman" w:hAnsi="Times New Roman" w:cs="Times New Roman"/>
                <w:sz w:val="24"/>
                <w:szCs w:val="24"/>
              </w:rPr>
            </w:pPr>
          </w:p>
          <w:p w14:paraId="3069B29C" w14:textId="36B5A42F" w:rsidR="56A64231" w:rsidRDefault="00E66843" w:rsidP="56A64231">
            <w:pPr>
              <w:jc w:val="both"/>
              <w:rPr>
                <w:rFonts w:ascii="Times New Roman" w:hAnsi="Times New Roman" w:cs="Times New Roman"/>
                <w:sz w:val="24"/>
                <w:szCs w:val="24"/>
              </w:rPr>
            </w:pPr>
            <w:r w:rsidRPr="00E66843">
              <w:rPr>
                <w:rFonts w:ascii="Times New Roman" w:hAnsi="Times New Roman" w:cs="Times New Roman"/>
                <w:sz w:val="24"/>
                <w:szCs w:val="24"/>
              </w:rPr>
              <w:t>Šīs metodikas ietvaros lietotais termins “pasludināts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 gada 1. novembrim, vai tas atbilst normatīvajos aktos noteiktiem kritērijiem</w:t>
            </w:r>
            <w:r w:rsidRPr="00E66843">
              <w:rPr>
                <w:rStyle w:val="Vresatsauce"/>
                <w:rFonts w:ascii="Times New Roman" w:hAnsi="Times New Roman" w:cs="Times New Roman"/>
                <w:sz w:val="24"/>
                <w:szCs w:val="24"/>
              </w:rPr>
              <w:footnoteReference w:id="13"/>
            </w:r>
            <w:r w:rsidRPr="00E66843">
              <w:rPr>
                <w:rFonts w:ascii="Times New Roman" w:hAnsi="Times New Roman" w:cs="Times New Roman"/>
                <w:sz w:val="24"/>
                <w:szCs w:val="24"/>
              </w:rPr>
              <w:t xml:space="preserve">, lai tam pēc kreditora pieprasījuma piemērotu maksātnespējas procedūru. </w:t>
            </w:r>
          </w:p>
          <w:p w14:paraId="709F761D" w14:textId="77777777" w:rsidR="00E66843" w:rsidRPr="00E66843" w:rsidRDefault="00E66843" w:rsidP="00E66843">
            <w:pPr>
              <w:jc w:val="both"/>
              <w:rPr>
                <w:rFonts w:ascii="Times New Roman" w:hAnsi="Times New Roman" w:cs="Times New Roman"/>
                <w:sz w:val="24"/>
                <w:szCs w:val="24"/>
              </w:rPr>
            </w:pPr>
            <w:r w:rsidRPr="00E66843">
              <w:rPr>
                <w:rFonts w:ascii="Times New Roman" w:hAnsi="Times New Roman" w:cs="Times New Roman"/>
                <w:sz w:val="24"/>
                <w:szCs w:val="24"/>
              </w:rPr>
              <w:t>Pieņemot lēmumu par projekta iesniedzēja atbilstību kritērijam, balstās uz projekta iesniegumam pievienoto informāciju uz iesniegšanas dienu un publiski</w:t>
            </w:r>
            <w:r w:rsidRPr="00E66843">
              <w:rPr>
                <w:rStyle w:val="Vresatsauce"/>
                <w:rFonts w:ascii="Times New Roman" w:hAnsi="Times New Roman" w:cs="Times New Roman"/>
                <w:sz w:val="24"/>
                <w:szCs w:val="24"/>
              </w:rPr>
              <w:footnoteReference w:id="14"/>
            </w:r>
            <w:r w:rsidRPr="00E66843">
              <w:rPr>
                <w:rFonts w:ascii="Times New Roman" w:hAnsi="Times New Roman" w:cs="Times New Roman"/>
                <w:sz w:val="24"/>
                <w:szCs w:val="24"/>
              </w:rPr>
              <w:t xml:space="preserve"> pieejamiem, ticamiem datiem par projekta iesniedzēju un tā saistītiem uzņēmumiem (ja attiecināms), tai skaitā:</w:t>
            </w:r>
          </w:p>
          <w:p w14:paraId="30832E0C" w14:textId="77777777" w:rsidR="00E66843" w:rsidRPr="00E66843" w:rsidRDefault="00E66843" w:rsidP="00BC2967">
            <w:pPr>
              <w:pStyle w:val="Sarakstarindkopa"/>
              <w:numPr>
                <w:ilvl w:val="0"/>
                <w:numId w:val="12"/>
              </w:numPr>
              <w:ind w:left="466"/>
              <w:jc w:val="both"/>
            </w:pPr>
            <w:r w:rsidRPr="00E66843">
              <w:t>kapitāldaļu turētājiem;</w:t>
            </w:r>
          </w:p>
          <w:p w14:paraId="338A5169" w14:textId="77777777" w:rsidR="00E66843" w:rsidRPr="00E66843" w:rsidRDefault="00E66843" w:rsidP="00BC2967">
            <w:pPr>
              <w:pStyle w:val="Sarakstarindkopa"/>
              <w:numPr>
                <w:ilvl w:val="0"/>
                <w:numId w:val="12"/>
              </w:numPr>
              <w:ind w:left="466"/>
              <w:jc w:val="both"/>
            </w:pPr>
            <w:r w:rsidRPr="00E66843">
              <w:t>finanšu situāciju:</w:t>
            </w:r>
          </w:p>
          <w:p w14:paraId="5C61F4D2" w14:textId="77777777" w:rsidR="00E66843" w:rsidRPr="00E66843" w:rsidRDefault="00E66843" w:rsidP="00BC2967">
            <w:pPr>
              <w:pStyle w:val="Sarakstarindkopa"/>
              <w:numPr>
                <w:ilvl w:val="0"/>
                <w:numId w:val="13"/>
              </w:numPr>
              <w:ind w:left="891"/>
              <w:jc w:val="both"/>
            </w:pPr>
            <w:r w:rsidRPr="00E66843">
              <w:t>pēdējo gada pārskatu</w:t>
            </w:r>
            <w:r w:rsidRPr="00E66843">
              <w:rPr>
                <w:rStyle w:val="Vresatsauce"/>
              </w:rPr>
              <w:footnoteReference w:id="15"/>
            </w:r>
            <w:r w:rsidRPr="00E66843">
              <w:t>, kurš iesniegts saskaņā ar normatīvo aktu prasībām un attiecīgi pārskata iesniegšanas savlaicīgums tiek vērtēts kontekstā ar šajā punktā definētajiem dokumentu iesniegšanas termiņiem;</w:t>
            </w:r>
          </w:p>
          <w:p w14:paraId="34FA07AA" w14:textId="3EB154C2" w:rsidR="00E66843" w:rsidRPr="00E66843" w:rsidRDefault="00E66843" w:rsidP="00BC2967">
            <w:pPr>
              <w:pStyle w:val="Sarakstarindkopa"/>
              <w:numPr>
                <w:ilvl w:val="0"/>
                <w:numId w:val="13"/>
              </w:numPr>
              <w:ind w:left="891"/>
              <w:jc w:val="both"/>
            </w:pPr>
            <w:r w:rsidRPr="00E66843">
              <w:t xml:space="preserve">operatīvo starpperiodu pārskatu ne “vecāku” kā viens mēnesis uz projekta iesnieguma iesniegšanas dienu, kuru apstiprinājis zvērināts revidents un kurš tiek iesniegts kopā ar projekta iesniegumu. Operatīvais pārskats jāpievieno arī situācijā, ja ir būtiskas izmaiņas projekta iesniedzēja un tā saistīto uzņēmumu (ja attiecināms) situācijā, piemēram, uz </w:t>
            </w:r>
            <w:r w:rsidRPr="00E66843">
              <w:lastRenderedPageBreak/>
              <w:t>projekta iesnieguma iesniegšanas dienu 21.05.</w:t>
            </w:r>
            <w:r w:rsidR="003B2A97">
              <w:rPr>
                <w:lang w:val="lv-LV"/>
              </w:rPr>
              <w:t>2024</w:t>
            </w:r>
            <w:r w:rsidRPr="00E66843">
              <w:t xml:space="preserve">. projekta iesniedzējs saskaņā ar </w:t>
            </w:r>
            <w:r w:rsidR="003B2A97">
              <w:rPr>
                <w:lang w:val="lv-LV"/>
              </w:rPr>
              <w:t>2023</w:t>
            </w:r>
            <w:r w:rsidRPr="00E66843">
              <w:t xml:space="preserve">.gada pārskatā pieejamo informāciju atbilst GNU  - vismaz vienai no Komisijas regulas Nr. </w:t>
            </w:r>
            <w:r w:rsidR="00455CED">
              <w:fldChar w:fldCharType="begin"/>
            </w:r>
            <w:r w:rsidR="00455CED">
              <w:instrText>HYPERLINK "http://eur-lex.europa.eu/eli/reg/2014/651?locale=LV" \t "_blank"</w:instrText>
            </w:r>
            <w:r w:rsidR="00455CED">
              <w:fldChar w:fldCharType="separate"/>
            </w:r>
            <w:r w:rsidRPr="00E66843">
              <w:rPr>
                <w:rStyle w:val="Hipersaite"/>
              </w:rPr>
              <w:t>651/2014</w:t>
            </w:r>
            <w:r w:rsidR="00455CED">
              <w:rPr>
                <w:rStyle w:val="Hipersaite"/>
              </w:rPr>
              <w:fldChar w:fldCharType="end"/>
            </w:r>
            <w:r w:rsidRPr="00E66843">
              <w:t xml:space="preserve"> 2. panta 18. punktā minētajām situācijām, tomēr periodā no </w:t>
            </w:r>
            <w:r w:rsidR="003B2A97">
              <w:rPr>
                <w:lang w:val="lv-LV"/>
              </w:rPr>
              <w:t>2023</w:t>
            </w:r>
            <w:r w:rsidRPr="00E66843">
              <w:t>.gada beigām līdz projekta iesnieguma iesniegšanas brīdim ir būtiski uzlabojusies finanšu situācija, novēršot GNU pazīmes, nolūkā šos faktus pierādīt, projekta iesniedzējam jāiesniedz līdz ar projekta iesniegumu operatīvo starpperiodu pārskatu par projekta iesniedzēja un par saistīto uzņēmumu (ja attiecināms) par starpperiodu, kuru apstiprinājis zvērināts revidents  un ne “vecāku” kā viens mēnesis uz projekta iesnieguma iesniegšanas dienu;</w:t>
            </w:r>
          </w:p>
          <w:p w14:paraId="7704C365" w14:textId="77777777" w:rsidR="00E66843" w:rsidRPr="00E66843" w:rsidRDefault="00E66843" w:rsidP="00BC2967">
            <w:pPr>
              <w:pStyle w:val="Sarakstarindkopa"/>
              <w:numPr>
                <w:ilvl w:val="0"/>
                <w:numId w:val="12"/>
              </w:numPr>
              <w:ind w:left="466" w:hanging="284"/>
              <w:jc w:val="both"/>
            </w:pPr>
            <w:r w:rsidRPr="00E66843">
              <w:t xml:space="preserve">informāciju par pamatkapitāla palielināšanu (parakstīts), kuru vērtē kompleksi kopā ar zvērināta revidenta apstiprinātu operatīvo starpperiodu pārskatu. </w:t>
            </w:r>
          </w:p>
          <w:p w14:paraId="0CC8F434" w14:textId="77777777" w:rsidR="00E66843" w:rsidRPr="00E66843" w:rsidRDefault="00E66843" w:rsidP="00E66843">
            <w:pPr>
              <w:pStyle w:val="Sarakstarindkopa"/>
              <w:ind w:left="1080"/>
              <w:jc w:val="both"/>
            </w:pPr>
          </w:p>
          <w:p w14:paraId="144D21C5" w14:textId="77777777" w:rsidR="00E66843" w:rsidRPr="00E66843" w:rsidRDefault="00E66843" w:rsidP="00E66843">
            <w:pPr>
              <w:jc w:val="both"/>
              <w:rPr>
                <w:rFonts w:ascii="Times New Roman" w:hAnsi="Times New Roman" w:cs="Times New Roman"/>
                <w:sz w:val="24"/>
                <w:szCs w:val="24"/>
              </w:rPr>
            </w:pPr>
            <w:r w:rsidRPr="00E66843">
              <w:rPr>
                <w:rFonts w:ascii="Times New Roman" w:hAnsi="Times New Roman" w:cs="Times New Roman"/>
                <w:sz w:val="24"/>
                <w:szCs w:val="24"/>
              </w:rPr>
              <w:t>Parakstītā, bet neapmaksātā pamatkapitāla palielināšana ir jānodrošina pamatkapitāla palielināšanas noteikumos paredzētajā termiņā, bet ne vēlāk kā sešu mēnešu laikā no dienas, kad pieņemts lēmums par pamatkapitāla palielināšanu</w:t>
            </w:r>
            <w:r w:rsidRPr="00E66843">
              <w:rPr>
                <w:rStyle w:val="Vresatsauce"/>
                <w:rFonts w:ascii="Times New Roman" w:hAnsi="Times New Roman" w:cs="Times New Roman"/>
                <w:sz w:val="24"/>
                <w:szCs w:val="24"/>
              </w:rPr>
              <w:footnoteReference w:id="16"/>
            </w:r>
            <w:r w:rsidRPr="00E66843">
              <w:rPr>
                <w:rFonts w:ascii="Times New Roman" w:hAnsi="Times New Roman" w:cs="Times New Roman"/>
                <w:sz w:val="24"/>
                <w:szCs w:val="24"/>
              </w:rPr>
              <w:t>. Ja gadījumā parakstītā pamatkapitāla palielināšanas rezultātā uzņēmumam nav GNU pazīmju uz projekta iesnieguma iesniegšanas dienu, pamatkapitāla palielinājuma apmaksas pienākums tiks noteikts arī līgumā par projekta īstenošanu, paredzot sadarbības iestādei pienākumu izbeigt noslēgto līgumu, ja netiek veikta parakstītā pamatkapitāla apmaksa.</w:t>
            </w:r>
          </w:p>
          <w:p w14:paraId="6E1542DA" w14:textId="77777777" w:rsidR="00E66843" w:rsidRPr="00E66843" w:rsidRDefault="00E66843" w:rsidP="00E66843">
            <w:pPr>
              <w:pStyle w:val="Sarakstarindkopa"/>
              <w:ind w:left="1080"/>
              <w:jc w:val="both"/>
            </w:pPr>
          </w:p>
          <w:p w14:paraId="52A0B0AA" w14:textId="08FF1F06" w:rsidR="00A34C15" w:rsidRDefault="00E66843" w:rsidP="00E66843">
            <w:pPr>
              <w:jc w:val="both"/>
              <w:rPr>
                <w:rFonts w:ascii="Times New Roman" w:hAnsi="Times New Roman" w:cs="Times New Roman"/>
                <w:sz w:val="24"/>
                <w:szCs w:val="24"/>
              </w:rPr>
            </w:pPr>
            <w:r w:rsidRPr="00E66843">
              <w:rPr>
                <w:rFonts w:ascii="Times New Roman" w:hAnsi="Times New Roman" w:cs="Times New Roman"/>
                <w:sz w:val="24"/>
                <w:szCs w:val="24"/>
              </w:rPr>
              <w:t xml:space="preserve">Vērtējot pašvaldības vai pašvaldības iestādes atbilstību kritērijam, pārbauda, vai atbalsta pretendents nav finanšu stabilizācijas procesā, pārliecinoties Finanšu ministrijas tīmekļvietnes </w:t>
            </w:r>
            <w:proofErr w:type="spellStart"/>
            <w:r w:rsidRPr="00E66843">
              <w:rPr>
                <w:rFonts w:ascii="Times New Roman" w:hAnsi="Times New Roman" w:cs="Times New Roman"/>
                <w:sz w:val="24"/>
                <w:szCs w:val="24"/>
              </w:rPr>
              <w:t>www.fm.gov.lv</w:t>
            </w:r>
            <w:proofErr w:type="spellEnd"/>
            <w:r w:rsidRPr="00E66843">
              <w:rPr>
                <w:rFonts w:ascii="Times New Roman" w:hAnsi="Times New Roman" w:cs="Times New Roman"/>
                <w:sz w:val="24"/>
                <w:szCs w:val="24"/>
              </w:rPr>
              <w:t xml:space="preserve"> sadaļā “Pašvaldību finanšu uzraudzība” – “</w:t>
            </w:r>
            <w:hyperlink r:id="rId15" w:history="1">
              <w:r w:rsidRPr="00E66843">
                <w:rPr>
                  <w:rStyle w:val="Hipersaite"/>
                  <w:rFonts w:ascii="Times New Roman" w:hAnsi="Times New Roman" w:cs="Times New Roman"/>
                  <w:sz w:val="24"/>
                  <w:szCs w:val="24"/>
                </w:rPr>
                <w:t>Finanšu stabilizācijas process</w:t>
              </w:r>
            </w:hyperlink>
            <w:r w:rsidRPr="00E66843">
              <w:rPr>
                <w:rFonts w:ascii="Times New Roman" w:hAnsi="Times New Roman" w:cs="Times New Roman"/>
                <w:sz w:val="24"/>
                <w:szCs w:val="24"/>
              </w:rPr>
              <w:t>”.</w:t>
            </w:r>
          </w:p>
          <w:p w14:paraId="58119E6E" w14:textId="27BB0796" w:rsidR="003115EF" w:rsidRPr="0068197C" w:rsidRDefault="003115EF" w:rsidP="00E66843">
            <w:pPr>
              <w:jc w:val="both"/>
              <w:rPr>
                <w:rFonts w:ascii="Times New Roman" w:hAnsi="Times New Roman" w:cs="Times New Roman"/>
                <w:sz w:val="24"/>
                <w:szCs w:val="24"/>
              </w:rPr>
            </w:pPr>
          </w:p>
        </w:tc>
      </w:tr>
      <w:tr w:rsidR="00E66843" w:rsidRPr="002E7EEA" w14:paraId="7C93AA03" w14:textId="77777777" w:rsidTr="63FD6254">
        <w:trPr>
          <w:trHeight w:val="168"/>
          <w:jc w:val="center"/>
        </w:trPr>
        <w:tc>
          <w:tcPr>
            <w:tcW w:w="704" w:type="dxa"/>
            <w:vMerge/>
          </w:tcPr>
          <w:p w14:paraId="5683C1A6" w14:textId="77777777" w:rsidR="00E66843" w:rsidRPr="000D781F" w:rsidRDefault="00E66843" w:rsidP="007744C4">
            <w:pPr>
              <w:spacing w:after="0" w:line="240" w:lineRule="auto"/>
              <w:jc w:val="both"/>
              <w:rPr>
                <w:rFonts w:ascii="Times New Roman" w:hAnsi="Times New Roman" w:cs="Times New Roman"/>
              </w:rPr>
            </w:pPr>
          </w:p>
        </w:tc>
        <w:tc>
          <w:tcPr>
            <w:tcW w:w="2589" w:type="dxa"/>
            <w:gridSpan w:val="2"/>
            <w:vMerge/>
          </w:tcPr>
          <w:p w14:paraId="17A8E9E1" w14:textId="77777777" w:rsidR="00E66843" w:rsidRPr="00D84E38" w:rsidRDefault="00E66843" w:rsidP="007744C4">
            <w:pPr>
              <w:pStyle w:val="Bezatstarpm"/>
              <w:jc w:val="both"/>
              <w:rPr>
                <w:rFonts w:ascii="Times New Roman" w:hAnsi="Times New Roman"/>
                <w:sz w:val="24"/>
                <w:highlight w:val="yellow"/>
              </w:rPr>
            </w:pPr>
          </w:p>
        </w:tc>
        <w:tc>
          <w:tcPr>
            <w:tcW w:w="2051" w:type="dxa"/>
            <w:gridSpan w:val="3"/>
          </w:tcPr>
          <w:p w14:paraId="462117C8" w14:textId="5E60027C" w:rsidR="00E66843" w:rsidRPr="00A61173" w:rsidRDefault="00E66843" w:rsidP="007744C4">
            <w:pPr>
              <w:pStyle w:val="Sarakstarindkopa"/>
              <w:ind w:left="0"/>
              <w:jc w:val="center"/>
              <w:rPr>
                <w:lang w:val="lv-LV"/>
              </w:rPr>
            </w:pPr>
            <w:r>
              <w:rPr>
                <w:lang w:val="lv-LV"/>
              </w:rPr>
              <w:t>Nē</w:t>
            </w:r>
          </w:p>
        </w:tc>
        <w:tc>
          <w:tcPr>
            <w:tcW w:w="9535" w:type="dxa"/>
            <w:shd w:val="clear" w:color="auto" w:fill="auto"/>
          </w:tcPr>
          <w:p w14:paraId="10422A2F" w14:textId="77777777" w:rsidR="00E66843" w:rsidRPr="00E66843" w:rsidRDefault="00E66843" w:rsidP="00E66843">
            <w:pPr>
              <w:jc w:val="both"/>
              <w:rPr>
                <w:rFonts w:ascii="Times New Roman" w:hAnsi="Times New Roman" w:cs="Times New Roman"/>
                <w:sz w:val="24"/>
                <w:szCs w:val="24"/>
              </w:rPr>
            </w:pPr>
            <w:r w:rsidRPr="00E66843">
              <w:rPr>
                <w:rFonts w:ascii="Times New Roman" w:hAnsi="Times New Roman" w:cs="Times New Roman"/>
                <w:b/>
                <w:bCs/>
                <w:sz w:val="24"/>
                <w:szCs w:val="24"/>
              </w:rPr>
              <w:t>Vērtējums ir</w:t>
            </w:r>
            <w:r w:rsidRPr="00E66843">
              <w:rPr>
                <w:rFonts w:ascii="Times New Roman" w:hAnsi="Times New Roman" w:cs="Times New Roman"/>
                <w:sz w:val="24"/>
                <w:szCs w:val="24"/>
              </w:rPr>
              <w:t xml:space="preserve"> </w:t>
            </w:r>
            <w:r w:rsidRPr="00E66843">
              <w:rPr>
                <w:rFonts w:ascii="Times New Roman" w:hAnsi="Times New Roman" w:cs="Times New Roman"/>
                <w:b/>
                <w:bCs/>
                <w:sz w:val="24"/>
                <w:szCs w:val="24"/>
              </w:rPr>
              <w:t>“Nē”</w:t>
            </w:r>
            <w:r w:rsidRPr="00E66843">
              <w:rPr>
                <w:rFonts w:ascii="Times New Roman" w:hAnsi="Times New Roman" w:cs="Times New Roman"/>
                <w:sz w:val="24"/>
                <w:szCs w:val="24"/>
              </w:rPr>
              <w:t>, ja:</w:t>
            </w:r>
          </w:p>
          <w:p w14:paraId="55591933" w14:textId="77777777" w:rsidR="00E66843" w:rsidRPr="00E66843" w:rsidRDefault="00E66843" w:rsidP="00BC2967">
            <w:pPr>
              <w:pStyle w:val="Sarakstarindkopa"/>
              <w:numPr>
                <w:ilvl w:val="0"/>
                <w:numId w:val="14"/>
              </w:numPr>
              <w:ind w:left="466"/>
              <w:jc w:val="both"/>
            </w:pPr>
            <w:r w:rsidRPr="00E66843">
              <w:t>kaut vienai no Komisijas regulas Nr.</w:t>
            </w:r>
            <w:hyperlink r:id="rId16" w:tgtFrame="_blank" w:history="1">
              <w:r w:rsidRPr="00E66843">
                <w:rPr>
                  <w:rStyle w:val="Hipersaite"/>
                </w:rPr>
                <w:t>651/2014</w:t>
              </w:r>
            </w:hyperlink>
            <w:r w:rsidRPr="00E66843">
              <w:t xml:space="preserve"> 2.panta 18.punktā minētajām situācijām uz projekta iesnieguma iesniegšanas dienu un/vai komercdarbības atbalsta piešķiršanas dienu atbilst:</w:t>
            </w:r>
          </w:p>
          <w:p w14:paraId="5628A858" w14:textId="77777777" w:rsidR="00E66843" w:rsidRPr="00E66843" w:rsidRDefault="00E66843" w:rsidP="00BC2967">
            <w:pPr>
              <w:pStyle w:val="Sarakstarindkopa"/>
              <w:numPr>
                <w:ilvl w:val="1"/>
                <w:numId w:val="14"/>
              </w:numPr>
              <w:ind w:left="891"/>
              <w:jc w:val="both"/>
            </w:pPr>
            <w:r w:rsidRPr="00E66843">
              <w:t>projekta iesniedzējs, sadarbības partneris (ja tāds ir paredzēts), kurš ir autonoms uzņēmums;</w:t>
            </w:r>
          </w:p>
          <w:p w14:paraId="70CF2A9B" w14:textId="77777777" w:rsidR="00E66843" w:rsidRPr="00E66843" w:rsidRDefault="00E66843" w:rsidP="00BC2967">
            <w:pPr>
              <w:pStyle w:val="Sarakstarindkopa"/>
              <w:numPr>
                <w:ilvl w:val="1"/>
                <w:numId w:val="14"/>
              </w:numPr>
              <w:ind w:left="891"/>
              <w:jc w:val="both"/>
            </w:pPr>
            <w:r w:rsidRPr="00E66843">
              <w:t>projekta iesniedzējs, sadarbības partneris (ja tāds ir paredzēts), kurš ir saistīts uzņēmums;</w:t>
            </w:r>
          </w:p>
          <w:p w14:paraId="56A27910" w14:textId="77777777" w:rsidR="00E66843" w:rsidRPr="00E66843" w:rsidRDefault="00E66843" w:rsidP="00BC2967">
            <w:pPr>
              <w:pStyle w:val="Sarakstarindkopa"/>
              <w:numPr>
                <w:ilvl w:val="0"/>
                <w:numId w:val="14"/>
              </w:numPr>
              <w:ind w:left="466"/>
              <w:jc w:val="both"/>
            </w:pPr>
            <w:r w:rsidRPr="00E66843">
              <w:t>nav pieejama finanšu informācija:</w:t>
            </w:r>
          </w:p>
          <w:p w14:paraId="320B4549" w14:textId="6D63A830" w:rsidR="00E66843" w:rsidRPr="00E66843" w:rsidRDefault="00E66843" w:rsidP="00BC2967">
            <w:pPr>
              <w:pStyle w:val="Sarakstarindkopa"/>
              <w:numPr>
                <w:ilvl w:val="1"/>
                <w:numId w:val="14"/>
              </w:numPr>
              <w:ind w:left="891"/>
              <w:jc w:val="both"/>
            </w:pPr>
            <w:r w:rsidRPr="00E66843">
              <w:t>par pēdējo pilno pārskata gadu pirms projekta iesnieguma iesniegšanas, ja nav ievēroti normatīvie akti par gada pārskata iesniegšanu, piemēram, projekts iesniegts 21.05.</w:t>
            </w:r>
            <w:r w:rsidR="00AA157D">
              <w:rPr>
                <w:lang w:val="lv-LV"/>
              </w:rPr>
              <w:t>2024</w:t>
            </w:r>
            <w:r w:rsidRPr="00E66843">
              <w:t xml:space="preserve">., bet pēdējais pieejamais gada pārskats ir par </w:t>
            </w:r>
            <w:r w:rsidR="00AA157D">
              <w:rPr>
                <w:lang w:val="lv-LV"/>
              </w:rPr>
              <w:t>2022</w:t>
            </w:r>
            <w:r w:rsidRPr="00E66843">
              <w:t>.gadu;</w:t>
            </w:r>
          </w:p>
          <w:p w14:paraId="756DDFA0" w14:textId="6F08DEF0" w:rsidR="00E66843" w:rsidRPr="00E66843" w:rsidRDefault="00E66843" w:rsidP="00BC2967">
            <w:pPr>
              <w:pStyle w:val="Sarakstarindkopa"/>
              <w:numPr>
                <w:ilvl w:val="1"/>
                <w:numId w:val="14"/>
              </w:numPr>
              <w:ind w:left="891"/>
              <w:jc w:val="both"/>
            </w:pPr>
            <w:r w:rsidRPr="00E66843">
              <w:t>par starpperiodu no pēdējā pārskata gada līdz projekta iesnieguma iesniegšanas dienai, piemēram, projekts iesniegts 21.05.</w:t>
            </w:r>
            <w:r w:rsidR="00AA157D">
              <w:rPr>
                <w:lang w:val="lv-LV"/>
              </w:rPr>
              <w:t>2024</w:t>
            </w:r>
            <w:r w:rsidRPr="00E66843">
              <w:t xml:space="preserve">., pēdējais pieejamais gada pārskats ir par </w:t>
            </w:r>
            <w:r w:rsidR="00AA157D">
              <w:rPr>
                <w:lang w:val="lv-LV"/>
              </w:rPr>
              <w:t>2023</w:t>
            </w:r>
            <w:r w:rsidRPr="00E66843">
              <w:t>.gadu, uz 31.12.</w:t>
            </w:r>
            <w:r w:rsidR="00AA157D">
              <w:rPr>
                <w:lang w:val="lv-LV"/>
              </w:rPr>
              <w:t>2023</w:t>
            </w:r>
            <w:r w:rsidRPr="00E66843">
              <w:t>. projekta iesniedzējs  ir GNU, taču periodā līdz 21.05.</w:t>
            </w:r>
            <w:r w:rsidR="00AA157D">
              <w:rPr>
                <w:lang w:val="lv-LV"/>
              </w:rPr>
              <w:t>2024</w:t>
            </w:r>
            <w:r w:rsidRPr="00E66843">
              <w:t>. finanšu situācija ir uzlabojusies, piemēram, palielināts pamatkapitāls, tad šādā situācijā pie projekta iesnieguma būtu jābūt pievienotai operatīvajai finanšu informācijai – zvērināta revidenta apstiprinātam starpperiodu pārskatam, lai nodrošinātu neatkarīga nozares eksperta viedokļa pieejamību par to, vai ietvertie finanšu pārskati sniedz patiesu un skaidru priekšstatu par attiecīgā klienta finansiālo stāvokli, peļņu vai zaudējumiem un naudas plūsmu saskaņā ar attiecīgajiem finanšu pārskatu sagatavošanas principiem (standartiem) un atbilst normatīvajiem aktiem  (ja attiecināms).</w:t>
            </w:r>
          </w:p>
          <w:p w14:paraId="132902BA" w14:textId="77777777" w:rsidR="00E66843" w:rsidRPr="00E66843" w:rsidRDefault="00E66843" w:rsidP="00E66843">
            <w:pPr>
              <w:jc w:val="both"/>
              <w:rPr>
                <w:rFonts w:ascii="Times New Roman" w:hAnsi="Times New Roman" w:cs="Times New Roman"/>
                <w:sz w:val="24"/>
                <w:szCs w:val="24"/>
              </w:rPr>
            </w:pPr>
          </w:p>
          <w:p w14:paraId="5C9F119C" w14:textId="77777777" w:rsidR="00E66843" w:rsidRDefault="00E66843" w:rsidP="00E66843">
            <w:pPr>
              <w:jc w:val="both"/>
              <w:rPr>
                <w:rFonts w:ascii="Times New Roman" w:hAnsi="Times New Roman" w:cs="Times New Roman"/>
                <w:sz w:val="24"/>
                <w:szCs w:val="24"/>
              </w:rPr>
            </w:pPr>
            <w:r w:rsidRPr="00E66843">
              <w:rPr>
                <w:rFonts w:ascii="Times New Roman" w:hAnsi="Times New Roman" w:cs="Times New Roman"/>
                <w:sz w:val="24"/>
                <w:szCs w:val="24"/>
              </w:rPr>
              <w:t>Gadījumos, kad projekta iesniedzējs ir pašvaldība vai pašvaldības iestāde, vērtējums ir “Nē”, ja pašvaldība vai pašvaldības iestāde atrodas finanšu stabilizācijas procesā.</w:t>
            </w:r>
          </w:p>
          <w:p w14:paraId="7E9A3296" w14:textId="2F7CAA53" w:rsidR="003115EF" w:rsidRPr="00E66843" w:rsidRDefault="003115EF" w:rsidP="00E66843">
            <w:pPr>
              <w:jc w:val="both"/>
              <w:rPr>
                <w:rFonts w:ascii="Times New Roman" w:hAnsi="Times New Roman" w:cs="Times New Roman"/>
                <w:sz w:val="24"/>
                <w:szCs w:val="24"/>
              </w:rPr>
            </w:pPr>
          </w:p>
        </w:tc>
      </w:tr>
      <w:tr w:rsidR="00E66843" w:rsidRPr="002E7EEA" w14:paraId="66E4B32A" w14:textId="77777777" w:rsidTr="63FD6254">
        <w:trPr>
          <w:trHeight w:val="168"/>
          <w:jc w:val="center"/>
        </w:trPr>
        <w:tc>
          <w:tcPr>
            <w:tcW w:w="704" w:type="dxa"/>
            <w:vMerge/>
          </w:tcPr>
          <w:p w14:paraId="47EE294E" w14:textId="77777777" w:rsidR="00E66843" w:rsidRPr="000D781F" w:rsidRDefault="00E66843" w:rsidP="007744C4">
            <w:pPr>
              <w:spacing w:after="0" w:line="240" w:lineRule="auto"/>
              <w:jc w:val="both"/>
              <w:rPr>
                <w:rFonts w:ascii="Times New Roman" w:hAnsi="Times New Roman" w:cs="Times New Roman"/>
              </w:rPr>
            </w:pPr>
          </w:p>
        </w:tc>
        <w:tc>
          <w:tcPr>
            <w:tcW w:w="2589" w:type="dxa"/>
            <w:gridSpan w:val="2"/>
            <w:vMerge/>
          </w:tcPr>
          <w:p w14:paraId="16B364B0" w14:textId="77777777" w:rsidR="00E66843" w:rsidRPr="00D84E38" w:rsidRDefault="00E66843" w:rsidP="007744C4">
            <w:pPr>
              <w:pStyle w:val="Bezatstarpm"/>
              <w:jc w:val="both"/>
              <w:rPr>
                <w:rFonts w:ascii="Times New Roman" w:hAnsi="Times New Roman"/>
                <w:sz w:val="24"/>
                <w:highlight w:val="yellow"/>
              </w:rPr>
            </w:pPr>
          </w:p>
        </w:tc>
        <w:tc>
          <w:tcPr>
            <w:tcW w:w="2051" w:type="dxa"/>
            <w:gridSpan w:val="3"/>
          </w:tcPr>
          <w:p w14:paraId="7B2A751F" w14:textId="0B489447" w:rsidR="00E66843" w:rsidRPr="00A61173" w:rsidRDefault="0068197C" w:rsidP="007744C4">
            <w:pPr>
              <w:pStyle w:val="Sarakstarindkopa"/>
              <w:ind w:left="0"/>
              <w:jc w:val="center"/>
              <w:rPr>
                <w:lang w:val="lv-LV"/>
              </w:rPr>
            </w:pPr>
            <w:r>
              <w:rPr>
                <w:lang w:val="lv-LV"/>
              </w:rPr>
              <w:t>N/A</w:t>
            </w:r>
          </w:p>
        </w:tc>
        <w:tc>
          <w:tcPr>
            <w:tcW w:w="9535" w:type="dxa"/>
            <w:shd w:val="clear" w:color="auto" w:fill="auto"/>
          </w:tcPr>
          <w:p w14:paraId="0813897F" w14:textId="77777777" w:rsidR="00B731B7" w:rsidRPr="00BB6828" w:rsidRDefault="00B731B7" w:rsidP="00B731B7">
            <w:pPr>
              <w:pStyle w:val="Sarakstarindkopa"/>
              <w:ind w:left="0"/>
              <w:jc w:val="both"/>
            </w:pPr>
            <w:r w:rsidRPr="58D526D7">
              <w:rPr>
                <w:b/>
                <w:bCs/>
              </w:rPr>
              <w:t>Vērtējums ir</w:t>
            </w:r>
            <w:r>
              <w:t xml:space="preserve"> </w:t>
            </w:r>
            <w:r w:rsidRPr="58D526D7">
              <w:rPr>
                <w:b/>
                <w:bCs/>
              </w:rPr>
              <w:t>“N/A”</w:t>
            </w:r>
            <w:r>
              <w:t>, ja:</w:t>
            </w:r>
          </w:p>
          <w:p w14:paraId="22B07AE0" w14:textId="2C7339F2" w:rsidR="47B33FCC" w:rsidRDefault="47B33FCC" w:rsidP="00C20684">
            <w:pPr>
              <w:spacing w:after="0"/>
              <w:jc w:val="both"/>
              <w:rPr>
                <w:rFonts w:ascii="Times New Roman" w:eastAsia="Times New Roman" w:hAnsi="Times New Roman" w:cs="Times New Roman"/>
                <w:sz w:val="24"/>
                <w:szCs w:val="24"/>
              </w:rPr>
            </w:pPr>
            <w:r w:rsidRPr="56A64231">
              <w:rPr>
                <w:rFonts w:ascii="Times New Roman" w:eastAsia="Times New Roman" w:hAnsi="Times New Roman" w:cs="Times New Roman"/>
                <w:sz w:val="24"/>
                <w:szCs w:val="24"/>
              </w:rPr>
              <w:lastRenderedPageBreak/>
              <w:t>Projekta iesniedzējs vai sadarbības partneris (ja attiecināms) nav</w:t>
            </w:r>
            <w:r w:rsidRPr="56A64231">
              <w:rPr>
                <w:rFonts w:ascii="Times New Roman" w:eastAsia="Times New Roman" w:hAnsi="Times New Roman" w:cs="Times New Roman"/>
                <w:color w:val="000000" w:themeColor="text1"/>
                <w:sz w:val="24"/>
                <w:szCs w:val="24"/>
                <w:lang w:val=""/>
              </w:rPr>
              <w:t xml:space="preserve"> saimnieciskās darbības veicēji</w:t>
            </w:r>
            <w:r w:rsidRPr="56A64231">
              <w:rPr>
                <w:rFonts w:ascii="Times New Roman" w:eastAsia="Times New Roman" w:hAnsi="Times New Roman" w:cs="Times New Roman"/>
                <w:color w:val="000000" w:themeColor="text1"/>
                <w:sz w:val="24"/>
                <w:szCs w:val="24"/>
              </w:rPr>
              <w:t xml:space="preserve"> valsts atbalsta izpratnē</w:t>
            </w:r>
            <w:r w:rsidRPr="56A64231">
              <w:rPr>
                <w:rFonts w:ascii="Times New Roman" w:eastAsia="Times New Roman" w:hAnsi="Times New Roman" w:cs="Times New Roman"/>
                <w:color w:val="000000" w:themeColor="text1"/>
                <w:sz w:val="24"/>
                <w:szCs w:val="24"/>
                <w:lang w:val=""/>
              </w:rPr>
              <w:t>, j</w:t>
            </w:r>
            <w:r w:rsidRPr="56A64231">
              <w:rPr>
                <w:rFonts w:ascii="Times New Roman" w:eastAsia="Times New Roman" w:hAnsi="Times New Roman" w:cs="Times New Roman"/>
                <w:color w:val="000000" w:themeColor="text1"/>
                <w:sz w:val="24"/>
                <w:szCs w:val="24"/>
              </w:rPr>
              <w:t xml:space="preserve">a </w:t>
            </w:r>
            <w:r w:rsidRPr="56A64231">
              <w:rPr>
                <w:rFonts w:ascii="Times New Roman" w:eastAsia="Times New Roman" w:hAnsi="Times New Roman" w:cs="Times New Roman"/>
                <w:sz w:val="24"/>
                <w:szCs w:val="24"/>
                <w:lang w:val=""/>
              </w:rPr>
              <w:t>pašu ieņēmumi atbalstītajā objektā</w:t>
            </w:r>
            <w:r w:rsidRPr="56A64231">
              <w:rPr>
                <w:rFonts w:ascii="Times New Roman" w:eastAsia="Times New Roman" w:hAnsi="Times New Roman" w:cs="Times New Roman"/>
                <w:color w:val="000000" w:themeColor="text1"/>
                <w:sz w:val="24"/>
                <w:szCs w:val="24"/>
                <w:lang w:val=""/>
              </w:rPr>
              <w:t xml:space="preserve"> </w:t>
            </w:r>
            <w:r w:rsidRPr="56A64231">
              <w:rPr>
                <w:rFonts w:ascii="Times New Roman" w:eastAsia="Times New Roman" w:hAnsi="Times New Roman" w:cs="Times New Roman"/>
                <w:color w:val="000000" w:themeColor="text1"/>
                <w:sz w:val="24"/>
                <w:szCs w:val="24"/>
              </w:rPr>
              <w:t xml:space="preserve">ir </w:t>
            </w:r>
            <w:r w:rsidRPr="56A64231">
              <w:rPr>
                <w:rFonts w:ascii="Times New Roman" w:eastAsia="Times New Roman" w:hAnsi="Times New Roman" w:cs="Times New Roman"/>
                <w:color w:val="000000" w:themeColor="text1"/>
                <w:sz w:val="24"/>
                <w:szCs w:val="24"/>
                <w:lang w:val=""/>
              </w:rPr>
              <w:t>50 procenti vai mazāki par 50</w:t>
            </w:r>
            <w:r w:rsidRPr="56A64231">
              <w:rPr>
                <w:rFonts w:ascii="Times New Roman" w:eastAsia="Times New Roman" w:hAnsi="Times New Roman" w:cs="Times New Roman"/>
                <w:color w:val="000000" w:themeColor="text1"/>
                <w:sz w:val="24"/>
                <w:szCs w:val="24"/>
              </w:rPr>
              <w:t xml:space="preserve"> procentiem</w:t>
            </w:r>
            <w:r w:rsidRPr="56A64231">
              <w:rPr>
                <w:rFonts w:ascii="Times New Roman" w:eastAsia="Times New Roman" w:hAnsi="Times New Roman" w:cs="Times New Roman"/>
                <w:color w:val="000000" w:themeColor="text1"/>
                <w:sz w:val="24"/>
                <w:szCs w:val="24"/>
                <w:lang w:val=""/>
              </w:rPr>
              <w:t xml:space="preserve"> no kultūras jomas pakalpojumu sniedzēja gada budžeta atbalstītajā objektā</w:t>
            </w:r>
            <w:r w:rsidRPr="56A64231">
              <w:rPr>
                <w:rFonts w:ascii="Times New Roman" w:eastAsia="Times New Roman" w:hAnsi="Times New Roman" w:cs="Times New Roman"/>
                <w:color w:val="000000" w:themeColor="text1"/>
                <w:sz w:val="24"/>
                <w:szCs w:val="24"/>
              </w:rPr>
              <w:t>, kas ir</w:t>
            </w:r>
            <w:r w:rsidRPr="56A64231">
              <w:rPr>
                <w:rFonts w:ascii="Times New Roman" w:eastAsia="Times New Roman" w:hAnsi="Times New Roman" w:cs="Times New Roman"/>
                <w:sz w:val="24"/>
                <w:szCs w:val="24"/>
              </w:rPr>
              <w:t xml:space="preserve"> </w:t>
            </w:r>
            <w:r w:rsidRPr="56A64231">
              <w:rPr>
                <w:rFonts w:ascii="Times New Roman" w:eastAsia="Times New Roman" w:hAnsi="Times New Roman" w:cs="Times New Roman"/>
                <w:sz w:val="24"/>
                <w:szCs w:val="24"/>
                <w:lang w:val=""/>
              </w:rPr>
              <w:t>atbilstoši 2016. gada 19. jūlija Eiropas Komisijas paziņojumā par Līguma</w:t>
            </w:r>
            <w:proofErr w:type="gramStart"/>
            <w:r w:rsidRPr="56A64231">
              <w:rPr>
                <w:rFonts w:ascii="Times New Roman" w:eastAsia="Times New Roman" w:hAnsi="Times New Roman" w:cs="Times New Roman"/>
                <w:sz w:val="24"/>
                <w:szCs w:val="24"/>
                <w:lang w:val=""/>
              </w:rPr>
              <w:t xml:space="preserve"> par</w:t>
            </w:r>
            <w:proofErr w:type="gramEnd"/>
            <w:r w:rsidRPr="56A64231">
              <w:rPr>
                <w:rFonts w:ascii="Times New Roman" w:eastAsia="Times New Roman" w:hAnsi="Times New Roman" w:cs="Times New Roman"/>
                <w:sz w:val="24"/>
                <w:szCs w:val="24"/>
                <w:lang w:val=""/>
              </w:rPr>
              <w:t xml:space="preserve"> Eiropas Savienības darbību 107. panta 1.punktā minēto valsts atbalsta jēdzienu (2016/c 262/01) </w:t>
            </w:r>
            <w:r w:rsidRPr="56A64231">
              <w:rPr>
                <w:rFonts w:ascii="Times New Roman" w:eastAsia="Times New Roman" w:hAnsi="Times New Roman" w:cs="Times New Roman"/>
                <w:sz w:val="24"/>
                <w:szCs w:val="24"/>
              </w:rPr>
              <w:t xml:space="preserve">33. un </w:t>
            </w:r>
            <w:r w:rsidRPr="56A64231">
              <w:rPr>
                <w:rFonts w:ascii="Times New Roman" w:eastAsia="Times New Roman" w:hAnsi="Times New Roman" w:cs="Times New Roman"/>
                <w:sz w:val="24"/>
                <w:szCs w:val="24"/>
                <w:lang w:val=""/>
              </w:rPr>
              <w:t xml:space="preserve">34. </w:t>
            </w:r>
            <w:r w:rsidRPr="56A64231">
              <w:rPr>
                <w:rFonts w:ascii="Times New Roman" w:eastAsia="Times New Roman" w:hAnsi="Times New Roman" w:cs="Times New Roman"/>
                <w:sz w:val="24"/>
                <w:szCs w:val="24"/>
              </w:rPr>
              <w:t>p</w:t>
            </w:r>
            <w:r w:rsidRPr="56A64231">
              <w:rPr>
                <w:rFonts w:ascii="Times New Roman" w:eastAsia="Times New Roman" w:hAnsi="Times New Roman" w:cs="Times New Roman"/>
                <w:sz w:val="24"/>
                <w:szCs w:val="24"/>
                <w:lang w:val=""/>
              </w:rPr>
              <w:t>unktā</w:t>
            </w:r>
            <w:r w:rsidRPr="56A64231">
              <w:rPr>
                <w:rFonts w:ascii="Times New Roman" w:eastAsia="Times New Roman" w:hAnsi="Times New Roman" w:cs="Times New Roman"/>
                <w:sz w:val="24"/>
                <w:szCs w:val="24"/>
              </w:rPr>
              <w:t xml:space="preserve"> noteiktajam.</w:t>
            </w:r>
          </w:p>
          <w:p w14:paraId="162537AA" w14:textId="76B193A1" w:rsidR="47B33FCC" w:rsidRDefault="47B33FCC" w:rsidP="00C20684">
            <w:pPr>
              <w:spacing w:after="0"/>
              <w:jc w:val="both"/>
              <w:rPr>
                <w:rFonts w:ascii="Times New Roman" w:eastAsia="Times New Roman" w:hAnsi="Times New Roman" w:cs="Times New Roman"/>
                <w:sz w:val="24"/>
                <w:szCs w:val="24"/>
              </w:rPr>
            </w:pPr>
            <w:r w:rsidRPr="56A64231">
              <w:rPr>
                <w:rFonts w:ascii="Times New Roman" w:eastAsia="Times New Roman" w:hAnsi="Times New Roman" w:cs="Times New Roman"/>
                <w:sz w:val="24"/>
                <w:szCs w:val="24"/>
              </w:rPr>
              <w:t xml:space="preserve"> </w:t>
            </w:r>
          </w:p>
          <w:p w14:paraId="1DC90F8C" w14:textId="07A00EA9" w:rsidR="00C20684" w:rsidRPr="00C20684" w:rsidRDefault="00C20684" w:rsidP="00C20684">
            <w:pPr>
              <w:pStyle w:val="Bezatstarpm"/>
              <w:jc w:val="both"/>
              <w:rPr>
                <w:rFonts w:ascii="Times New Roman" w:hAnsi="Times New Roman"/>
                <w:color w:val="auto"/>
                <w:sz w:val="24"/>
              </w:rPr>
            </w:pPr>
            <w:r w:rsidRPr="00C20684">
              <w:rPr>
                <w:rFonts w:ascii="Times New Roman" w:hAnsi="Times New Roman"/>
                <w:color w:val="auto"/>
                <w:sz w:val="24"/>
              </w:rPr>
              <w:t>Vērtējums tiek piešķirts, pamatojoties uz projekta iesniegumam pievienoto projekta iesniedzēja aizpildīto veidlapu par pašu ieņēmumiem, kurā norādīts:</w:t>
            </w:r>
          </w:p>
          <w:p w14:paraId="456625AE" w14:textId="77777777" w:rsidR="00C20684" w:rsidRPr="00C20684" w:rsidRDefault="00C20684" w:rsidP="00BC2967">
            <w:pPr>
              <w:pStyle w:val="Bezatstarpm"/>
              <w:numPr>
                <w:ilvl w:val="0"/>
                <w:numId w:val="15"/>
              </w:numPr>
              <w:ind w:left="326" w:hanging="284"/>
              <w:jc w:val="both"/>
              <w:rPr>
                <w:rFonts w:ascii="Times New Roman" w:hAnsi="Times New Roman"/>
                <w:color w:val="auto"/>
                <w:sz w:val="24"/>
              </w:rPr>
            </w:pPr>
            <w:r w:rsidRPr="00C20684">
              <w:rPr>
                <w:rFonts w:ascii="Times New Roman" w:hAnsi="Times New Roman"/>
                <w:color w:val="auto"/>
                <w:sz w:val="24"/>
              </w:rPr>
              <w:t>vai iepriekšējā kalendārajā gadā pašu ieņēmumi pārsniedz 50 procentus no gada budžeta;</w:t>
            </w:r>
          </w:p>
          <w:p w14:paraId="7AC06A69" w14:textId="77777777" w:rsidR="00C20684" w:rsidRPr="00C20684" w:rsidRDefault="00C20684" w:rsidP="00BC2967">
            <w:pPr>
              <w:pStyle w:val="Sarakstarindkopa"/>
              <w:numPr>
                <w:ilvl w:val="0"/>
                <w:numId w:val="15"/>
              </w:numPr>
              <w:ind w:left="326" w:hanging="284"/>
              <w:jc w:val="both"/>
            </w:pPr>
            <w:r w:rsidRPr="00C20684">
              <w:t>vai norādīts, ka, ja pašu ieņēmumi atbalstītajā objektā ir lielāki par 50 procentiem no kultūras jomas pakalpojumu sniedzēja gada budžeta, tad projektam ir saimniecisks raksturs, tomēr tas nav kvalificējams kā atbalsts komercdarbībai, ja projektam nav ietekmes uz konkurenci un tirdzniecību Eiropas Savienības iekšējā tirgū, ko vērtē atbilstoši kādam no šādiem kritērijiem:</w:t>
            </w:r>
          </w:p>
          <w:p w14:paraId="42BF350E" w14:textId="77777777" w:rsidR="00C20684" w:rsidRPr="00C20684" w:rsidRDefault="00C20684" w:rsidP="00C20684">
            <w:pPr>
              <w:spacing w:after="0" w:line="240" w:lineRule="auto"/>
              <w:ind w:left="1034" w:hanging="283"/>
              <w:jc w:val="both"/>
              <w:rPr>
                <w:rFonts w:ascii="Times New Roman" w:hAnsi="Times New Roman"/>
                <w:sz w:val="24"/>
                <w:szCs w:val="24"/>
              </w:rPr>
            </w:pPr>
            <w:r w:rsidRPr="00C20684">
              <w:rPr>
                <w:rFonts w:ascii="Times New Roman" w:hAnsi="Times New Roman"/>
                <w:sz w:val="24"/>
                <w:szCs w:val="24"/>
              </w:rPr>
              <w:t>a)</w:t>
            </w:r>
            <w:r w:rsidRPr="00C20684">
              <w:tab/>
            </w:r>
            <w:r w:rsidRPr="00C20684">
              <w:rPr>
                <w:rFonts w:ascii="Times New Roman" w:hAnsi="Times New Roman"/>
                <w:sz w:val="24"/>
                <w:szCs w:val="24"/>
              </w:rPr>
              <w:t xml:space="preserve"> no visiem kultūras jomā sniegto pakalpojumu saņēmējiem vai atbalstītā objekta apmeklētājiem gadā 85 procenti vai vairāk ir Latvijas iedzīvotāji;</w:t>
            </w:r>
          </w:p>
          <w:p w14:paraId="3C633E1E" w14:textId="77777777" w:rsidR="00C20684" w:rsidRPr="00C20684" w:rsidRDefault="00C20684" w:rsidP="00C20684">
            <w:pPr>
              <w:spacing w:after="0" w:line="240" w:lineRule="auto"/>
              <w:ind w:left="1034" w:hanging="283"/>
              <w:jc w:val="both"/>
              <w:rPr>
                <w:rFonts w:ascii="Times New Roman" w:hAnsi="Times New Roman"/>
                <w:sz w:val="24"/>
                <w:szCs w:val="24"/>
              </w:rPr>
            </w:pPr>
            <w:r w:rsidRPr="00C20684">
              <w:rPr>
                <w:rFonts w:ascii="Times New Roman" w:hAnsi="Times New Roman"/>
                <w:sz w:val="24"/>
                <w:szCs w:val="24"/>
              </w:rPr>
              <w:t>b)</w:t>
            </w:r>
            <w:r w:rsidRPr="00C20684">
              <w:tab/>
            </w:r>
            <w:r w:rsidRPr="00C20684">
              <w:rPr>
                <w:rFonts w:ascii="Times New Roman" w:hAnsi="Times New Roman"/>
                <w:sz w:val="24"/>
                <w:szCs w:val="24"/>
              </w:rPr>
              <w:t>īstenotie kultūras pasākumi pārsvarā notiek latviešu valodā;</w:t>
            </w:r>
          </w:p>
          <w:p w14:paraId="4652CB2E" w14:textId="77777777" w:rsidR="00C20684" w:rsidRPr="00C20684" w:rsidRDefault="00C20684" w:rsidP="00C20684">
            <w:pPr>
              <w:spacing w:after="0" w:line="240" w:lineRule="auto"/>
              <w:ind w:left="1034" w:hanging="283"/>
              <w:jc w:val="both"/>
              <w:rPr>
                <w:rFonts w:ascii="Times New Roman" w:hAnsi="Times New Roman" w:cs="Times New Roman"/>
                <w:sz w:val="24"/>
                <w:szCs w:val="24"/>
              </w:rPr>
            </w:pPr>
            <w:r w:rsidRPr="00C20684">
              <w:rPr>
                <w:rFonts w:ascii="Times New Roman" w:hAnsi="Times New Roman"/>
                <w:sz w:val="24"/>
                <w:szCs w:val="24"/>
              </w:rPr>
              <w:t xml:space="preserve">c) </w:t>
            </w:r>
            <w:r w:rsidRPr="00C20684">
              <w:rPr>
                <w:rFonts w:ascii="Times New Roman" w:hAnsi="Times New Roman" w:cs="Times New Roman"/>
                <w:sz w:val="24"/>
                <w:szCs w:val="24"/>
              </w:rPr>
              <w:t>objekts netiek plaši reklamēts ārpus Latvijas teritorijas, tai skaitā netiek veiktas starptautiskas mārketinga aktivitātes un citas darbības pārrobežu reklāmas jomā.</w:t>
            </w:r>
          </w:p>
          <w:p w14:paraId="650E16C9" w14:textId="77777777" w:rsidR="00B731B7" w:rsidRPr="00BB6828" w:rsidRDefault="00B731B7" w:rsidP="00B731B7">
            <w:pPr>
              <w:pStyle w:val="Sarakstarindkopa"/>
              <w:ind w:left="0"/>
              <w:jc w:val="both"/>
              <w:rPr>
                <w:highlight w:val="lightGray"/>
              </w:rPr>
            </w:pPr>
          </w:p>
          <w:p w14:paraId="26DC2784" w14:textId="1F513C91" w:rsidR="009F380A" w:rsidRPr="009F380A" w:rsidRDefault="009F380A" w:rsidP="00C20684">
            <w:pPr>
              <w:spacing w:after="0" w:line="240" w:lineRule="auto"/>
              <w:ind w:left="1034" w:hanging="283"/>
              <w:jc w:val="both"/>
              <w:rPr>
                <w:b/>
                <w:bCs/>
              </w:rPr>
            </w:pPr>
          </w:p>
        </w:tc>
      </w:tr>
      <w:tr w:rsidR="007744C4" w:rsidRPr="00600025" w14:paraId="0EFD29B0" w14:textId="77777777" w:rsidTr="63FD6254">
        <w:trPr>
          <w:trHeight w:val="1394"/>
          <w:jc w:val="center"/>
        </w:trPr>
        <w:tc>
          <w:tcPr>
            <w:tcW w:w="3293" w:type="dxa"/>
            <w:gridSpan w:val="3"/>
            <w:tcBorders>
              <w:top w:val="single" w:sz="4" w:space="0" w:color="auto"/>
            </w:tcBorders>
            <w:shd w:val="clear" w:color="auto" w:fill="F2F2F2" w:themeFill="background1" w:themeFillShade="F2"/>
            <w:vAlign w:val="center"/>
          </w:tcPr>
          <w:p w14:paraId="050CE4F9" w14:textId="6870BC40" w:rsidR="007744C4" w:rsidRPr="000D781F" w:rsidRDefault="007744C4" w:rsidP="007744C4">
            <w:pPr>
              <w:spacing w:after="0" w:line="240" w:lineRule="auto"/>
              <w:jc w:val="both"/>
              <w:rPr>
                <w:rFonts w:ascii="Times New Roman" w:hAnsi="Times New Roman" w:cs="Times New Roman"/>
                <w:sz w:val="24"/>
                <w:szCs w:val="24"/>
              </w:rPr>
            </w:pPr>
            <w:bookmarkStart w:id="3" w:name="_Hlk156910877"/>
            <w:r w:rsidRPr="000D781F">
              <w:rPr>
                <w:rFonts w:ascii="Times New Roman" w:hAnsi="Times New Roman" w:cs="Times New Roman"/>
                <w:b/>
                <w:bCs/>
                <w:sz w:val="24"/>
                <w:szCs w:val="24"/>
              </w:rPr>
              <w:lastRenderedPageBreak/>
              <w:t>3. SPECIFISKIE ATBILSTĪBAS KRITĒRIJI</w:t>
            </w:r>
          </w:p>
        </w:tc>
        <w:tc>
          <w:tcPr>
            <w:tcW w:w="2051" w:type="dxa"/>
            <w:gridSpan w:val="3"/>
            <w:tcBorders>
              <w:top w:val="single" w:sz="4" w:space="0" w:color="auto"/>
            </w:tcBorders>
            <w:shd w:val="clear" w:color="auto" w:fill="F2F2F2" w:themeFill="background1" w:themeFillShade="F2"/>
            <w:vAlign w:val="center"/>
          </w:tcPr>
          <w:p w14:paraId="495AC9DA" w14:textId="77777777" w:rsidR="007744C4" w:rsidRPr="0046518C" w:rsidRDefault="007744C4" w:rsidP="007744C4">
            <w:pPr>
              <w:spacing w:after="0" w:line="240" w:lineRule="auto"/>
              <w:jc w:val="center"/>
              <w:rPr>
                <w:rFonts w:ascii="Times New Roman" w:hAnsi="Times New Roman" w:cs="Times New Roman"/>
                <w:b/>
                <w:sz w:val="24"/>
                <w:szCs w:val="24"/>
              </w:rPr>
            </w:pPr>
            <w:r w:rsidRPr="0046518C">
              <w:rPr>
                <w:rFonts w:ascii="Times New Roman" w:hAnsi="Times New Roman" w:cs="Times New Roman"/>
                <w:b/>
                <w:sz w:val="24"/>
                <w:szCs w:val="24"/>
              </w:rPr>
              <w:t>Kritērija ietekme uz lēmuma pieņemšanu</w:t>
            </w:r>
          </w:p>
          <w:p w14:paraId="7E6392F6" w14:textId="1532A478" w:rsidR="007744C4" w:rsidRPr="0046518C" w:rsidRDefault="007744C4" w:rsidP="007744C4">
            <w:pPr>
              <w:pStyle w:val="Sarakstarindkopa"/>
              <w:ind w:left="0"/>
              <w:jc w:val="center"/>
              <w:rPr>
                <w:lang w:val="lv-LV" w:eastAsia="en-US"/>
              </w:rPr>
            </w:pPr>
            <w:r w:rsidRPr="0046518C">
              <w:rPr>
                <w:b/>
                <w:bCs/>
              </w:rPr>
              <w:t>(N</w:t>
            </w:r>
            <w:r w:rsidR="005F1CBA">
              <w:rPr>
                <w:b/>
                <w:bCs/>
                <w:lang w:val="lv-LV"/>
              </w:rPr>
              <w:t>; P</w:t>
            </w:r>
            <w:r w:rsidR="0017456B">
              <w:rPr>
                <w:b/>
                <w:bCs/>
                <w:lang w:val="lv-LV"/>
              </w:rPr>
              <w:t>; N/A</w:t>
            </w:r>
            <w:r w:rsidRPr="0046518C">
              <w:rPr>
                <w:b/>
                <w:bCs/>
              </w:rPr>
              <w:t>)</w:t>
            </w:r>
          </w:p>
        </w:tc>
        <w:tc>
          <w:tcPr>
            <w:tcW w:w="9535" w:type="dxa"/>
            <w:tcBorders>
              <w:top w:val="single" w:sz="4" w:space="0" w:color="auto"/>
            </w:tcBorders>
            <w:shd w:val="clear" w:color="auto" w:fill="F2F2F2" w:themeFill="background1" w:themeFillShade="F2"/>
            <w:vAlign w:val="center"/>
          </w:tcPr>
          <w:p w14:paraId="4D09E0AD" w14:textId="4DEDCB4E" w:rsidR="007744C4" w:rsidRPr="0046518C" w:rsidRDefault="005F5180" w:rsidP="007744C4">
            <w:pPr>
              <w:pStyle w:val="Sarakstarindkopa"/>
              <w:ind w:left="0"/>
              <w:jc w:val="center"/>
              <w:rPr>
                <w:lang w:val="lv-LV" w:eastAsia="en-US"/>
              </w:rPr>
            </w:pPr>
            <w:r w:rsidRPr="00C301B4">
              <w:rPr>
                <w:b/>
              </w:rPr>
              <w:t>Skaidrojums atbilstības noteikšanai</w:t>
            </w:r>
          </w:p>
        </w:tc>
      </w:tr>
      <w:bookmarkEnd w:id="3"/>
      <w:tr w:rsidR="00C573B8" w:rsidRPr="00BB6828" w14:paraId="298038B5" w14:textId="77777777" w:rsidTr="63FD6254">
        <w:tblPrEx>
          <w:jc w:val="left"/>
        </w:tblPrEx>
        <w:trPr>
          <w:trHeight w:val="22904"/>
        </w:trPr>
        <w:tc>
          <w:tcPr>
            <w:tcW w:w="704" w:type="dxa"/>
          </w:tcPr>
          <w:p w14:paraId="270F4823" w14:textId="10C137BD" w:rsidR="00C573B8" w:rsidRPr="00BB6828" w:rsidRDefault="00C573B8" w:rsidP="74546645">
            <w:pPr>
              <w:spacing w:after="0"/>
              <w:rPr>
                <w:rFonts w:ascii="Times New Roman" w:eastAsia="Times New Roman" w:hAnsi="Times New Roman"/>
                <w:sz w:val="24"/>
                <w:szCs w:val="24"/>
              </w:rPr>
            </w:pPr>
            <w:r w:rsidRPr="74546645">
              <w:rPr>
                <w:rFonts w:ascii="Times New Roman" w:eastAsia="Times New Roman" w:hAnsi="Times New Roman"/>
                <w:sz w:val="24"/>
                <w:szCs w:val="24"/>
              </w:rPr>
              <w:lastRenderedPageBreak/>
              <w:t>3.1.</w:t>
            </w:r>
          </w:p>
        </w:tc>
        <w:tc>
          <w:tcPr>
            <w:tcW w:w="2589" w:type="dxa"/>
            <w:gridSpan w:val="2"/>
            <w:vMerge w:val="restart"/>
            <w:vAlign w:val="center"/>
          </w:tcPr>
          <w:p w14:paraId="104F3D7C" w14:textId="2E8C8EEB" w:rsidR="00C573B8" w:rsidRDefault="00C573B8">
            <w:pPr>
              <w:spacing w:after="0" w:line="240" w:lineRule="auto"/>
              <w:jc w:val="both"/>
              <w:rPr>
                <w:rFonts w:ascii="Times New Roman" w:eastAsia="Times New Roman" w:hAnsi="Times New Roman"/>
                <w:sz w:val="24"/>
              </w:rPr>
            </w:pPr>
            <w:r w:rsidRPr="00BB6828">
              <w:rPr>
                <w:rFonts w:ascii="Times New Roman" w:eastAsia="Times New Roman" w:hAnsi="Times New Roman"/>
                <w:sz w:val="24"/>
              </w:rPr>
              <w:t>Projekta darbības paredzēts īstenot, ievērojot Jaunā Eiropas “</w:t>
            </w:r>
            <w:proofErr w:type="spellStart"/>
            <w:r w:rsidRPr="00BB6828">
              <w:rPr>
                <w:rFonts w:ascii="Times New Roman" w:eastAsia="Times New Roman" w:hAnsi="Times New Roman"/>
                <w:sz w:val="24"/>
              </w:rPr>
              <w:t>Bauhaus</w:t>
            </w:r>
            <w:proofErr w:type="spellEnd"/>
            <w:r w:rsidRPr="00BB6828">
              <w:rPr>
                <w:rFonts w:ascii="Times New Roman" w:eastAsia="Times New Roman" w:hAnsi="Times New Roman"/>
                <w:sz w:val="24"/>
              </w:rPr>
              <w:t>” principus: estētika, ilgtspēja, iekļautība, tai skaitā, nodrošinot publiskās ārtelpas attīstības risinājumu iekļaušanos apkārtējā ainavā, dabā balstīto risinājumu, universālā dizaina principu ievērošanu:</w:t>
            </w:r>
          </w:p>
          <w:p w14:paraId="6153A0C4" w14:textId="77777777" w:rsidR="00C573B8" w:rsidRPr="00BB6828" w:rsidRDefault="00C573B8">
            <w:pPr>
              <w:spacing w:after="0" w:line="240" w:lineRule="auto"/>
              <w:jc w:val="both"/>
              <w:rPr>
                <w:rFonts w:ascii="Times New Roman" w:eastAsia="Times New Roman" w:hAnsi="Times New Roman"/>
                <w:sz w:val="24"/>
              </w:rPr>
            </w:pPr>
          </w:p>
          <w:p w14:paraId="4AF67E8F" w14:textId="397465DD" w:rsidR="00C573B8" w:rsidRPr="00BB6828" w:rsidRDefault="00C573B8" w:rsidP="74546645">
            <w:pPr>
              <w:spacing w:after="0" w:line="240" w:lineRule="auto"/>
              <w:jc w:val="both"/>
              <w:rPr>
                <w:rFonts w:ascii="Times New Roman" w:eastAsia="Times New Roman" w:hAnsi="Times New Roman"/>
                <w:sz w:val="24"/>
                <w:szCs w:val="24"/>
              </w:rPr>
            </w:pPr>
            <w:r w:rsidRPr="74546645">
              <w:rPr>
                <w:rFonts w:ascii="Times New Roman" w:eastAsia="Times New Roman" w:hAnsi="Times New Roman"/>
                <w:sz w:val="24"/>
                <w:szCs w:val="24"/>
              </w:rPr>
              <w:t>3.1.1. estētika – projektā ir funkcionāli pamatota arhitektūras, dizaina, mākslas un kultūras komponente saskaņā ar kultūras mantojumu, ainavu un vietas identitāti</w:t>
            </w:r>
            <w:r w:rsidRPr="00760DF5">
              <w:rPr>
                <w:rFonts w:ascii="Times New Roman" w:eastAsia="Times New Roman" w:hAnsi="Times New Roman" w:cs="Times New Roman"/>
                <w:sz w:val="24"/>
                <w:szCs w:val="24"/>
              </w:rPr>
              <w:t>;</w:t>
            </w:r>
          </w:p>
          <w:p w14:paraId="6D621CD9" w14:textId="03404D15" w:rsidR="00C573B8" w:rsidRPr="00BB6828" w:rsidRDefault="00C573B8" w:rsidP="74546645">
            <w:pPr>
              <w:spacing w:after="0" w:line="240" w:lineRule="auto"/>
              <w:jc w:val="both"/>
              <w:rPr>
                <w:rFonts w:ascii="Times New Roman" w:eastAsia="Times New Roman" w:hAnsi="Times New Roman"/>
                <w:sz w:val="24"/>
                <w:szCs w:val="24"/>
              </w:rPr>
            </w:pPr>
            <w:r w:rsidRPr="74546645">
              <w:rPr>
                <w:rFonts w:ascii="Times New Roman" w:eastAsia="Times New Roman" w:hAnsi="Times New Roman"/>
                <w:sz w:val="24"/>
                <w:szCs w:val="24"/>
              </w:rPr>
              <w:t xml:space="preserve">3.1.2. ilgtspēja – projektā ir paredzēta materiālu otrreizēja izmantošana, ilgtspējīgu materiālu izmantošana, zaļās infrastruktūras pilnveidošana, bioloģiskās </w:t>
            </w:r>
            <w:r w:rsidRPr="74546645">
              <w:rPr>
                <w:rFonts w:ascii="Times New Roman" w:eastAsia="Times New Roman" w:hAnsi="Times New Roman"/>
                <w:sz w:val="24"/>
                <w:szCs w:val="24"/>
              </w:rPr>
              <w:lastRenderedPageBreak/>
              <w:t>daudzveidības vairošana</w:t>
            </w:r>
            <w:r w:rsidR="002B7DFF">
              <w:rPr>
                <w:rFonts w:ascii="Times New Roman" w:eastAsia="Times New Roman" w:hAnsi="Times New Roman"/>
                <w:sz w:val="24"/>
                <w:szCs w:val="24"/>
              </w:rPr>
              <w:t>;</w:t>
            </w:r>
          </w:p>
          <w:p w14:paraId="6CFEA692" w14:textId="684BE6F3" w:rsidR="00C573B8" w:rsidRPr="00BB6828" w:rsidRDefault="00C573B8" w:rsidP="74546645">
            <w:pPr>
              <w:spacing w:after="0" w:line="240" w:lineRule="auto"/>
              <w:jc w:val="both"/>
              <w:rPr>
                <w:rFonts w:ascii="Times New Roman" w:eastAsia="Times New Roman" w:hAnsi="Times New Roman"/>
                <w:sz w:val="24"/>
                <w:szCs w:val="24"/>
              </w:rPr>
            </w:pPr>
            <w:r w:rsidRPr="74546645">
              <w:rPr>
                <w:rFonts w:ascii="Times New Roman" w:eastAsia="Times New Roman" w:hAnsi="Times New Roman"/>
                <w:sz w:val="24"/>
                <w:szCs w:val="24"/>
              </w:rPr>
              <w:t>3.1.3. iekļautība – projekts nodrošina dažādu grupu intereses un vajadzības, kā arī līdzvērtīgas infrastruktūras izmantošanas iespējas saskaņā ar universālā dizaina principiem.</w:t>
            </w:r>
          </w:p>
        </w:tc>
        <w:tc>
          <w:tcPr>
            <w:tcW w:w="2051" w:type="dxa"/>
            <w:gridSpan w:val="3"/>
          </w:tcPr>
          <w:p w14:paraId="0049292D" w14:textId="77777777" w:rsidR="00C573B8" w:rsidRPr="00BB6828" w:rsidRDefault="00C573B8">
            <w:pPr>
              <w:pStyle w:val="Sarakstarindkopa"/>
              <w:ind w:left="0"/>
              <w:jc w:val="center"/>
            </w:pPr>
            <w:r w:rsidRPr="00BB6828">
              <w:lastRenderedPageBreak/>
              <w:t>P</w:t>
            </w:r>
          </w:p>
        </w:tc>
        <w:tc>
          <w:tcPr>
            <w:tcW w:w="9535" w:type="dxa"/>
            <w:tcBorders>
              <w:top w:val="single" w:sz="4" w:space="0" w:color="auto"/>
            </w:tcBorders>
          </w:tcPr>
          <w:p w14:paraId="3D8FAA6B" w14:textId="77777777" w:rsidR="004E0F72" w:rsidRDefault="004E0F72">
            <w:pPr>
              <w:pStyle w:val="Bezatstarpm"/>
              <w:tabs>
                <w:tab w:val="left" w:pos="361"/>
              </w:tabs>
              <w:jc w:val="both"/>
              <w:rPr>
                <w:rFonts w:ascii="Times New Roman" w:hAnsi="Times New Roman"/>
                <w:b/>
                <w:color w:val="auto"/>
                <w:sz w:val="24"/>
              </w:rPr>
            </w:pPr>
          </w:p>
          <w:p w14:paraId="2E05198A" w14:textId="6EB60F58" w:rsidR="00C573B8" w:rsidRPr="00BB6828" w:rsidRDefault="00C573B8" w:rsidP="63FD6254">
            <w:pPr>
              <w:pStyle w:val="Bezatstarpm"/>
              <w:tabs>
                <w:tab w:val="left" w:pos="361"/>
              </w:tabs>
              <w:jc w:val="both"/>
              <w:rPr>
                <w:rFonts w:ascii="Times New Roman" w:hAnsi="Times New Roman"/>
                <w:color w:val="auto"/>
                <w:sz w:val="24"/>
              </w:rPr>
            </w:pPr>
            <w:r w:rsidRPr="63FD6254">
              <w:rPr>
                <w:rFonts w:ascii="Times New Roman" w:hAnsi="Times New Roman"/>
                <w:b/>
                <w:bCs/>
                <w:color w:val="auto"/>
                <w:sz w:val="24"/>
              </w:rPr>
              <w:t>Vērtējums ir „Jā”</w:t>
            </w:r>
            <w:r w:rsidRPr="63FD6254">
              <w:rPr>
                <w:rFonts w:ascii="Times New Roman" w:hAnsi="Times New Roman"/>
                <w:color w:val="auto"/>
                <w:sz w:val="24"/>
              </w:rPr>
              <w:t>, ja</w:t>
            </w:r>
            <w:r w:rsidR="5AB6B0FF" w:rsidRPr="63FD6254">
              <w:rPr>
                <w:rFonts w:ascii="Times New Roman" w:hAnsi="Times New Roman"/>
                <w:color w:val="auto"/>
                <w:sz w:val="24"/>
              </w:rPr>
              <w:t xml:space="preserve"> PI </w:t>
            </w:r>
            <w:r w:rsidRPr="63FD6254">
              <w:rPr>
                <w:rFonts w:ascii="Times New Roman" w:hAnsi="Times New Roman"/>
                <w:color w:val="auto"/>
                <w:sz w:val="24"/>
              </w:rPr>
              <w:t>ir aprakstīts, kā tiks ievēroti visi trīs Jaunā Eiropas “</w:t>
            </w:r>
            <w:proofErr w:type="spellStart"/>
            <w:r w:rsidRPr="63FD6254">
              <w:rPr>
                <w:rFonts w:ascii="Times New Roman" w:hAnsi="Times New Roman"/>
                <w:color w:val="auto"/>
                <w:sz w:val="24"/>
              </w:rPr>
              <w:t>Bauhaus</w:t>
            </w:r>
            <w:proofErr w:type="spellEnd"/>
            <w:r w:rsidRPr="63FD6254">
              <w:rPr>
                <w:rFonts w:ascii="Times New Roman" w:hAnsi="Times New Roman"/>
                <w:color w:val="auto"/>
                <w:sz w:val="24"/>
              </w:rPr>
              <w:t>” principi:</w:t>
            </w:r>
          </w:p>
          <w:p w14:paraId="14B17D0E" w14:textId="0F6F278F" w:rsidR="00C573B8" w:rsidRPr="00BB6828" w:rsidRDefault="00C573B8" w:rsidP="00BC2967">
            <w:pPr>
              <w:pStyle w:val="Bezatstarpm"/>
              <w:numPr>
                <w:ilvl w:val="0"/>
                <w:numId w:val="18"/>
              </w:numPr>
              <w:tabs>
                <w:tab w:val="left" w:pos="339"/>
              </w:tabs>
              <w:ind w:left="315"/>
              <w:jc w:val="both"/>
              <w:rPr>
                <w:rFonts w:ascii="Times New Roman" w:hAnsi="Times New Roman"/>
                <w:color w:val="auto"/>
                <w:sz w:val="24"/>
              </w:rPr>
            </w:pPr>
            <w:r w:rsidRPr="63FD6254">
              <w:rPr>
                <w:rFonts w:ascii="Times New Roman" w:hAnsi="Times New Roman"/>
                <w:b/>
                <w:bCs/>
                <w:color w:val="auto"/>
                <w:sz w:val="24"/>
              </w:rPr>
              <w:t>estētika</w:t>
            </w:r>
            <w:r w:rsidRPr="63FD6254">
              <w:rPr>
                <w:rFonts w:ascii="Times New Roman" w:hAnsi="Times New Roman"/>
                <w:color w:val="auto"/>
                <w:sz w:val="24"/>
              </w:rPr>
              <w:t xml:space="preserve"> – </w:t>
            </w:r>
            <w:r w:rsidR="092A0D90" w:rsidRPr="63FD6254">
              <w:rPr>
                <w:rFonts w:ascii="Times New Roman" w:hAnsi="Times New Roman"/>
                <w:color w:val="auto"/>
                <w:sz w:val="24"/>
              </w:rPr>
              <w:t xml:space="preserve">ja PI ir paredzēti ieguldījumi </w:t>
            </w:r>
            <w:proofErr w:type="spellStart"/>
            <w:r w:rsidR="092A0D90" w:rsidRPr="63FD6254">
              <w:rPr>
                <w:rFonts w:ascii="Times New Roman" w:hAnsi="Times New Roman"/>
                <w:color w:val="auto"/>
                <w:sz w:val="24"/>
              </w:rPr>
              <w:t>infratsruktūrā</w:t>
            </w:r>
            <w:proofErr w:type="spellEnd"/>
            <w:r w:rsidR="092A0D90" w:rsidRPr="63FD6254">
              <w:rPr>
                <w:rFonts w:ascii="Times New Roman" w:hAnsi="Times New Roman"/>
                <w:color w:val="auto"/>
                <w:sz w:val="24"/>
              </w:rPr>
              <w:t xml:space="preserve">, </w:t>
            </w:r>
            <w:r w:rsidRPr="63FD6254">
              <w:rPr>
                <w:rFonts w:ascii="Times New Roman" w:hAnsi="Times New Roman"/>
                <w:color w:val="auto"/>
                <w:sz w:val="24"/>
              </w:rPr>
              <w:t xml:space="preserve">PI ideja ir atzīta par piemērotāko vienā no zemāk minētajiem veidiem: </w:t>
            </w:r>
          </w:p>
          <w:p w14:paraId="4DC8602A" w14:textId="6147587E" w:rsidR="00C573B8" w:rsidRPr="008F1A0F" w:rsidRDefault="00C573B8" w:rsidP="00BC2967">
            <w:pPr>
              <w:pStyle w:val="Bezatstarpm"/>
              <w:numPr>
                <w:ilvl w:val="0"/>
                <w:numId w:val="19"/>
              </w:numPr>
              <w:ind w:left="1552" w:hanging="284"/>
              <w:jc w:val="both"/>
              <w:rPr>
                <w:rFonts w:ascii="Times New Roman" w:hAnsi="Times New Roman"/>
                <w:color w:val="auto"/>
                <w:sz w:val="24"/>
              </w:rPr>
            </w:pPr>
            <w:r w:rsidRPr="008F1A0F">
              <w:rPr>
                <w:rFonts w:ascii="Times New Roman" w:hAnsi="Times New Roman"/>
                <w:color w:val="auto"/>
                <w:sz w:val="24"/>
              </w:rPr>
              <w:t xml:space="preserve">Nacionālās kultūras mantojuma pārvaldes atzinumā par atjaunošanas darbu koncepciju sniegts pozitīvs Nacionālās kultūras mantojuma pārvaldes vērtējums par objekta atjaunošanas estētiskiem risinājumiem, tai skaitā iederību vietējā vides kontekstā. Vērtēšanas komisija </w:t>
            </w:r>
            <w:proofErr w:type="spellStart"/>
            <w:r w:rsidRPr="008F1A0F">
              <w:rPr>
                <w:rFonts w:ascii="Times New Roman" w:hAnsi="Times New Roman"/>
                <w:color w:val="auto"/>
                <w:sz w:val="24"/>
              </w:rPr>
              <w:t>apakškritērija</w:t>
            </w:r>
            <w:proofErr w:type="spellEnd"/>
            <w:r w:rsidRPr="008F1A0F">
              <w:rPr>
                <w:rFonts w:ascii="Times New Roman" w:hAnsi="Times New Roman"/>
                <w:color w:val="auto"/>
                <w:sz w:val="24"/>
              </w:rPr>
              <w:t xml:space="preserve"> vērtēšanai pieaicina Nacionālās kultūras mantojuma pārvaldes pārstāvi, ja attīstāmais objekts ir valsts aizsargājams kultūras piemineklis.</w:t>
            </w:r>
          </w:p>
          <w:p w14:paraId="7E1A5F76" w14:textId="76058B92" w:rsidR="00C573B8" w:rsidRPr="00A63557" w:rsidRDefault="00C573B8" w:rsidP="00BC2967">
            <w:pPr>
              <w:pStyle w:val="Bezatstarpm"/>
              <w:numPr>
                <w:ilvl w:val="0"/>
                <w:numId w:val="19"/>
              </w:numPr>
              <w:ind w:left="1552" w:hanging="284"/>
              <w:jc w:val="both"/>
              <w:rPr>
                <w:rFonts w:ascii="Times New Roman" w:hAnsi="Times New Roman"/>
                <w:color w:val="auto"/>
                <w:sz w:val="24"/>
              </w:rPr>
            </w:pPr>
            <w:r w:rsidRPr="00A63557">
              <w:rPr>
                <w:rFonts w:ascii="Times New Roman" w:hAnsi="Times New Roman"/>
                <w:color w:val="auto"/>
                <w:sz w:val="24"/>
              </w:rPr>
              <w:t xml:space="preserve">Par projektā plānotajām darbībām ir sniegts pozitīvs vērtēšanas komisijai piesaistītā eksperta, kuram ir profesionālā kompetence būvētās vides kvalitātes jautājumos, vērtējums, kas apliecina projektā plānoto darbību atbilstību Davosas </w:t>
            </w:r>
            <w:proofErr w:type="spellStart"/>
            <w:r w:rsidRPr="00A63557">
              <w:rPr>
                <w:rFonts w:ascii="Times New Roman" w:hAnsi="Times New Roman"/>
                <w:color w:val="auto"/>
                <w:sz w:val="24"/>
              </w:rPr>
              <w:t>būvkultūras</w:t>
            </w:r>
            <w:proofErr w:type="spellEnd"/>
            <w:r w:rsidRPr="00A63557">
              <w:rPr>
                <w:rFonts w:ascii="Times New Roman" w:hAnsi="Times New Roman"/>
                <w:color w:val="auto"/>
                <w:sz w:val="24"/>
              </w:rPr>
              <w:t xml:space="preserve"> kvalitātes sistēmas kritērijiem un Jaunā Eiropas </w:t>
            </w:r>
            <w:proofErr w:type="spellStart"/>
            <w:r w:rsidRPr="00A63557">
              <w:rPr>
                <w:rFonts w:ascii="Times New Roman" w:hAnsi="Times New Roman"/>
                <w:color w:val="auto"/>
                <w:sz w:val="24"/>
              </w:rPr>
              <w:t>Bauhaus</w:t>
            </w:r>
            <w:proofErr w:type="spellEnd"/>
            <w:r w:rsidRPr="00A63557">
              <w:rPr>
                <w:rFonts w:ascii="Times New Roman" w:hAnsi="Times New Roman"/>
                <w:color w:val="auto"/>
                <w:sz w:val="24"/>
              </w:rPr>
              <w:t xml:space="preserve"> principiem atbilstoši Eiropas Komisijas vadlīnijās “COMMISSION STAFF WORKING DOCUMENT </w:t>
            </w:r>
            <w:proofErr w:type="spellStart"/>
            <w:r w:rsidRPr="00A63557">
              <w:rPr>
                <w:rFonts w:ascii="Times New Roman" w:hAnsi="Times New Roman"/>
                <w:color w:val="auto"/>
                <w:sz w:val="24"/>
              </w:rPr>
              <w:t>New</w:t>
            </w:r>
            <w:proofErr w:type="spellEnd"/>
            <w:r w:rsidRPr="00A63557">
              <w:rPr>
                <w:rFonts w:ascii="Times New Roman" w:hAnsi="Times New Roman"/>
                <w:color w:val="auto"/>
                <w:sz w:val="24"/>
              </w:rPr>
              <w:t xml:space="preserve"> </w:t>
            </w:r>
            <w:proofErr w:type="spellStart"/>
            <w:r w:rsidRPr="00A63557">
              <w:rPr>
                <w:rFonts w:ascii="Times New Roman" w:hAnsi="Times New Roman"/>
                <w:color w:val="auto"/>
                <w:sz w:val="24"/>
              </w:rPr>
              <w:t>European</w:t>
            </w:r>
            <w:proofErr w:type="spellEnd"/>
            <w:r w:rsidRPr="00A63557">
              <w:rPr>
                <w:rFonts w:ascii="Times New Roman" w:hAnsi="Times New Roman"/>
                <w:color w:val="auto"/>
                <w:sz w:val="24"/>
              </w:rPr>
              <w:t xml:space="preserve"> </w:t>
            </w:r>
            <w:proofErr w:type="spellStart"/>
            <w:r w:rsidRPr="00A63557">
              <w:rPr>
                <w:rFonts w:ascii="Times New Roman" w:hAnsi="Times New Roman"/>
                <w:color w:val="auto"/>
                <w:sz w:val="24"/>
              </w:rPr>
              <w:t>Bauhaus</w:t>
            </w:r>
            <w:proofErr w:type="spellEnd"/>
            <w:r w:rsidRPr="00A63557">
              <w:rPr>
                <w:rFonts w:ascii="Times New Roman" w:hAnsi="Times New Roman"/>
                <w:color w:val="auto"/>
                <w:sz w:val="24"/>
              </w:rPr>
              <w:t xml:space="preserve"> </w:t>
            </w:r>
            <w:proofErr w:type="spellStart"/>
            <w:r w:rsidRPr="00A63557">
              <w:rPr>
                <w:rFonts w:ascii="Times New Roman" w:hAnsi="Times New Roman"/>
                <w:color w:val="auto"/>
                <w:sz w:val="24"/>
              </w:rPr>
              <w:t>territorial</w:t>
            </w:r>
            <w:proofErr w:type="spellEnd"/>
            <w:r w:rsidRPr="00A63557">
              <w:rPr>
                <w:rFonts w:ascii="Times New Roman" w:hAnsi="Times New Roman"/>
                <w:color w:val="auto"/>
                <w:sz w:val="24"/>
              </w:rPr>
              <w:t xml:space="preserve"> </w:t>
            </w:r>
            <w:proofErr w:type="spellStart"/>
            <w:r w:rsidRPr="00A63557">
              <w:rPr>
                <w:rFonts w:ascii="Times New Roman" w:hAnsi="Times New Roman"/>
                <w:color w:val="auto"/>
                <w:sz w:val="24"/>
              </w:rPr>
              <w:t>development</w:t>
            </w:r>
            <w:proofErr w:type="spellEnd"/>
            <w:r w:rsidRPr="00A63557">
              <w:rPr>
                <w:rFonts w:ascii="Times New Roman" w:hAnsi="Times New Roman"/>
                <w:color w:val="auto"/>
                <w:sz w:val="24"/>
              </w:rPr>
              <w:t xml:space="preserve"> </w:t>
            </w:r>
            <w:proofErr w:type="spellStart"/>
            <w:r w:rsidRPr="00A63557">
              <w:rPr>
                <w:rFonts w:ascii="Times New Roman" w:hAnsi="Times New Roman"/>
                <w:color w:val="auto"/>
                <w:sz w:val="24"/>
              </w:rPr>
              <w:t>model</w:t>
            </w:r>
            <w:proofErr w:type="spellEnd"/>
            <w:r w:rsidRPr="00A63557">
              <w:rPr>
                <w:rFonts w:ascii="Times New Roman" w:hAnsi="Times New Roman"/>
                <w:color w:val="auto"/>
                <w:sz w:val="24"/>
              </w:rPr>
              <w:t xml:space="preserve"> </w:t>
            </w:r>
            <w:proofErr w:type="gramStart"/>
            <w:r w:rsidRPr="00A63557">
              <w:rPr>
                <w:rFonts w:ascii="Times New Roman" w:hAnsi="Times New Roman"/>
                <w:color w:val="auto"/>
                <w:sz w:val="24"/>
              </w:rPr>
              <w:t>(</w:t>
            </w:r>
            <w:proofErr w:type="gramEnd"/>
            <w:r w:rsidRPr="00A63557">
              <w:rPr>
                <w:rFonts w:ascii="Times New Roman" w:hAnsi="Times New Roman"/>
                <w:color w:val="auto"/>
                <w:sz w:val="24"/>
              </w:rPr>
              <w:t xml:space="preserve">NEB TDM) </w:t>
            </w:r>
            <w:proofErr w:type="spellStart"/>
            <w:r w:rsidRPr="00A63557">
              <w:rPr>
                <w:rFonts w:ascii="Times New Roman" w:hAnsi="Times New Roman"/>
                <w:color w:val="auto"/>
                <w:sz w:val="24"/>
              </w:rPr>
              <w:t>financial</w:t>
            </w:r>
            <w:proofErr w:type="spellEnd"/>
            <w:r w:rsidRPr="00A63557">
              <w:rPr>
                <w:rFonts w:ascii="Times New Roman" w:hAnsi="Times New Roman"/>
                <w:color w:val="auto"/>
                <w:sz w:val="24"/>
              </w:rPr>
              <w:t xml:space="preserve"> </w:t>
            </w:r>
            <w:proofErr w:type="spellStart"/>
            <w:r w:rsidRPr="00A63557">
              <w:rPr>
                <w:rFonts w:ascii="Times New Roman" w:hAnsi="Times New Roman"/>
                <w:color w:val="auto"/>
                <w:sz w:val="24"/>
              </w:rPr>
              <w:t>instrument</w:t>
            </w:r>
            <w:proofErr w:type="spellEnd"/>
            <w:r w:rsidRPr="00A63557">
              <w:rPr>
                <w:rFonts w:ascii="Times New Roman" w:hAnsi="Times New Roman"/>
                <w:color w:val="auto"/>
                <w:sz w:val="24"/>
              </w:rPr>
              <w:t xml:space="preserve">” noteiktajam (no 31.lpp), kas pieejamas: </w:t>
            </w:r>
            <w:proofErr w:type="spellStart"/>
            <w:r w:rsidRPr="00A63557">
              <w:rPr>
                <w:rFonts w:ascii="Times New Roman" w:hAnsi="Times New Roman"/>
                <w:color w:val="auto"/>
                <w:sz w:val="24"/>
              </w:rPr>
              <w:t>NEB_TDM_financial_instrument.pdf</w:t>
            </w:r>
            <w:proofErr w:type="spellEnd"/>
            <w:r w:rsidRPr="00A63557">
              <w:rPr>
                <w:rFonts w:ascii="Times New Roman" w:hAnsi="Times New Roman"/>
                <w:color w:val="auto"/>
                <w:sz w:val="24"/>
              </w:rPr>
              <w:t xml:space="preserve"> (</w:t>
            </w:r>
            <w:proofErr w:type="spellStart"/>
            <w:r w:rsidRPr="00A63557">
              <w:rPr>
                <w:rFonts w:ascii="Times New Roman" w:hAnsi="Times New Roman"/>
                <w:color w:val="auto"/>
                <w:sz w:val="24"/>
              </w:rPr>
              <w:t>fi-compass.eu).</w:t>
            </w:r>
            <w:proofErr w:type="spellEnd"/>
            <w:r w:rsidRPr="00A63557">
              <w:rPr>
                <w:rFonts w:ascii="Times New Roman" w:hAnsi="Times New Roman"/>
                <w:color w:val="auto"/>
                <w:sz w:val="24"/>
              </w:rPr>
              <w:t xml:space="preserve"> Eksperts var vērtēt iesniegtās skices vai būvprojektu.</w:t>
            </w:r>
          </w:p>
          <w:p w14:paraId="33F29846" w14:textId="77777777" w:rsidR="00C573B8" w:rsidRPr="00BB6828" w:rsidRDefault="00C573B8">
            <w:pPr>
              <w:pStyle w:val="Bezatstarpm"/>
              <w:tabs>
                <w:tab w:val="left" w:pos="339"/>
              </w:tabs>
              <w:jc w:val="both"/>
              <w:rPr>
                <w:rFonts w:ascii="Times New Roman" w:hAnsi="Times New Roman"/>
                <w:color w:val="1F3864" w:themeColor="accent1" w:themeShade="80"/>
                <w:sz w:val="24"/>
              </w:rPr>
            </w:pPr>
          </w:p>
          <w:p w14:paraId="7CC882FA" w14:textId="2B8F9D82" w:rsidR="00C573B8" w:rsidRPr="00BB6828" w:rsidRDefault="00C573B8" w:rsidP="00BC2967">
            <w:pPr>
              <w:pStyle w:val="Bezatstarpm"/>
              <w:numPr>
                <w:ilvl w:val="0"/>
                <w:numId w:val="18"/>
              </w:numPr>
              <w:tabs>
                <w:tab w:val="left" w:pos="339"/>
              </w:tabs>
              <w:ind w:left="315"/>
              <w:jc w:val="both"/>
              <w:rPr>
                <w:rFonts w:ascii="Times New Roman" w:hAnsi="Times New Roman"/>
                <w:color w:val="auto"/>
                <w:sz w:val="24"/>
              </w:rPr>
            </w:pPr>
            <w:r w:rsidRPr="00BB6828">
              <w:rPr>
                <w:rFonts w:ascii="Times New Roman" w:hAnsi="Times New Roman"/>
                <w:b/>
                <w:bCs/>
                <w:color w:val="auto"/>
                <w:sz w:val="24"/>
              </w:rPr>
              <w:t>ilgtspēja</w:t>
            </w:r>
            <w:r w:rsidRPr="00BB6828">
              <w:rPr>
                <w:rFonts w:ascii="Times New Roman" w:hAnsi="Times New Roman"/>
                <w:color w:val="auto"/>
                <w:sz w:val="24"/>
              </w:rPr>
              <w:t xml:space="preserve"> – </w:t>
            </w:r>
            <w:r w:rsidR="002B7DFF">
              <w:rPr>
                <w:rFonts w:ascii="Times New Roman" w:hAnsi="Times New Roman"/>
                <w:color w:val="auto"/>
                <w:sz w:val="24"/>
              </w:rPr>
              <w:t>ja PI ir paredzēti ieguldījumi infrastruktūrā,</w:t>
            </w:r>
            <w:r w:rsidR="002B7DFF" w:rsidRPr="00BB6828">
              <w:rPr>
                <w:rFonts w:ascii="Times New Roman" w:hAnsi="Times New Roman"/>
                <w:color w:val="auto"/>
                <w:sz w:val="24"/>
              </w:rPr>
              <w:t xml:space="preserve"> </w:t>
            </w:r>
            <w:r w:rsidRPr="00BB6828">
              <w:rPr>
                <w:rFonts w:ascii="Times New Roman" w:hAnsi="Times New Roman"/>
                <w:color w:val="auto"/>
                <w:sz w:val="24"/>
              </w:rPr>
              <w:t>PI ir norādīts</w:t>
            </w:r>
            <w:r>
              <w:rPr>
                <w:rFonts w:ascii="Times New Roman" w:hAnsi="Times New Roman"/>
                <w:color w:val="auto"/>
                <w:sz w:val="24"/>
              </w:rPr>
              <w:t xml:space="preserve"> viens no šādiem risinājumiem</w:t>
            </w:r>
            <w:r w:rsidRPr="00BB6828">
              <w:rPr>
                <w:rFonts w:ascii="Times New Roman" w:hAnsi="Times New Roman"/>
                <w:color w:val="auto"/>
                <w:sz w:val="24"/>
              </w:rPr>
              <w:t>:</w:t>
            </w:r>
          </w:p>
          <w:p w14:paraId="3355B0F3" w14:textId="77777777" w:rsidR="00C573B8" w:rsidRPr="00BB6828" w:rsidRDefault="00C573B8" w:rsidP="00BC2967">
            <w:pPr>
              <w:pStyle w:val="Bezatstarpm"/>
              <w:numPr>
                <w:ilvl w:val="2"/>
                <w:numId w:val="21"/>
              </w:numPr>
              <w:tabs>
                <w:tab w:val="left" w:pos="339"/>
              </w:tabs>
              <w:jc w:val="both"/>
              <w:rPr>
                <w:rFonts w:ascii="Times New Roman" w:hAnsi="Times New Roman"/>
                <w:sz w:val="24"/>
              </w:rPr>
            </w:pPr>
            <w:r w:rsidRPr="00BB6828">
              <w:rPr>
                <w:rFonts w:ascii="Times New Roman" w:hAnsi="Times New Roman"/>
                <w:color w:val="auto"/>
                <w:sz w:val="24"/>
              </w:rPr>
              <w:t xml:space="preserve">zaļās </w:t>
            </w:r>
            <w:r w:rsidRPr="00BB6828">
              <w:rPr>
                <w:rFonts w:ascii="Times New Roman" w:hAnsi="Times New Roman"/>
                <w:sz w:val="24"/>
              </w:rPr>
              <w:t>infrastruktūras elementiem;</w:t>
            </w:r>
          </w:p>
          <w:p w14:paraId="79722521" w14:textId="77777777" w:rsidR="00C573B8" w:rsidRPr="00BB6828" w:rsidRDefault="00C573B8" w:rsidP="00BC2967">
            <w:pPr>
              <w:pStyle w:val="Bezatstarpm"/>
              <w:numPr>
                <w:ilvl w:val="2"/>
                <w:numId w:val="21"/>
              </w:numPr>
              <w:tabs>
                <w:tab w:val="left" w:pos="339"/>
              </w:tabs>
              <w:jc w:val="both"/>
              <w:rPr>
                <w:rFonts w:ascii="Times New Roman" w:hAnsi="Times New Roman"/>
                <w:sz w:val="24"/>
              </w:rPr>
            </w:pPr>
            <w:r w:rsidRPr="00BB6828">
              <w:rPr>
                <w:rFonts w:ascii="Times New Roman" w:hAnsi="Times New Roman"/>
                <w:color w:val="auto"/>
                <w:sz w:val="24"/>
              </w:rPr>
              <w:t>iev</w:t>
            </w:r>
            <w:r w:rsidRPr="00BB6828">
              <w:rPr>
                <w:rFonts w:ascii="Times New Roman" w:hAnsi="Times New Roman"/>
                <w:sz w:val="24"/>
              </w:rPr>
              <w:t xml:space="preserve">ērotajiem bioloģiskās daudzveidības </w:t>
            </w:r>
            <w:r>
              <w:rPr>
                <w:rFonts w:ascii="Times New Roman" w:hAnsi="Times New Roman"/>
                <w:sz w:val="24"/>
              </w:rPr>
              <w:t>veicināšanas</w:t>
            </w:r>
            <w:r w:rsidRPr="00BB6828">
              <w:rPr>
                <w:rFonts w:ascii="Times New Roman" w:hAnsi="Times New Roman"/>
                <w:sz w:val="24"/>
              </w:rPr>
              <w:t xml:space="preserve"> principiem;</w:t>
            </w:r>
          </w:p>
          <w:p w14:paraId="2B074E70" w14:textId="77777777" w:rsidR="00C573B8" w:rsidRPr="00BB6828" w:rsidRDefault="00C573B8" w:rsidP="00BC2967">
            <w:pPr>
              <w:pStyle w:val="Bezatstarpm"/>
              <w:numPr>
                <w:ilvl w:val="2"/>
                <w:numId w:val="21"/>
              </w:numPr>
              <w:tabs>
                <w:tab w:val="left" w:pos="339"/>
              </w:tabs>
              <w:jc w:val="both"/>
              <w:rPr>
                <w:rFonts w:ascii="Times New Roman" w:hAnsi="Times New Roman"/>
                <w:sz w:val="24"/>
              </w:rPr>
            </w:pPr>
            <w:r w:rsidRPr="00BB6828">
              <w:rPr>
                <w:rFonts w:ascii="Times New Roman" w:hAnsi="Times New Roman"/>
                <w:color w:val="auto"/>
                <w:sz w:val="24"/>
              </w:rPr>
              <w:t>v</w:t>
            </w:r>
            <w:r w:rsidRPr="00BB6828">
              <w:rPr>
                <w:rFonts w:ascii="Times New Roman" w:hAnsi="Times New Roman"/>
                <w:sz w:val="24"/>
              </w:rPr>
              <w:t>ismaz viena materiāla otrreizējas izmantošanas plānu/aprakstu;</w:t>
            </w:r>
          </w:p>
          <w:p w14:paraId="5258E472" w14:textId="77777777" w:rsidR="00C573B8" w:rsidRPr="00BB6828" w:rsidRDefault="00C573B8" w:rsidP="00BC2967">
            <w:pPr>
              <w:pStyle w:val="Bezatstarpm"/>
              <w:numPr>
                <w:ilvl w:val="2"/>
                <w:numId w:val="21"/>
              </w:numPr>
              <w:tabs>
                <w:tab w:val="left" w:pos="339"/>
              </w:tabs>
              <w:jc w:val="both"/>
              <w:rPr>
                <w:rFonts w:ascii="Times New Roman" w:hAnsi="Times New Roman"/>
                <w:color w:val="auto"/>
                <w:sz w:val="24"/>
              </w:rPr>
            </w:pPr>
            <w:r w:rsidRPr="00BB6828">
              <w:rPr>
                <w:rFonts w:ascii="Times New Roman" w:hAnsi="Times New Roman"/>
                <w:color w:val="auto"/>
                <w:sz w:val="24"/>
              </w:rPr>
              <w:t>d</w:t>
            </w:r>
            <w:r w:rsidRPr="00BB6828">
              <w:rPr>
                <w:rFonts w:ascii="Times New Roman" w:hAnsi="Times New Roman"/>
                <w:sz w:val="24"/>
              </w:rPr>
              <w:t>abīgo, ilgtspējīgo materiālu izmantošanu</w:t>
            </w:r>
            <w:r w:rsidRPr="00BB6828">
              <w:rPr>
                <w:rFonts w:ascii="Times New Roman" w:hAnsi="Times New Roman"/>
                <w:color w:val="auto"/>
                <w:sz w:val="24"/>
              </w:rPr>
              <w:t>.</w:t>
            </w:r>
          </w:p>
          <w:p w14:paraId="3740C760" w14:textId="77777777" w:rsidR="00C573B8" w:rsidRPr="00BB6828" w:rsidRDefault="00C573B8">
            <w:pPr>
              <w:pStyle w:val="Bezatstarpm"/>
              <w:tabs>
                <w:tab w:val="left" w:pos="339"/>
              </w:tabs>
              <w:jc w:val="both"/>
              <w:rPr>
                <w:rFonts w:ascii="Times New Roman" w:hAnsi="Times New Roman"/>
                <w:color w:val="auto"/>
                <w:sz w:val="24"/>
              </w:rPr>
            </w:pPr>
          </w:p>
          <w:p w14:paraId="4B2D7F2C" w14:textId="65CE3C11" w:rsidR="00C573B8" w:rsidRPr="00BB6828" w:rsidRDefault="00C573B8">
            <w:pPr>
              <w:pStyle w:val="Bezatstarpm"/>
              <w:tabs>
                <w:tab w:val="left" w:pos="339"/>
              </w:tabs>
              <w:jc w:val="both"/>
              <w:rPr>
                <w:rFonts w:ascii="Times New Roman" w:hAnsi="Times New Roman"/>
                <w:color w:val="auto"/>
                <w:sz w:val="24"/>
              </w:rPr>
            </w:pPr>
            <w:r w:rsidRPr="00BB6828">
              <w:rPr>
                <w:rFonts w:ascii="Times New Roman" w:hAnsi="Times New Roman"/>
                <w:color w:val="auto"/>
                <w:sz w:val="24"/>
              </w:rPr>
              <w:t>Ar papildu informācija par dabā balstītiem risinājumiem iespējams iepazīties:</w:t>
            </w:r>
          </w:p>
          <w:p w14:paraId="2B7497E6" w14:textId="77325B47" w:rsidR="00C573B8" w:rsidRPr="00BB6828" w:rsidRDefault="00C573B8" w:rsidP="00BC2967">
            <w:pPr>
              <w:pStyle w:val="Bezatstarpm"/>
              <w:numPr>
                <w:ilvl w:val="0"/>
                <w:numId w:val="20"/>
              </w:numPr>
              <w:ind w:left="457"/>
              <w:jc w:val="both"/>
              <w:rPr>
                <w:rFonts w:ascii="Times New Roman" w:hAnsi="Times New Roman"/>
                <w:color w:val="1F3864" w:themeColor="accent1" w:themeShade="80"/>
                <w:sz w:val="24"/>
              </w:rPr>
            </w:pPr>
            <w:r w:rsidRPr="00BB6828">
              <w:rPr>
                <w:rFonts w:ascii="Times New Roman" w:hAnsi="Times New Roman"/>
                <w:color w:val="auto"/>
                <w:sz w:val="24"/>
              </w:rPr>
              <w:lastRenderedPageBreak/>
              <w:t>Dabā balstīto risinājumu rokasgrāmata (“NATURE-BASED SOLUTIONS HANDBOOK”) 1.pielikums. Dabā balstītu risinājumu klasifikācijas shēma (194-196 lpp.):</w:t>
            </w:r>
            <w:hyperlink r:id="rId17" w:history="1">
              <w:r w:rsidRPr="00BB6828">
                <w:rPr>
                  <w:rStyle w:val="Hipersaite"/>
                  <w:rFonts w:ascii="Times New Roman" w:hAnsi="Times New Roman"/>
                  <w:sz w:val="24"/>
                </w:rPr>
                <w:t>https://ec.europa.eu/research/participants/documents/downloadPublic?documentIds=080166e5c7061325&amp;appId=PPGMS</w:t>
              </w:r>
            </w:hyperlink>
          </w:p>
          <w:p w14:paraId="32F40F06" w14:textId="61E4A5E2" w:rsidR="00C573B8" w:rsidRPr="00BB6828" w:rsidRDefault="00C573B8" w:rsidP="00BC2967">
            <w:pPr>
              <w:pStyle w:val="Bezatstarpm"/>
              <w:numPr>
                <w:ilvl w:val="0"/>
                <w:numId w:val="20"/>
              </w:numPr>
              <w:ind w:left="457"/>
              <w:jc w:val="both"/>
              <w:rPr>
                <w:rFonts w:ascii="Times New Roman" w:hAnsi="Times New Roman"/>
                <w:sz w:val="24"/>
              </w:rPr>
            </w:pPr>
            <w:r w:rsidRPr="00BB6828">
              <w:rPr>
                <w:rFonts w:ascii="Times New Roman" w:hAnsi="Times New Roman"/>
                <w:color w:val="auto"/>
                <w:sz w:val="24"/>
              </w:rPr>
              <w:t xml:space="preserve">Ilgtspējīgs lietus notekūdeņu attīrīšanas risinājums. (Metodiskie norādījumi lietus ūdeņu ilgtspējīgai attīrīšanai: </w:t>
            </w:r>
            <w:hyperlink r:id="rId18" w:history="1">
              <w:r w:rsidRPr="00BB6828">
                <w:rPr>
                  <w:rStyle w:val="Hipersaite"/>
                  <w:rFonts w:ascii="Times New Roman" w:hAnsi="Times New Roman"/>
                  <w:sz w:val="24"/>
                </w:rPr>
                <w:t>https://lvafa.vraa.gov.lv/projektu-materiali/petijumi-izvertejumi-un-citi-dokumenti/2863-ilgtspejigo-lietus-udenu-apsaimniekosanas-risinajumu-izmantosanas-metodiskie-noradijumi-un-projektesanas-vadlinijas</w:t>
              </w:r>
            </w:hyperlink>
            <w:r w:rsidRPr="00BB6828">
              <w:rPr>
                <w:rFonts w:ascii="Times New Roman" w:hAnsi="Times New Roman"/>
                <w:sz w:val="24"/>
              </w:rPr>
              <w:t>.)</w:t>
            </w:r>
          </w:p>
          <w:p w14:paraId="57F1230F" w14:textId="77777777" w:rsidR="00C573B8" w:rsidRPr="00BB6828" w:rsidRDefault="00455CED" w:rsidP="00BC2967">
            <w:pPr>
              <w:pStyle w:val="Bezatstarpm"/>
              <w:numPr>
                <w:ilvl w:val="0"/>
                <w:numId w:val="17"/>
              </w:numPr>
              <w:ind w:left="457"/>
              <w:jc w:val="both"/>
              <w:rPr>
                <w:rFonts w:ascii="Times New Roman" w:hAnsi="Times New Roman"/>
                <w:color w:val="auto"/>
                <w:sz w:val="24"/>
              </w:rPr>
            </w:pPr>
            <w:hyperlink r:id="rId19" w:history="1">
              <w:r w:rsidR="00C573B8" w:rsidRPr="00BB6828">
                <w:rPr>
                  <w:rStyle w:val="Hipersaite"/>
                  <w:rFonts w:ascii="Times New Roman" w:hAnsi="Times New Roman"/>
                  <w:sz w:val="24"/>
                </w:rPr>
                <w:t>https://research-and-innovation.ec.europa.eu/research-area/environment/nature-based-solutions_lv?etrans=lv</w:t>
              </w:r>
            </w:hyperlink>
            <w:r w:rsidR="00C573B8" w:rsidRPr="00BB6828">
              <w:rPr>
                <w:rFonts w:ascii="Times New Roman" w:hAnsi="Times New Roman"/>
                <w:color w:val="auto"/>
                <w:sz w:val="24"/>
              </w:rPr>
              <w:t>;</w:t>
            </w:r>
          </w:p>
          <w:p w14:paraId="58DAD409" w14:textId="77777777" w:rsidR="00C573B8" w:rsidRPr="00BB6828" w:rsidRDefault="00455CED" w:rsidP="00BC2967">
            <w:pPr>
              <w:pStyle w:val="Bezatstarpm"/>
              <w:numPr>
                <w:ilvl w:val="0"/>
                <w:numId w:val="17"/>
              </w:numPr>
              <w:ind w:left="457"/>
              <w:jc w:val="both"/>
              <w:rPr>
                <w:rFonts w:ascii="Times New Roman" w:hAnsi="Times New Roman"/>
                <w:color w:val="auto"/>
                <w:sz w:val="24"/>
              </w:rPr>
            </w:pPr>
            <w:hyperlink r:id="rId20" w:history="1">
              <w:r w:rsidR="00C573B8" w:rsidRPr="00BB6828">
                <w:rPr>
                  <w:rStyle w:val="Hipersaite"/>
                  <w:rFonts w:ascii="Times New Roman" w:hAnsi="Times New Roman"/>
                  <w:sz w:val="24"/>
                </w:rPr>
                <w:t>https://estudijas.llu.lv/pluginfile.php/129101/mod_resource/content/1/ilgtspejigas_ainavas_planosanas_rokasgramata.pdf</w:t>
              </w:r>
            </w:hyperlink>
            <w:r w:rsidR="00C573B8" w:rsidRPr="00BB6828">
              <w:rPr>
                <w:rFonts w:ascii="Times New Roman" w:hAnsi="Times New Roman"/>
                <w:color w:val="auto"/>
                <w:sz w:val="24"/>
              </w:rPr>
              <w:t>;</w:t>
            </w:r>
          </w:p>
          <w:p w14:paraId="5E053216" w14:textId="77777777" w:rsidR="00C573B8" w:rsidRPr="00BB6828" w:rsidRDefault="00455CED" w:rsidP="00BC2967">
            <w:pPr>
              <w:pStyle w:val="Bezatstarpm"/>
              <w:numPr>
                <w:ilvl w:val="0"/>
                <w:numId w:val="17"/>
              </w:numPr>
              <w:ind w:left="457"/>
              <w:jc w:val="both"/>
              <w:rPr>
                <w:rFonts w:ascii="Times New Roman" w:hAnsi="Times New Roman"/>
                <w:color w:val="auto"/>
                <w:sz w:val="24"/>
              </w:rPr>
            </w:pPr>
            <w:hyperlink r:id="rId21" w:history="1">
              <w:r w:rsidR="00C573B8" w:rsidRPr="00BB6828">
                <w:rPr>
                  <w:rStyle w:val="Hipersaite"/>
                  <w:rFonts w:ascii="Times New Roman" w:hAnsi="Times New Roman"/>
                  <w:sz w:val="24"/>
                </w:rPr>
                <w:t>http://jauna.vidzeme.lv/upload/EuropeDirect/Za_infrastruktra_un_dab_balstti_risinjumi.pdf</w:t>
              </w:r>
            </w:hyperlink>
            <w:r w:rsidR="00C573B8" w:rsidRPr="00BB6828">
              <w:rPr>
                <w:rFonts w:ascii="Times New Roman" w:hAnsi="Times New Roman"/>
                <w:color w:val="auto"/>
                <w:sz w:val="24"/>
              </w:rPr>
              <w:t>;</w:t>
            </w:r>
          </w:p>
          <w:p w14:paraId="085F6783" w14:textId="77777777" w:rsidR="00C573B8" w:rsidRPr="00BB6828" w:rsidRDefault="00455CED" w:rsidP="00BC2967">
            <w:pPr>
              <w:pStyle w:val="Bezatstarpm"/>
              <w:numPr>
                <w:ilvl w:val="0"/>
                <w:numId w:val="17"/>
              </w:numPr>
              <w:ind w:left="457"/>
              <w:jc w:val="both"/>
              <w:rPr>
                <w:rFonts w:ascii="Times New Roman" w:hAnsi="Times New Roman"/>
                <w:color w:val="auto"/>
                <w:sz w:val="24"/>
              </w:rPr>
            </w:pPr>
            <w:hyperlink r:id="rId22" w:history="1">
              <w:r w:rsidR="00C573B8" w:rsidRPr="00BB6828">
                <w:rPr>
                  <w:rStyle w:val="Hipersaite"/>
                  <w:rFonts w:ascii="Times New Roman" w:hAnsi="Times New Roman"/>
                  <w:sz w:val="24"/>
                </w:rPr>
                <w:t>https://una.city/</w:t>
              </w:r>
            </w:hyperlink>
            <w:r w:rsidR="00C573B8" w:rsidRPr="00BB6828">
              <w:rPr>
                <w:rFonts w:ascii="Times New Roman" w:hAnsi="Times New Roman"/>
                <w:color w:val="auto"/>
                <w:sz w:val="24"/>
              </w:rPr>
              <w:t>;</w:t>
            </w:r>
          </w:p>
          <w:p w14:paraId="4F12C72F" w14:textId="77777777" w:rsidR="00C573B8" w:rsidRPr="00BB6828" w:rsidRDefault="00455CED" w:rsidP="00BC2967">
            <w:pPr>
              <w:pStyle w:val="Bezatstarpm"/>
              <w:numPr>
                <w:ilvl w:val="0"/>
                <w:numId w:val="17"/>
              </w:numPr>
              <w:ind w:left="457"/>
              <w:jc w:val="both"/>
              <w:rPr>
                <w:rFonts w:ascii="Times New Roman" w:hAnsi="Times New Roman"/>
                <w:color w:val="auto"/>
                <w:sz w:val="24"/>
              </w:rPr>
            </w:pPr>
            <w:hyperlink r:id="rId23" w:history="1">
              <w:r w:rsidR="00C573B8" w:rsidRPr="00BB6828">
                <w:rPr>
                  <w:rStyle w:val="Hipersaite"/>
                  <w:rFonts w:ascii="Times New Roman" w:hAnsi="Times New Roman"/>
                  <w:sz w:val="24"/>
                </w:rPr>
                <w:t>https://naturebasedcity.climate-kic.org/network-of-cities/</w:t>
              </w:r>
            </w:hyperlink>
            <w:r w:rsidR="00C573B8" w:rsidRPr="00BB6828">
              <w:rPr>
                <w:rFonts w:ascii="Times New Roman" w:hAnsi="Times New Roman"/>
                <w:color w:val="auto"/>
                <w:sz w:val="24"/>
              </w:rPr>
              <w:t>.</w:t>
            </w:r>
          </w:p>
          <w:p w14:paraId="1E703190" w14:textId="77777777" w:rsidR="00C573B8" w:rsidRPr="00BB6828" w:rsidRDefault="00C573B8">
            <w:pPr>
              <w:pStyle w:val="Bezatstarpm"/>
              <w:ind w:left="457"/>
              <w:jc w:val="both"/>
              <w:rPr>
                <w:rFonts w:ascii="Times New Roman" w:hAnsi="Times New Roman"/>
                <w:color w:val="auto"/>
                <w:sz w:val="24"/>
              </w:rPr>
            </w:pPr>
          </w:p>
          <w:p w14:paraId="512A32D5" w14:textId="59AC0356" w:rsidR="00C573B8" w:rsidRPr="00BB6828" w:rsidRDefault="00C573B8" w:rsidP="00BC2967">
            <w:pPr>
              <w:pStyle w:val="Bezatstarpm"/>
              <w:numPr>
                <w:ilvl w:val="0"/>
                <w:numId w:val="18"/>
              </w:numPr>
              <w:tabs>
                <w:tab w:val="left" w:pos="339"/>
              </w:tabs>
              <w:jc w:val="both"/>
              <w:rPr>
                <w:rFonts w:ascii="Times New Roman" w:hAnsi="Times New Roman"/>
                <w:color w:val="auto"/>
                <w:sz w:val="24"/>
              </w:rPr>
            </w:pPr>
            <w:r w:rsidRPr="00BB6828">
              <w:rPr>
                <w:rFonts w:ascii="Times New Roman" w:hAnsi="Times New Roman"/>
                <w:b/>
                <w:bCs/>
                <w:color w:val="auto"/>
                <w:sz w:val="24"/>
              </w:rPr>
              <w:t>iekļautība</w:t>
            </w:r>
            <w:r w:rsidRPr="00BB6828">
              <w:rPr>
                <w:rFonts w:ascii="Times New Roman" w:hAnsi="Times New Roman"/>
                <w:color w:val="auto"/>
                <w:sz w:val="24"/>
              </w:rPr>
              <w:t xml:space="preserve"> – PI ir jāietver informācija par to, kā tiks veicināta piederības sajūta, un palīdzēts piešķirt “jēgu” vietām un kopienām, veicinot dažādu sabiedrības grupu solidaritāti un diskriminācijas mazinājumu, tai skaitā ir jāietver </w:t>
            </w:r>
            <w:proofErr w:type="gramStart"/>
            <w:r w:rsidRPr="00BB6828">
              <w:rPr>
                <w:rFonts w:ascii="Times New Roman" w:hAnsi="Times New Roman"/>
                <w:color w:val="auto"/>
                <w:sz w:val="24"/>
              </w:rPr>
              <w:t>informāciju par vismaz vienu praktisku risinājumu</w:t>
            </w:r>
            <w:proofErr w:type="gramEnd"/>
            <w:r w:rsidRPr="00BB6828">
              <w:rPr>
                <w:rFonts w:ascii="Times New Roman" w:hAnsi="Times New Roman"/>
                <w:color w:val="auto"/>
                <w:sz w:val="24"/>
              </w:rPr>
              <w:t>, kurā ievēroti universālā dizaina principi.</w:t>
            </w:r>
          </w:p>
          <w:p w14:paraId="5AED0732" w14:textId="77777777" w:rsidR="00C573B8" w:rsidRPr="00BB6828" w:rsidRDefault="00C573B8">
            <w:pPr>
              <w:pStyle w:val="Bezatstarpm"/>
              <w:tabs>
                <w:tab w:val="left" w:pos="339"/>
              </w:tabs>
              <w:jc w:val="both"/>
              <w:rPr>
                <w:rFonts w:ascii="Times New Roman" w:eastAsia="Times New Roman" w:hAnsi="Times New Roman"/>
                <w:b/>
                <w:color w:val="1F3864" w:themeColor="accent1" w:themeShade="80"/>
                <w:sz w:val="24"/>
                <w:lang w:eastAsia="lv-LV"/>
              </w:rPr>
            </w:pPr>
            <w:r w:rsidRPr="00BB6828">
              <w:rPr>
                <w:rFonts w:ascii="Times New Roman" w:hAnsi="Times New Roman"/>
                <w:color w:val="auto"/>
                <w:sz w:val="24"/>
              </w:rPr>
              <w:t>Ja nepieciešams, atsevišķos gadījumos vērtēšanas komisija var pieaicināt ekspertus no nevalstiskajām organizācijām, piemēram, apvienības  APEIRONS, Sabiedrības integrācijas fonda u.c.</w:t>
            </w:r>
          </w:p>
          <w:p w14:paraId="5239DFA1" w14:textId="77777777" w:rsidR="00C573B8" w:rsidRPr="00BB6828" w:rsidRDefault="00C573B8">
            <w:pPr>
              <w:pStyle w:val="Bezatstarpm"/>
              <w:tabs>
                <w:tab w:val="left" w:pos="339"/>
              </w:tabs>
              <w:jc w:val="both"/>
              <w:rPr>
                <w:rFonts w:ascii="Times New Roman" w:hAnsi="Times New Roman"/>
                <w:color w:val="auto"/>
                <w:sz w:val="24"/>
              </w:rPr>
            </w:pPr>
          </w:p>
          <w:p w14:paraId="3C10597F" w14:textId="2A07FC0B" w:rsidR="00C573B8" w:rsidRPr="00C31FEA" w:rsidRDefault="00C573B8" w:rsidP="63FD6254">
            <w:pPr>
              <w:pStyle w:val="Bezatstarpm"/>
              <w:tabs>
                <w:tab w:val="left" w:pos="339"/>
              </w:tabs>
              <w:jc w:val="both"/>
              <w:rPr>
                <w:rFonts w:ascii="Times New Roman" w:hAnsi="Times New Roman"/>
                <w:color w:val="auto"/>
                <w:sz w:val="24"/>
                <w:u w:val="single"/>
              </w:rPr>
            </w:pPr>
            <w:r w:rsidRPr="63FD6254">
              <w:rPr>
                <w:rFonts w:ascii="Times New Roman" w:hAnsi="Times New Roman"/>
                <w:color w:val="auto"/>
                <w:sz w:val="24"/>
                <w:u w:val="single"/>
              </w:rPr>
              <w:t xml:space="preserve">Ja </w:t>
            </w:r>
            <w:r w:rsidR="22540AB4" w:rsidRPr="63FD6254">
              <w:rPr>
                <w:rFonts w:ascii="Times New Roman" w:hAnsi="Times New Roman"/>
                <w:color w:val="auto"/>
                <w:sz w:val="24"/>
                <w:u w:val="single"/>
              </w:rPr>
              <w:t xml:space="preserve">PI nav paredzēti ieguldījumi </w:t>
            </w:r>
            <w:proofErr w:type="spellStart"/>
            <w:r w:rsidR="22540AB4" w:rsidRPr="63FD6254">
              <w:rPr>
                <w:rFonts w:ascii="Times New Roman" w:hAnsi="Times New Roman"/>
                <w:color w:val="auto"/>
                <w:sz w:val="24"/>
                <w:u w:val="single"/>
              </w:rPr>
              <w:t>infratsruktūrā</w:t>
            </w:r>
            <w:proofErr w:type="spellEnd"/>
            <w:r w:rsidR="22540AB4" w:rsidRPr="63FD6254">
              <w:rPr>
                <w:rFonts w:ascii="Times New Roman" w:hAnsi="Times New Roman"/>
                <w:color w:val="auto"/>
                <w:sz w:val="24"/>
                <w:u w:val="single"/>
              </w:rPr>
              <w:t xml:space="preserve">, vērtē tikai </w:t>
            </w:r>
            <w:r w:rsidRPr="63FD6254">
              <w:rPr>
                <w:rFonts w:ascii="Times New Roman" w:hAnsi="Times New Roman"/>
                <w:color w:val="auto"/>
                <w:sz w:val="24"/>
                <w:u w:val="single"/>
              </w:rPr>
              <w:t>princip</w:t>
            </w:r>
            <w:r w:rsidR="5D99390E" w:rsidRPr="63FD6254">
              <w:rPr>
                <w:rFonts w:ascii="Times New Roman" w:hAnsi="Times New Roman"/>
                <w:color w:val="auto"/>
                <w:sz w:val="24"/>
                <w:u w:val="single"/>
              </w:rPr>
              <w:t>u “iekļautība”, ja princips “iekļautība”</w:t>
            </w:r>
            <w:r w:rsidRPr="63FD6254">
              <w:rPr>
                <w:rFonts w:ascii="Times New Roman" w:hAnsi="Times New Roman"/>
                <w:color w:val="auto"/>
                <w:sz w:val="24"/>
                <w:u w:val="single"/>
              </w:rPr>
              <w:t xml:space="preserve"> nav ievērots, tad vērtējums nevar būt “Jā”.</w:t>
            </w:r>
          </w:p>
        </w:tc>
      </w:tr>
      <w:tr w:rsidR="00C573B8" w:rsidRPr="00600025" w14:paraId="332AEA24" w14:textId="77777777" w:rsidTr="63FD6254">
        <w:trPr>
          <w:trHeight w:val="560"/>
          <w:jc w:val="center"/>
        </w:trPr>
        <w:tc>
          <w:tcPr>
            <w:tcW w:w="704" w:type="dxa"/>
            <w:vMerge w:val="restart"/>
            <w:shd w:val="clear" w:color="auto" w:fill="auto"/>
          </w:tcPr>
          <w:p w14:paraId="2004F637" w14:textId="77777777" w:rsidR="00C573B8" w:rsidRPr="64BC0121" w:rsidRDefault="00C573B8" w:rsidP="00571FF8">
            <w:pPr>
              <w:spacing w:after="0" w:line="240" w:lineRule="auto"/>
              <w:jc w:val="both"/>
              <w:rPr>
                <w:rFonts w:ascii="Times New Roman" w:hAnsi="Times New Roman" w:cs="Times New Roman"/>
                <w:sz w:val="24"/>
                <w:szCs w:val="24"/>
              </w:rPr>
            </w:pPr>
          </w:p>
        </w:tc>
        <w:tc>
          <w:tcPr>
            <w:tcW w:w="2589" w:type="dxa"/>
            <w:gridSpan w:val="2"/>
            <w:vMerge/>
          </w:tcPr>
          <w:p w14:paraId="79664D0E" w14:textId="77777777" w:rsidR="00C573B8" w:rsidRPr="00BB6828" w:rsidRDefault="00C573B8" w:rsidP="005F1CBA">
            <w:pPr>
              <w:pStyle w:val="Sarakstarindkopa"/>
              <w:tabs>
                <w:tab w:val="left" w:pos="360"/>
              </w:tabs>
              <w:ind w:left="0"/>
              <w:jc w:val="both"/>
            </w:pPr>
          </w:p>
        </w:tc>
        <w:tc>
          <w:tcPr>
            <w:tcW w:w="2051" w:type="dxa"/>
            <w:gridSpan w:val="3"/>
            <w:shd w:val="clear" w:color="auto" w:fill="auto"/>
          </w:tcPr>
          <w:p w14:paraId="64A71150" w14:textId="13F1789D" w:rsidR="00C573B8" w:rsidRPr="00E32943" w:rsidRDefault="00C573B8" w:rsidP="00571FF8">
            <w:pPr>
              <w:pStyle w:val="Sarakstarindkopa"/>
              <w:ind w:left="0"/>
              <w:jc w:val="center"/>
              <w:rPr>
                <w:lang w:val="lv-LV" w:eastAsia="en-US"/>
              </w:rPr>
            </w:pPr>
            <w:r>
              <w:rPr>
                <w:lang w:val="lv-LV" w:eastAsia="en-US"/>
              </w:rPr>
              <w:t>Jā, ar nosacījumu</w:t>
            </w:r>
          </w:p>
        </w:tc>
        <w:tc>
          <w:tcPr>
            <w:tcW w:w="9535" w:type="dxa"/>
            <w:shd w:val="clear" w:color="auto" w:fill="auto"/>
          </w:tcPr>
          <w:p w14:paraId="78501462" w14:textId="27DB3791" w:rsidR="00C573B8" w:rsidRPr="00A43665" w:rsidRDefault="00C573B8" w:rsidP="00A43665">
            <w:pPr>
              <w:pStyle w:val="paragraph"/>
              <w:spacing w:before="0" w:beforeAutospacing="0" w:after="0" w:afterAutospacing="0"/>
              <w:jc w:val="both"/>
              <w:textAlignment w:val="baseline"/>
              <w:rPr>
                <w:rStyle w:val="normaltextrun"/>
                <w:b/>
                <w:bCs/>
                <w:lang w:val="lv-LV"/>
              </w:rPr>
            </w:pPr>
            <w:r w:rsidRPr="00C31FEA">
              <w:rPr>
                <w:lang w:val="lv-LV"/>
              </w:rPr>
              <w:t xml:space="preserve">Ja projekta iesniegums neatbilst minētajām prasībām, vērtējums ir </w:t>
            </w:r>
            <w:r w:rsidRPr="00C31FEA">
              <w:rPr>
                <w:b/>
                <w:bCs/>
                <w:lang w:val="lv-LV"/>
              </w:rPr>
              <w:t>“Jā, ar nosacījumu”</w:t>
            </w:r>
            <w:r w:rsidRPr="00C31FEA">
              <w:rPr>
                <w:lang w:val="lv-LV"/>
              </w:rPr>
              <w:t>, izvirza atbilstošus nosacījumus.</w:t>
            </w:r>
          </w:p>
        </w:tc>
      </w:tr>
      <w:tr w:rsidR="00C573B8" w:rsidRPr="00600025" w14:paraId="79B298DA" w14:textId="77777777" w:rsidTr="63FD6254">
        <w:trPr>
          <w:trHeight w:val="560"/>
          <w:jc w:val="center"/>
        </w:trPr>
        <w:tc>
          <w:tcPr>
            <w:tcW w:w="704" w:type="dxa"/>
            <w:vMerge/>
          </w:tcPr>
          <w:p w14:paraId="03683FE9" w14:textId="77777777" w:rsidR="00C573B8" w:rsidRPr="64BC0121" w:rsidRDefault="00C573B8" w:rsidP="00571FF8">
            <w:pPr>
              <w:spacing w:after="0" w:line="240" w:lineRule="auto"/>
              <w:jc w:val="both"/>
              <w:rPr>
                <w:rFonts w:ascii="Times New Roman" w:hAnsi="Times New Roman" w:cs="Times New Roman"/>
                <w:sz w:val="24"/>
                <w:szCs w:val="24"/>
              </w:rPr>
            </w:pPr>
          </w:p>
        </w:tc>
        <w:tc>
          <w:tcPr>
            <w:tcW w:w="2589" w:type="dxa"/>
            <w:gridSpan w:val="2"/>
            <w:vMerge/>
          </w:tcPr>
          <w:p w14:paraId="516892BA" w14:textId="77777777" w:rsidR="00C573B8" w:rsidRPr="00BB6828" w:rsidRDefault="00C573B8" w:rsidP="005F1CBA">
            <w:pPr>
              <w:pStyle w:val="Sarakstarindkopa"/>
              <w:tabs>
                <w:tab w:val="left" w:pos="360"/>
              </w:tabs>
              <w:ind w:left="0"/>
              <w:jc w:val="both"/>
            </w:pPr>
          </w:p>
        </w:tc>
        <w:tc>
          <w:tcPr>
            <w:tcW w:w="2051" w:type="dxa"/>
            <w:gridSpan w:val="3"/>
            <w:shd w:val="clear" w:color="auto" w:fill="auto"/>
          </w:tcPr>
          <w:p w14:paraId="33D1D58B" w14:textId="1CCF3A9F" w:rsidR="00C573B8" w:rsidRPr="00E32943" w:rsidRDefault="00C573B8" w:rsidP="002344B3">
            <w:pPr>
              <w:pStyle w:val="Sarakstarindkopa"/>
              <w:ind w:left="0"/>
              <w:jc w:val="center"/>
              <w:rPr>
                <w:lang w:val="lv-LV" w:eastAsia="en-US"/>
              </w:rPr>
            </w:pPr>
            <w:r>
              <w:rPr>
                <w:lang w:val="lv-LV" w:eastAsia="en-US"/>
              </w:rPr>
              <w:t>Nē</w:t>
            </w:r>
          </w:p>
        </w:tc>
        <w:tc>
          <w:tcPr>
            <w:tcW w:w="9535" w:type="dxa"/>
            <w:shd w:val="clear" w:color="auto" w:fill="auto"/>
          </w:tcPr>
          <w:p w14:paraId="13FA0586" w14:textId="0D6C3E2B" w:rsidR="00C573B8" w:rsidRPr="00240C2F" w:rsidRDefault="00C573B8" w:rsidP="00A43665">
            <w:pPr>
              <w:pStyle w:val="paragraph"/>
              <w:spacing w:before="0" w:beforeAutospacing="0" w:after="0" w:afterAutospacing="0"/>
              <w:jc w:val="both"/>
              <w:textAlignment w:val="baseline"/>
              <w:rPr>
                <w:lang w:val="lv-LV"/>
              </w:rPr>
            </w:pPr>
            <w:r w:rsidRPr="00C31FEA">
              <w:rPr>
                <w:b/>
                <w:bCs/>
                <w:lang w:val="lv-LV"/>
              </w:rPr>
              <w:t>Vērtējums ir “Nē”</w:t>
            </w:r>
            <w:r w:rsidRPr="00C31FEA">
              <w:rPr>
                <w:lang w:val="lv-LV"/>
              </w:rPr>
              <w:t>, ja precizētajā projekta iesniegumā nav veikti precizējumi atbilstoši izvirzītajiem nosacījumiem.</w:t>
            </w:r>
          </w:p>
        </w:tc>
      </w:tr>
      <w:tr w:rsidR="003F0575" w14:paraId="409DA370" w14:textId="77777777" w:rsidTr="63FD6254">
        <w:trPr>
          <w:trHeight w:val="560"/>
          <w:jc w:val="center"/>
        </w:trPr>
        <w:tc>
          <w:tcPr>
            <w:tcW w:w="704" w:type="dxa"/>
            <w:shd w:val="clear" w:color="auto" w:fill="auto"/>
          </w:tcPr>
          <w:p w14:paraId="0BD7883C" w14:textId="263A9220" w:rsidR="003F0575" w:rsidRDefault="003F0575" w:rsidP="56A64231">
            <w:pPr>
              <w:spacing w:line="240" w:lineRule="auto"/>
              <w:jc w:val="both"/>
              <w:rPr>
                <w:rFonts w:ascii="Times New Roman" w:hAnsi="Times New Roman" w:cs="Times New Roman"/>
                <w:sz w:val="24"/>
                <w:szCs w:val="24"/>
              </w:rPr>
            </w:pPr>
            <w:r w:rsidRPr="56A64231">
              <w:rPr>
                <w:rFonts w:ascii="Times New Roman" w:hAnsi="Times New Roman" w:cs="Times New Roman"/>
                <w:sz w:val="24"/>
                <w:szCs w:val="24"/>
              </w:rPr>
              <w:t>3.2.</w:t>
            </w:r>
          </w:p>
        </w:tc>
        <w:tc>
          <w:tcPr>
            <w:tcW w:w="2589" w:type="dxa"/>
            <w:gridSpan w:val="2"/>
            <w:vMerge w:val="restart"/>
            <w:vAlign w:val="center"/>
          </w:tcPr>
          <w:p w14:paraId="38D2358D" w14:textId="4D15A32A" w:rsidR="003F0575" w:rsidRDefault="003F0575" w:rsidP="003F0575">
            <w:pPr>
              <w:spacing w:line="240" w:lineRule="auto"/>
              <w:jc w:val="both"/>
              <w:rPr>
                <w:rFonts w:ascii="Times New Roman" w:eastAsia="Times New Roman" w:hAnsi="Times New Roman" w:cs="Times New Roman"/>
                <w:color w:val="FF0000"/>
                <w:sz w:val="24"/>
                <w:szCs w:val="24"/>
              </w:rPr>
            </w:pPr>
            <w:r w:rsidRPr="003F0575">
              <w:rPr>
                <w:rFonts w:ascii="Times New Roman" w:eastAsia="Times New Roman" w:hAnsi="Times New Roman" w:cs="Times New Roman"/>
                <w:sz w:val="24"/>
                <w:szCs w:val="24"/>
              </w:rPr>
              <w:t>Projekta iesniegumā ir aprakstīta projekta vai projekta daļas atbilstība valsts atbalsta komercdarbībai saņemšanas nosacījumiem atbilstoši MK noteikumos par SAM īstenošanu noteiktajam (valsts atbalsta gadījumā)</w:t>
            </w:r>
          </w:p>
        </w:tc>
        <w:tc>
          <w:tcPr>
            <w:tcW w:w="2051" w:type="dxa"/>
            <w:gridSpan w:val="3"/>
            <w:shd w:val="clear" w:color="auto" w:fill="auto"/>
          </w:tcPr>
          <w:p w14:paraId="746CE820" w14:textId="0112EF55" w:rsidR="003F0575" w:rsidRDefault="003F0575" w:rsidP="00BA19BD">
            <w:pPr>
              <w:pStyle w:val="Sarakstarindkopa"/>
              <w:rPr>
                <w:lang w:val="lv-LV" w:eastAsia="en-US"/>
              </w:rPr>
            </w:pPr>
            <w:r w:rsidRPr="56A64231">
              <w:rPr>
                <w:lang w:val="lv-LV" w:eastAsia="en-US"/>
              </w:rPr>
              <w:t>P; N/A</w:t>
            </w:r>
          </w:p>
        </w:tc>
        <w:tc>
          <w:tcPr>
            <w:tcW w:w="9535" w:type="dxa"/>
            <w:shd w:val="clear" w:color="auto" w:fill="auto"/>
          </w:tcPr>
          <w:p w14:paraId="0B7D4DE8" w14:textId="77777777" w:rsidR="003F0575" w:rsidRDefault="003F0575" w:rsidP="003F0575">
            <w:pPr>
              <w:spacing w:after="80"/>
              <w:ind w:left="48"/>
              <w:jc w:val="both"/>
            </w:pPr>
            <w:r w:rsidRPr="56A64231">
              <w:rPr>
                <w:rFonts w:ascii="Times New Roman" w:eastAsia="Times New Roman" w:hAnsi="Times New Roman" w:cs="Times New Roman"/>
                <w:sz w:val="24"/>
                <w:szCs w:val="24"/>
              </w:rPr>
              <w:t xml:space="preserve">Vērtējot atbilstību kritērijam, tiek </w:t>
            </w:r>
            <w:r w:rsidRPr="56A64231">
              <w:rPr>
                <w:rFonts w:ascii="Times New Roman" w:eastAsia="Times New Roman" w:hAnsi="Times New Roman" w:cs="Times New Roman"/>
                <w:sz w:val="24"/>
                <w:szCs w:val="24"/>
                <w:lang w:val=""/>
              </w:rPr>
              <w:t>piemēro</w:t>
            </w:r>
            <w:proofErr w:type="spellStart"/>
            <w:r w:rsidRPr="56A64231">
              <w:rPr>
                <w:rFonts w:ascii="Times New Roman" w:eastAsia="Times New Roman" w:hAnsi="Times New Roman" w:cs="Times New Roman"/>
                <w:sz w:val="24"/>
                <w:szCs w:val="24"/>
              </w:rPr>
              <w:t>ta</w:t>
            </w:r>
            <w:proofErr w:type="spellEnd"/>
            <w:r w:rsidRPr="56A64231">
              <w:rPr>
                <w:rFonts w:ascii="Times New Roman" w:eastAsia="Times New Roman" w:hAnsi="Times New Roman" w:cs="Times New Roman"/>
                <w:sz w:val="24"/>
                <w:szCs w:val="24"/>
              </w:rPr>
              <w:t xml:space="preserve"> </w:t>
            </w:r>
            <w:r w:rsidRPr="56A64231">
              <w:rPr>
                <w:rFonts w:ascii="Times New Roman" w:eastAsia="Times New Roman" w:hAnsi="Times New Roman" w:cs="Times New Roman"/>
                <w:sz w:val="24"/>
                <w:szCs w:val="24"/>
                <w:lang w:val=""/>
              </w:rPr>
              <w:t>atbildīgās iestādes komercdarbības atbalsta piemērošanas metodik</w:t>
            </w:r>
            <w:r w:rsidRPr="56A64231">
              <w:rPr>
                <w:rFonts w:ascii="Times New Roman" w:eastAsia="Times New Roman" w:hAnsi="Times New Roman" w:cs="Times New Roman"/>
                <w:sz w:val="24"/>
                <w:szCs w:val="24"/>
              </w:rPr>
              <w:t>a</w:t>
            </w:r>
            <w:r w:rsidRPr="56A64231">
              <w:rPr>
                <w:rFonts w:ascii="Times New Roman" w:eastAsia="Times New Roman" w:hAnsi="Times New Roman" w:cs="Times New Roman"/>
                <w:sz w:val="24"/>
                <w:szCs w:val="24"/>
                <w:lang w:val=""/>
              </w:rPr>
              <w:t>.</w:t>
            </w:r>
          </w:p>
          <w:p w14:paraId="61228450" w14:textId="77777777" w:rsidR="003F0575" w:rsidRDefault="003F0575" w:rsidP="003F0575">
            <w:pPr>
              <w:spacing w:after="80"/>
              <w:ind w:left="48"/>
              <w:jc w:val="both"/>
            </w:pPr>
            <w:r w:rsidRPr="56A64231">
              <w:rPr>
                <w:rFonts w:ascii="Times New Roman" w:eastAsia="Times New Roman" w:hAnsi="Times New Roman" w:cs="Times New Roman"/>
                <w:b/>
                <w:bCs/>
                <w:sz w:val="24"/>
                <w:szCs w:val="24"/>
                <w:lang w:val=""/>
              </w:rPr>
              <w:t>Vērtējums ir „Jā”,</w:t>
            </w:r>
            <w:r w:rsidRPr="56A64231">
              <w:rPr>
                <w:rFonts w:ascii="Times New Roman" w:eastAsia="Times New Roman" w:hAnsi="Times New Roman" w:cs="Times New Roman"/>
                <w:sz w:val="24"/>
                <w:szCs w:val="24"/>
                <w:lang w:val=""/>
              </w:rPr>
              <w:t xml:space="preserve"> ja projekta iesniegum</w:t>
            </w:r>
            <w:r w:rsidRPr="56A64231">
              <w:rPr>
                <w:rFonts w:ascii="Times New Roman" w:eastAsia="Times New Roman" w:hAnsi="Times New Roman" w:cs="Times New Roman"/>
                <w:sz w:val="24"/>
                <w:szCs w:val="24"/>
              </w:rPr>
              <w:t>ā, kas kvalificējas kā valsts atbalsts komercdarbībai, ir norādīta informācija, lai izvērtētu projekta iesnieguma atbilstību</w:t>
            </w:r>
            <w:r w:rsidRPr="56A64231">
              <w:rPr>
                <w:rFonts w:ascii="Times New Roman" w:eastAsia="Times New Roman" w:hAnsi="Times New Roman" w:cs="Times New Roman"/>
                <w:sz w:val="24"/>
                <w:szCs w:val="24"/>
                <w:lang w:val=""/>
              </w:rPr>
              <w:t xml:space="preserve"> Komisijas regulas Nr.651/2014 nosacījumiem</w:t>
            </w:r>
            <w:r w:rsidRPr="56A64231">
              <w:rPr>
                <w:rFonts w:ascii="Times New Roman" w:eastAsia="Times New Roman" w:hAnsi="Times New Roman" w:cs="Times New Roman"/>
                <w:b/>
                <w:bCs/>
                <w:sz w:val="24"/>
                <w:szCs w:val="24"/>
                <w:lang w:val=""/>
              </w:rPr>
              <w:t xml:space="preserve">, </w:t>
            </w:r>
            <w:r w:rsidRPr="56A64231">
              <w:rPr>
                <w:rFonts w:ascii="Times New Roman" w:eastAsia="Times New Roman" w:hAnsi="Times New Roman" w:cs="Times New Roman"/>
                <w:sz w:val="24"/>
                <w:szCs w:val="24"/>
                <w:lang w:val=""/>
              </w:rPr>
              <w:t>t.i., ir ievēroti valsts atbalsta komercdarbībai piešķiršanas nosacījumi:</w:t>
            </w:r>
          </w:p>
          <w:p w14:paraId="043AD266" w14:textId="14C490EE" w:rsidR="003F0575" w:rsidRDefault="003F0575" w:rsidP="00BC2967">
            <w:pPr>
              <w:pStyle w:val="Sarakstarindkopa"/>
              <w:numPr>
                <w:ilvl w:val="0"/>
                <w:numId w:val="24"/>
              </w:numPr>
              <w:ind w:left="357" w:hanging="357"/>
              <w:jc w:val="both"/>
              <w:rPr>
                <w:color w:val="000000" w:themeColor="text1"/>
                <w:lang w:val="lv-LV"/>
              </w:rPr>
            </w:pPr>
            <w:r w:rsidRPr="56A64231">
              <w:rPr>
                <w:color w:val="000000" w:themeColor="text1"/>
                <w:lang w:val="lv-LV"/>
              </w:rPr>
              <w:t>projekta darbības atbilst vienam vai vairākiem Komisijas regulas Nr. 651/2014 53. panta 2. punkta "a", "b", “c”, “d” vai “e” apakšpunktā norādītajiem mērķiem un darbībām un ir ievēroti Komisijas regulas Nr.</w:t>
            </w:r>
            <w:proofErr w:type="gramStart"/>
            <w:r w:rsidRPr="56A64231">
              <w:rPr>
                <w:color w:val="000000" w:themeColor="text1"/>
                <w:lang w:val="lv-LV"/>
              </w:rPr>
              <w:t xml:space="preserve">  </w:t>
            </w:r>
            <w:proofErr w:type="gramEnd"/>
            <w:r w:rsidRPr="56A64231">
              <w:rPr>
                <w:color w:val="000000" w:themeColor="text1"/>
                <w:lang w:val="lv-LV"/>
              </w:rPr>
              <w:t>651/2014 1. panta 2. punkta "c" un "d" apakšpunktā, 3. punktā un 4. punkta "a" apakšpunktā minētie nosacījumi;</w:t>
            </w:r>
          </w:p>
          <w:p w14:paraId="5FA644A8" w14:textId="24BD7F2C" w:rsidR="003F0575" w:rsidRDefault="003F0575" w:rsidP="00BC2967">
            <w:pPr>
              <w:pStyle w:val="Sarakstarindkopa"/>
              <w:numPr>
                <w:ilvl w:val="0"/>
                <w:numId w:val="24"/>
              </w:numPr>
              <w:ind w:left="357" w:hanging="357"/>
              <w:jc w:val="both"/>
              <w:rPr>
                <w:color w:val="000000" w:themeColor="text1"/>
                <w:lang w:val="lv-LV"/>
              </w:rPr>
            </w:pPr>
            <w:r w:rsidRPr="56A64231">
              <w:rPr>
                <w:color w:val="000000" w:themeColor="text1"/>
                <w:lang w:val="lv-LV"/>
              </w:rPr>
              <w:t>attiecībā uz valsts atbalstu komercdarbībai, kurš tiek sniegts saskaņā ar Komisijas regulas Nr. 651/2014 53. pantu vienam vai vairākiem 53. panta 2. punkta "a", "b", “c”, “d” un “e” apakšpunktā minētajiem mērķiem vai darbībām, papildus ir ievēroti visi šajā apakšpunktā minētie nosacījumi:</w:t>
            </w:r>
          </w:p>
          <w:p w14:paraId="08A4C451" w14:textId="0B3E807F" w:rsidR="003F0575" w:rsidRDefault="003F0575" w:rsidP="00BC2967">
            <w:pPr>
              <w:pStyle w:val="Sarakstarindkopa"/>
              <w:numPr>
                <w:ilvl w:val="0"/>
                <w:numId w:val="23"/>
              </w:numPr>
              <w:ind w:left="834" w:hanging="357"/>
              <w:jc w:val="both"/>
              <w:rPr>
                <w:color w:val="000000" w:themeColor="text1"/>
                <w:lang w:val="lv-LV"/>
              </w:rPr>
            </w:pPr>
            <w:r w:rsidRPr="56A64231">
              <w:rPr>
                <w:color w:val="000000" w:themeColor="text1"/>
                <w:lang w:val="lv-LV"/>
              </w:rPr>
              <w:t>atbalstu nesniedz Komisijas regulas Nr. 651/2014 53. panta 10. punktā minētajām nozarēm;</w:t>
            </w:r>
          </w:p>
          <w:p w14:paraId="340BFE64" w14:textId="77777777" w:rsidR="003F0575" w:rsidRDefault="003F0575" w:rsidP="00BC2967">
            <w:pPr>
              <w:pStyle w:val="Sarakstarindkopa"/>
              <w:numPr>
                <w:ilvl w:val="0"/>
                <w:numId w:val="23"/>
              </w:numPr>
              <w:ind w:left="834" w:hanging="357"/>
              <w:jc w:val="both"/>
              <w:rPr>
                <w:color w:val="000000" w:themeColor="text1"/>
                <w:lang w:val="lv-LV"/>
              </w:rPr>
            </w:pPr>
            <w:r w:rsidRPr="56A64231">
              <w:rPr>
                <w:color w:val="000000" w:themeColor="text1"/>
                <w:lang w:val="lv-LV"/>
              </w:rPr>
              <w:t>ir ievērots nosacījums, ka vismaz 80 procentu no infrastruktūras, gada jaudas laika vai platības izteiksmē izmanto kultūras mērķim;</w:t>
            </w:r>
          </w:p>
          <w:p w14:paraId="4B2B0730" w14:textId="53F8BB0C" w:rsidR="003F0575" w:rsidRDefault="003F0575" w:rsidP="00BC2967">
            <w:pPr>
              <w:pStyle w:val="Sarakstarindkopa"/>
              <w:numPr>
                <w:ilvl w:val="0"/>
                <w:numId w:val="23"/>
              </w:numPr>
              <w:ind w:left="834" w:hanging="357"/>
              <w:jc w:val="both"/>
              <w:rPr>
                <w:color w:val="000000" w:themeColor="text1"/>
                <w:lang w:val="lv-LV"/>
              </w:rPr>
            </w:pPr>
            <w:r w:rsidRPr="56A64231">
              <w:rPr>
                <w:color w:val="000000" w:themeColor="text1"/>
                <w:lang w:val="lv-LV"/>
              </w:rPr>
              <w:t xml:space="preserve"> šī kritērija piemērošanas metodikas “b)” apakšpunkta nosacījums neattiecas uz kultūras mantojuma izmaksām, kas noteiktas Komisijas regulas Nr. 651/2014 53. panta 4. punkta “c” noteiktajai.</w:t>
            </w:r>
          </w:p>
          <w:p w14:paraId="4CBF9381" w14:textId="77777777" w:rsidR="003F0575" w:rsidRDefault="003F0575" w:rsidP="003F0575">
            <w:pPr>
              <w:pStyle w:val="Bezatstarpm"/>
              <w:ind w:left="357"/>
              <w:jc w:val="both"/>
            </w:pPr>
            <w:r w:rsidRPr="56A64231">
              <w:rPr>
                <w:rFonts w:ascii="Times New Roman" w:eastAsia="Times New Roman" w:hAnsi="Times New Roman"/>
                <w:color w:val="000000" w:themeColor="text1"/>
                <w:sz w:val="24"/>
              </w:rPr>
              <w:t xml:space="preserve"> </w:t>
            </w:r>
          </w:p>
          <w:p w14:paraId="6C8A983F" w14:textId="77777777" w:rsidR="003F0575" w:rsidRDefault="003F0575" w:rsidP="00BC2967">
            <w:pPr>
              <w:pStyle w:val="Sarakstarindkopa"/>
              <w:numPr>
                <w:ilvl w:val="0"/>
                <w:numId w:val="24"/>
              </w:numPr>
              <w:ind w:left="324" w:hanging="283"/>
              <w:jc w:val="both"/>
              <w:rPr>
                <w:color w:val="000000" w:themeColor="text1"/>
                <w:lang w:val="lv-LV"/>
              </w:rPr>
            </w:pPr>
            <w:r w:rsidRPr="56A64231">
              <w:rPr>
                <w:color w:val="000000" w:themeColor="text1"/>
                <w:lang w:val="lv-LV"/>
              </w:rPr>
              <w:t xml:space="preserve">atbilstoši projekta iesniegumā norādītajai informācijai par projekta iesniedzēju novērtē vai projekta iesniedzējs nedarbojas kādā no nozarēm, kas minētas Regulas Nr.651/2014 </w:t>
            </w:r>
            <w:proofErr w:type="gramStart"/>
            <w:r w:rsidRPr="56A64231">
              <w:rPr>
                <w:color w:val="000000" w:themeColor="text1"/>
                <w:lang w:val="lv-LV"/>
              </w:rPr>
              <w:t>1.panta</w:t>
            </w:r>
            <w:proofErr w:type="gramEnd"/>
            <w:r w:rsidRPr="56A64231">
              <w:rPr>
                <w:color w:val="000000" w:themeColor="text1"/>
                <w:lang w:val="lv-LV"/>
              </w:rPr>
              <w:t xml:space="preserve"> 3.punktā;</w:t>
            </w:r>
          </w:p>
          <w:p w14:paraId="1BFFA7AB" w14:textId="77777777" w:rsidR="003F0575" w:rsidRDefault="003F0575" w:rsidP="00BC2967">
            <w:pPr>
              <w:pStyle w:val="Sarakstarindkopa"/>
              <w:numPr>
                <w:ilvl w:val="0"/>
                <w:numId w:val="24"/>
              </w:numPr>
              <w:ind w:left="324" w:hanging="283"/>
              <w:jc w:val="both"/>
              <w:rPr>
                <w:color w:val="000000" w:themeColor="text1"/>
                <w:lang w:val="lv-LV"/>
              </w:rPr>
            </w:pPr>
            <w:r w:rsidRPr="56A64231">
              <w:rPr>
                <w:color w:val="000000" w:themeColor="text1"/>
                <w:lang w:val="lv-LV"/>
              </w:rPr>
              <w:lastRenderedPageBreak/>
              <w:t xml:space="preserve">atbilstoši projekta iesniegumā norādītajai informācijai par plānotajām projekta investīcijām novērtē, vai atbilstoši Regulas Nr.651/2014 </w:t>
            </w:r>
            <w:proofErr w:type="gramStart"/>
            <w:r w:rsidRPr="56A64231">
              <w:rPr>
                <w:color w:val="000000" w:themeColor="text1"/>
                <w:lang w:val="lv-LV"/>
              </w:rPr>
              <w:t>1.panta</w:t>
            </w:r>
            <w:proofErr w:type="gramEnd"/>
            <w:r w:rsidRPr="56A64231">
              <w:rPr>
                <w:color w:val="000000" w:themeColor="text1"/>
                <w:lang w:val="lv-LV"/>
              </w:rPr>
              <w:t xml:space="preserve"> 2.punkta „c” apakšpunkta nosacījumiem atbalsts netiek sniegts darbībām, kas saistītas ar eksportu uz trešajām valstīm vai dalībvalstīm, tas ir, atbalstam, kas tieši saistīts ar eksportētajiem daudzumiem, izplatīšanas tīkla izveidi un darbību vai citiem kārtējiem izdevumiem, kuri saistīti ar eksporta darbībām;</w:t>
            </w:r>
          </w:p>
          <w:p w14:paraId="39D00B7C" w14:textId="77777777" w:rsidR="003F0575" w:rsidRDefault="003F0575" w:rsidP="00BC2967">
            <w:pPr>
              <w:pStyle w:val="Sarakstarindkopa"/>
              <w:numPr>
                <w:ilvl w:val="0"/>
                <w:numId w:val="24"/>
              </w:numPr>
              <w:ind w:left="324" w:hanging="283"/>
              <w:jc w:val="both"/>
              <w:rPr>
                <w:color w:val="000000" w:themeColor="text1"/>
                <w:lang w:val="lv-LV"/>
              </w:rPr>
            </w:pPr>
            <w:r w:rsidRPr="56A64231">
              <w:rPr>
                <w:color w:val="000000" w:themeColor="text1"/>
                <w:lang w:val="lv-LV"/>
              </w:rPr>
              <w:t xml:space="preserve">atbilstoši projekta iesniegumā norādītajai informācijai par plānotajām projekta investīcijām novērtē, vai atbilstoši Regulas Nr.651/2014 </w:t>
            </w:r>
            <w:proofErr w:type="gramStart"/>
            <w:r w:rsidRPr="56A64231">
              <w:rPr>
                <w:color w:val="000000" w:themeColor="text1"/>
                <w:lang w:val="lv-LV"/>
              </w:rPr>
              <w:t>1.panta</w:t>
            </w:r>
            <w:proofErr w:type="gramEnd"/>
            <w:r w:rsidRPr="56A64231">
              <w:rPr>
                <w:color w:val="000000" w:themeColor="text1"/>
                <w:lang w:val="lv-LV"/>
              </w:rPr>
              <w:t xml:space="preserve"> 2.punkta „d” apakšpunkta nosacījumiem netiek piemērots tāds atbalsts, ko piešķir ar nosacījumu, ka importa preču vietā tiek izmantotas vietējās preces;</w:t>
            </w:r>
          </w:p>
          <w:p w14:paraId="7D556F02" w14:textId="77777777" w:rsidR="003F0575" w:rsidRDefault="003F0575" w:rsidP="00BC2967">
            <w:pPr>
              <w:pStyle w:val="Sarakstarindkopa"/>
              <w:numPr>
                <w:ilvl w:val="0"/>
                <w:numId w:val="24"/>
              </w:numPr>
              <w:ind w:left="324" w:hanging="283"/>
              <w:jc w:val="both"/>
              <w:rPr>
                <w:color w:val="000000" w:themeColor="text1"/>
                <w:lang w:val="lv-LV"/>
              </w:rPr>
            </w:pPr>
            <w:r w:rsidRPr="56A64231">
              <w:rPr>
                <w:color w:val="000000" w:themeColor="text1"/>
                <w:lang w:val="lv-LV"/>
              </w:rPr>
              <w:t>atbilstoši projekta iesniegumā norādītajai informācijai pārliecinās, ka atbalsts netiek sniegts presei, žurnāliem neatkarīgi no tā, vai tie publicēti drukātā formātā</w:t>
            </w:r>
            <w:proofErr w:type="gramStart"/>
            <w:r w:rsidRPr="56A64231">
              <w:rPr>
                <w:color w:val="000000" w:themeColor="text1"/>
                <w:lang w:val="lv-LV"/>
              </w:rPr>
              <w:t xml:space="preserve"> vai elektroniski</w:t>
            </w:r>
            <w:proofErr w:type="gramEnd"/>
            <w:r w:rsidRPr="56A64231">
              <w:rPr>
                <w:color w:val="000000" w:themeColor="text1"/>
                <w:lang w:val="lv-LV"/>
              </w:rPr>
              <w:t xml:space="preserve"> (Regulas Nr.651/2014 53. panta 10. punkts);</w:t>
            </w:r>
          </w:p>
          <w:p w14:paraId="51908D32" w14:textId="77777777" w:rsidR="003F0575" w:rsidRDefault="003F0575" w:rsidP="00BC2967">
            <w:pPr>
              <w:pStyle w:val="Sarakstarindkopa"/>
              <w:numPr>
                <w:ilvl w:val="0"/>
                <w:numId w:val="24"/>
              </w:numPr>
              <w:ind w:left="324" w:hanging="283"/>
              <w:jc w:val="both"/>
              <w:rPr>
                <w:color w:val="000000" w:themeColor="text1"/>
                <w:lang w:val="lv-LV"/>
              </w:rPr>
            </w:pPr>
            <w:r w:rsidRPr="56A64231">
              <w:rPr>
                <w:color w:val="000000" w:themeColor="text1"/>
                <w:lang w:val="lv-LV"/>
              </w:rPr>
              <w:t>atbilstoši projekta iesniegumā norādītajai informācijai pārliecinās, ka atbalsts netiek sniegts saņēmējam, uz kuru attiecas līdzekļu atgūšanas rīkojums saskaņā ar iepriekšēju Komisijas lēmumu, ar ko atbalsts tiek atzīts par nelikumīgu un nesaderīgu ar kopējo tirgu (Regulas Nr.651/2014 1. panta 4. punkta "a" apakšpunkts);</w:t>
            </w:r>
          </w:p>
          <w:p w14:paraId="31859F8A" w14:textId="77777777" w:rsidR="003F0575" w:rsidRDefault="003F0575" w:rsidP="00BC2967">
            <w:pPr>
              <w:pStyle w:val="Sarakstarindkopa"/>
              <w:numPr>
                <w:ilvl w:val="0"/>
                <w:numId w:val="24"/>
              </w:numPr>
              <w:ind w:left="324" w:hanging="283"/>
              <w:jc w:val="both"/>
              <w:rPr>
                <w:color w:val="000000" w:themeColor="text1"/>
                <w:lang w:val="lv-LV"/>
              </w:rPr>
            </w:pPr>
            <w:r w:rsidRPr="56A64231">
              <w:rPr>
                <w:color w:val="000000" w:themeColor="text1"/>
                <w:lang w:val="lv-LV"/>
              </w:rPr>
              <w:t>atbilstoši projekta iesniegumā norādītajai informācijai pārliecinās, ka atbalsts netiek sniegts izslēgtajām nozarēm, kurām nepiemēro Regulas Nr.651/2014 nosacījumus un</w:t>
            </w:r>
            <w:r w:rsidRPr="56A64231">
              <w:rPr>
                <w:color w:val="414142"/>
                <w:lang w:val="lv-LV"/>
              </w:rPr>
              <w:t xml:space="preserve"> kurām tiek nodrošināta izmaksu nošķiršana tādējādi, ka darbības izslēgtajās nozarēs negūst labumu no atbalsta, kas piešķirts saskaņā ar regulu Nr. </w:t>
            </w:r>
            <w:hyperlink r:id="rId24">
              <w:r w:rsidRPr="56A64231">
                <w:rPr>
                  <w:rStyle w:val="Hipersaite"/>
                  <w:color w:val="16497B"/>
                  <w:lang w:val="lv-LV"/>
                </w:rPr>
                <w:t>651/2014</w:t>
              </w:r>
            </w:hyperlink>
            <w:r w:rsidRPr="56A64231">
              <w:rPr>
                <w:color w:val="000000" w:themeColor="text1"/>
                <w:lang w:val="lv-LV"/>
              </w:rPr>
              <w:t>.</w:t>
            </w:r>
          </w:p>
          <w:p w14:paraId="6E464BF2" w14:textId="77777777" w:rsidR="003F0575" w:rsidRDefault="003F0575" w:rsidP="003F0575">
            <w:pPr>
              <w:spacing w:after="0"/>
              <w:jc w:val="both"/>
              <w:rPr>
                <w:rFonts w:ascii="Times New Roman" w:eastAsia="Times New Roman" w:hAnsi="Times New Roman" w:cs="Times New Roman"/>
                <w:color w:val="000000" w:themeColor="text1"/>
                <w:sz w:val="24"/>
                <w:szCs w:val="24"/>
              </w:rPr>
            </w:pPr>
          </w:p>
          <w:p w14:paraId="19DC6273" w14:textId="77777777" w:rsidR="003F0575" w:rsidRDefault="003F0575" w:rsidP="003F0575">
            <w:pPr>
              <w:spacing w:after="120"/>
              <w:jc w:val="both"/>
            </w:pPr>
            <w:r w:rsidRPr="56A64231">
              <w:rPr>
                <w:rFonts w:ascii="Times New Roman" w:eastAsia="Times New Roman" w:hAnsi="Times New Roman" w:cs="Times New Roman"/>
                <w:sz w:val="24"/>
                <w:szCs w:val="24"/>
              </w:rPr>
              <w:t xml:space="preserve">Valsts atbalsts, kas apvienots ar citu valsts atbalstu, tai skaitā ar </w:t>
            </w:r>
            <w:proofErr w:type="spellStart"/>
            <w:r w:rsidRPr="56A64231">
              <w:rPr>
                <w:rFonts w:ascii="Times New Roman" w:eastAsia="Times New Roman" w:hAnsi="Times New Roman" w:cs="Times New Roman"/>
                <w:i/>
                <w:iCs/>
                <w:sz w:val="24"/>
                <w:szCs w:val="24"/>
              </w:rPr>
              <w:t>de</w:t>
            </w:r>
            <w:proofErr w:type="spellEnd"/>
            <w:r w:rsidRPr="56A64231">
              <w:rPr>
                <w:rFonts w:ascii="Times New Roman" w:eastAsia="Times New Roman" w:hAnsi="Times New Roman" w:cs="Times New Roman"/>
                <w:i/>
                <w:iCs/>
                <w:sz w:val="24"/>
                <w:szCs w:val="24"/>
              </w:rPr>
              <w:t xml:space="preserve"> </w:t>
            </w:r>
            <w:proofErr w:type="spellStart"/>
            <w:r w:rsidRPr="56A64231">
              <w:rPr>
                <w:rFonts w:ascii="Times New Roman" w:eastAsia="Times New Roman" w:hAnsi="Times New Roman" w:cs="Times New Roman"/>
                <w:i/>
                <w:iCs/>
                <w:sz w:val="24"/>
                <w:szCs w:val="24"/>
              </w:rPr>
              <w:t>minimis</w:t>
            </w:r>
            <w:proofErr w:type="spellEnd"/>
            <w:r w:rsidRPr="56A64231">
              <w:rPr>
                <w:rFonts w:ascii="Times New Roman" w:eastAsia="Times New Roman" w:hAnsi="Times New Roman" w:cs="Times New Roman"/>
                <w:sz w:val="24"/>
                <w:szCs w:val="24"/>
              </w:rPr>
              <w:t xml:space="preserve"> atbalstu, tai skaitā par vienām un tām pašām attiecināmajām izmaksām, nepārsniedz MK noteikumos minēto starpību starp tiešajām attiecināmajām izmaksām un pamatdarbības peļņu no ieguldījuma, kā arī citā valsts atbalsta programmā, individuālajā atbalsta projektā vai Eiropas Komisijas lēmumā noteikto maksimālā atbalsta summu un atbalsta intensitāti.</w:t>
            </w:r>
          </w:p>
          <w:p w14:paraId="36B9A008" w14:textId="77777777" w:rsidR="003F0575" w:rsidRDefault="003F0575" w:rsidP="003F0575">
            <w:pPr>
              <w:spacing w:after="0"/>
              <w:jc w:val="both"/>
            </w:pPr>
            <w:r w:rsidRPr="56A64231">
              <w:rPr>
                <w:rFonts w:ascii="Times New Roman" w:eastAsia="Times New Roman" w:hAnsi="Times New Roman" w:cs="Times New Roman"/>
                <w:sz w:val="24"/>
                <w:szCs w:val="24"/>
              </w:rPr>
              <w:t xml:space="preserve"> </w:t>
            </w:r>
          </w:p>
          <w:p w14:paraId="0A3D2CF9" w14:textId="77777777" w:rsidR="003F0575" w:rsidRDefault="003F0575" w:rsidP="003F0575">
            <w:pPr>
              <w:spacing w:after="0"/>
              <w:jc w:val="both"/>
            </w:pPr>
            <w:r w:rsidRPr="56A64231">
              <w:rPr>
                <w:rFonts w:ascii="Times New Roman" w:eastAsia="Times New Roman" w:hAnsi="Times New Roman" w:cs="Times New Roman"/>
                <w:sz w:val="24"/>
                <w:szCs w:val="24"/>
              </w:rPr>
              <w:lastRenderedPageBreak/>
              <w:t>Atbalstītajā objektā pieļaujams veikt papildinošu saimniecisko darbību 20 procentu apmērā no infrastruktūras gada jaudas platības, laika vai finanšu izteiksmē tiktāl, ciktāl šī saimnieciskā darbība ir nepieciešama un saistīta ar funkcijas vai deleģēta pārvaldes uzdevuma veikšanu un</w:t>
            </w:r>
            <w:proofErr w:type="gramStart"/>
            <w:r w:rsidRPr="56A64231">
              <w:rPr>
                <w:rFonts w:ascii="Times New Roman" w:eastAsia="Times New Roman" w:hAnsi="Times New Roman" w:cs="Times New Roman"/>
                <w:sz w:val="24"/>
                <w:szCs w:val="24"/>
              </w:rPr>
              <w:t xml:space="preserve">  </w:t>
            </w:r>
            <w:proofErr w:type="gramEnd"/>
            <w:r w:rsidRPr="56A64231">
              <w:rPr>
                <w:rFonts w:ascii="Times New Roman" w:eastAsia="Times New Roman" w:hAnsi="Times New Roman" w:cs="Times New Roman"/>
                <w:sz w:val="24"/>
                <w:szCs w:val="24"/>
              </w:rPr>
              <w:t>nav pretrunā ar  kultūras mantojuma saglabāšanas principiem, lai atbalsts pasākuma ietvaros netiktu kvalificēts kā komercdarbības atbalsts.</w:t>
            </w:r>
          </w:p>
          <w:p w14:paraId="67F30CAB" w14:textId="77777777" w:rsidR="003F0575" w:rsidRDefault="003F0575" w:rsidP="003F0575">
            <w:pPr>
              <w:spacing w:after="0"/>
              <w:jc w:val="both"/>
            </w:pPr>
            <w:r w:rsidRPr="56A64231">
              <w:rPr>
                <w:rFonts w:ascii="Times New Roman" w:eastAsia="Times New Roman" w:hAnsi="Times New Roman" w:cs="Times New Roman"/>
                <w:sz w:val="24"/>
                <w:szCs w:val="24"/>
              </w:rPr>
              <w:t xml:space="preserve"> </w:t>
            </w:r>
          </w:p>
          <w:p w14:paraId="2D96141A" w14:textId="082CAB3B" w:rsidR="003F0575" w:rsidRPr="003F0575" w:rsidRDefault="003F0575" w:rsidP="003F0575">
            <w:pPr>
              <w:spacing w:after="0"/>
              <w:jc w:val="both"/>
            </w:pPr>
            <w:r w:rsidRPr="56A64231">
              <w:rPr>
                <w:rFonts w:ascii="Times New Roman" w:eastAsia="Times New Roman" w:hAnsi="Times New Roman" w:cs="Times New Roman"/>
                <w:sz w:val="24"/>
                <w:szCs w:val="24"/>
              </w:rPr>
              <w:t>Atbalstītajā objektā, ja projektam nav saimnieciska rakstura, jo pašu ieņēmumi atbalstītajā objektā ir 50 procenti</w:t>
            </w:r>
            <w:proofErr w:type="gramStart"/>
            <w:r w:rsidRPr="56A64231">
              <w:rPr>
                <w:rFonts w:ascii="Times New Roman" w:eastAsia="Times New Roman" w:hAnsi="Times New Roman" w:cs="Times New Roman"/>
                <w:sz w:val="24"/>
                <w:szCs w:val="24"/>
              </w:rPr>
              <w:t xml:space="preserve"> vai mazāki par 50 procentiem no kultūras jomas pakalpojumu sniedzēja gada budžeta atbalstītajā objektā, ir pieļaujams veikt papildpakalpojumus, kuriem nebūtu ietekmes uz tirdzniecību un konkurenci Eiropas Savienības iekšējā tirgū</w:t>
            </w:r>
            <w:proofErr w:type="gramEnd"/>
            <w:r w:rsidRPr="56A64231">
              <w:rPr>
                <w:rFonts w:ascii="Times New Roman" w:eastAsia="Times New Roman" w:hAnsi="Times New Roman" w:cs="Times New Roman"/>
                <w:sz w:val="24"/>
                <w:szCs w:val="24"/>
              </w:rPr>
              <w:t>.</w:t>
            </w:r>
          </w:p>
        </w:tc>
      </w:tr>
      <w:tr w:rsidR="003F0575" w14:paraId="5ABE50BD" w14:textId="77777777" w:rsidTr="63FD6254">
        <w:trPr>
          <w:trHeight w:val="560"/>
          <w:jc w:val="center"/>
        </w:trPr>
        <w:tc>
          <w:tcPr>
            <w:tcW w:w="704" w:type="dxa"/>
            <w:vMerge w:val="restart"/>
            <w:shd w:val="clear" w:color="auto" w:fill="auto"/>
          </w:tcPr>
          <w:p w14:paraId="5246EE74" w14:textId="1A434026" w:rsidR="003F0575" w:rsidRDefault="003F0575" w:rsidP="56A64231">
            <w:pPr>
              <w:spacing w:line="240" w:lineRule="auto"/>
              <w:jc w:val="both"/>
              <w:rPr>
                <w:rFonts w:ascii="Times New Roman" w:hAnsi="Times New Roman" w:cs="Times New Roman"/>
                <w:sz w:val="24"/>
                <w:szCs w:val="24"/>
              </w:rPr>
            </w:pPr>
          </w:p>
        </w:tc>
        <w:tc>
          <w:tcPr>
            <w:tcW w:w="2589" w:type="dxa"/>
            <w:gridSpan w:val="2"/>
            <w:vMerge/>
            <w:vAlign w:val="center"/>
          </w:tcPr>
          <w:p w14:paraId="1997C78D" w14:textId="6995246B" w:rsidR="003F0575" w:rsidRDefault="003F0575" w:rsidP="56A64231">
            <w:pPr>
              <w:spacing w:line="240" w:lineRule="auto"/>
              <w:jc w:val="both"/>
              <w:rPr>
                <w:rFonts w:ascii="Times New Roman" w:eastAsia="Times New Roman" w:hAnsi="Times New Roman" w:cs="Times New Roman"/>
                <w:color w:val="FF0000"/>
                <w:sz w:val="24"/>
                <w:szCs w:val="24"/>
              </w:rPr>
            </w:pPr>
          </w:p>
        </w:tc>
        <w:tc>
          <w:tcPr>
            <w:tcW w:w="2051" w:type="dxa"/>
            <w:gridSpan w:val="3"/>
            <w:shd w:val="clear" w:color="auto" w:fill="auto"/>
          </w:tcPr>
          <w:p w14:paraId="6DFC9104" w14:textId="3F067A2A" w:rsidR="003F0575" w:rsidRDefault="003F0575" w:rsidP="56A64231">
            <w:pPr>
              <w:pStyle w:val="Sarakstarindkopa"/>
              <w:jc w:val="center"/>
              <w:rPr>
                <w:lang w:val="lv-LV" w:eastAsia="en-US"/>
              </w:rPr>
            </w:pPr>
            <w:r w:rsidRPr="56A64231">
              <w:rPr>
                <w:lang w:val="lv-LV" w:eastAsia="en-US"/>
              </w:rPr>
              <w:t>Jā, ar nosacījumu</w:t>
            </w:r>
          </w:p>
        </w:tc>
        <w:tc>
          <w:tcPr>
            <w:tcW w:w="9535" w:type="dxa"/>
            <w:shd w:val="clear" w:color="auto" w:fill="auto"/>
          </w:tcPr>
          <w:p w14:paraId="58579836" w14:textId="3F46CFD5" w:rsidR="003F0575" w:rsidRDefault="003F0575" w:rsidP="56A64231">
            <w:pPr>
              <w:jc w:val="both"/>
              <w:rPr>
                <w:rFonts w:ascii="Times New Roman" w:eastAsia="Times New Roman" w:hAnsi="Times New Roman" w:cs="Times New Roman"/>
                <w:sz w:val="24"/>
                <w:szCs w:val="24"/>
              </w:rPr>
            </w:pPr>
            <w:r w:rsidRPr="56A64231">
              <w:rPr>
                <w:rFonts w:ascii="Times New Roman" w:eastAsia="Times New Roman" w:hAnsi="Times New Roman" w:cs="Times New Roman"/>
                <w:sz w:val="24"/>
                <w:szCs w:val="24"/>
              </w:rPr>
              <w:t xml:space="preserve">Ja projekta iesniegums neatbilst minētajām prasībām, vērtējums ir </w:t>
            </w:r>
            <w:r w:rsidRPr="56A64231">
              <w:rPr>
                <w:rFonts w:ascii="Times New Roman" w:eastAsia="Times New Roman" w:hAnsi="Times New Roman" w:cs="Times New Roman"/>
                <w:b/>
                <w:bCs/>
                <w:sz w:val="24"/>
                <w:szCs w:val="24"/>
              </w:rPr>
              <w:t>“Jā, ar nosacījumu”</w:t>
            </w:r>
            <w:r w:rsidRPr="56A64231">
              <w:rPr>
                <w:rFonts w:ascii="Times New Roman" w:eastAsia="Times New Roman" w:hAnsi="Times New Roman" w:cs="Times New Roman"/>
                <w:sz w:val="24"/>
                <w:szCs w:val="24"/>
              </w:rPr>
              <w:t>, izvirza atbilstošus nosacījumus.</w:t>
            </w:r>
          </w:p>
        </w:tc>
      </w:tr>
      <w:tr w:rsidR="003F0575" w14:paraId="0A57784F" w14:textId="77777777" w:rsidTr="63FD6254">
        <w:trPr>
          <w:trHeight w:val="560"/>
          <w:jc w:val="center"/>
        </w:trPr>
        <w:tc>
          <w:tcPr>
            <w:tcW w:w="704" w:type="dxa"/>
            <w:vMerge/>
          </w:tcPr>
          <w:p w14:paraId="79BCEF0D" w14:textId="77777777" w:rsidR="003F0575" w:rsidRDefault="003F0575"/>
        </w:tc>
        <w:tc>
          <w:tcPr>
            <w:tcW w:w="2589" w:type="dxa"/>
            <w:gridSpan w:val="2"/>
            <w:vMerge/>
            <w:vAlign w:val="center"/>
          </w:tcPr>
          <w:p w14:paraId="467C00A6" w14:textId="77777777" w:rsidR="003F0575" w:rsidRDefault="003F0575"/>
        </w:tc>
        <w:tc>
          <w:tcPr>
            <w:tcW w:w="2051" w:type="dxa"/>
            <w:gridSpan w:val="3"/>
            <w:shd w:val="clear" w:color="auto" w:fill="auto"/>
          </w:tcPr>
          <w:p w14:paraId="22C5F8A2" w14:textId="4A19A738" w:rsidR="003F0575" w:rsidRDefault="003F0575" w:rsidP="56A64231">
            <w:pPr>
              <w:pStyle w:val="Sarakstarindkopa"/>
              <w:jc w:val="center"/>
              <w:rPr>
                <w:lang w:val="lv-LV" w:eastAsia="en-US"/>
              </w:rPr>
            </w:pPr>
            <w:r w:rsidRPr="56A64231">
              <w:rPr>
                <w:lang w:val="lv-LV" w:eastAsia="en-US"/>
              </w:rPr>
              <w:t>Nē</w:t>
            </w:r>
          </w:p>
        </w:tc>
        <w:tc>
          <w:tcPr>
            <w:tcW w:w="9535" w:type="dxa"/>
            <w:shd w:val="clear" w:color="auto" w:fill="auto"/>
          </w:tcPr>
          <w:p w14:paraId="09556C8C" w14:textId="07D4A6E3" w:rsidR="003F0575" w:rsidRDefault="003F0575" w:rsidP="56A64231">
            <w:pPr>
              <w:jc w:val="both"/>
              <w:rPr>
                <w:rFonts w:ascii="Times New Roman" w:eastAsia="Times New Roman" w:hAnsi="Times New Roman" w:cs="Times New Roman"/>
                <w:sz w:val="24"/>
                <w:szCs w:val="24"/>
              </w:rPr>
            </w:pPr>
            <w:r w:rsidRPr="56A64231">
              <w:rPr>
                <w:rFonts w:ascii="Times New Roman" w:eastAsia="Times New Roman" w:hAnsi="Times New Roman" w:cs="Times New Roman"/>
                <w:b/>
                <w:bCs/>
                <w:sz w:val="24"/>
                <w:szCs w:val="24"/>
              </w:rPr>
              <w:t>Vērtējums ir “Nē”</w:t>
            </w:r>
            <w:r w:rsidRPr="56A64231">
              <w:rPr>
                <w:rFonts w:ascii="Times New Roman" w:eastAsia="Times New Roman" w:hAnsi="Times New Roman" w:cs="Times New Roman"/>
                <w:sz w:val="24"/>
                <w:szCs w:val="24"/>
              </w:rPr>
              <w:t>, ja precizētajā projekta iesniegumā nav veikti precizējumi atbilstoši izvirzītajiem nosacījumiem.</w:t>
            </w:r>
          </w:p>
        </w:tc>
      </w:tr>
      <w:tr w:rsidR="003F0575" w14:paraId="74FAA63A" w14:textId="77777777" w:rsidTr="63FD6254">
        <w:trPr>
          <w:trHeight w:val="560"/>
          <w:jc w:val="center"/>
        </w:trPr>
        <w:tc>
          <w:tcPr>
            <w:tcW w:w="704" w:type="dxa"/>
            <w:vMerge/>
          </w:tcPr>
          <w:p w14:paraId="6C9E413F" w14:textId="77777777" w:rsidR="003F0575" w:rsidRDefault="003F0575"/>
        </w:tc>
        <w:tc>
          <w:tcPr>
            <w:tcW w:w="2589" w:type="dxa"/>
            <w:gridSpan w:val="2"/>
            <w:vMerge/>
            <w:vAlign w:val="center"/>
          </w:tcPr>
          <w:p w14:paraId="59C99B22" w14:textId="77777777" w:rsidR="003F0575" w:rsidRDefault="003F0575"/>
        </w:tc>
        <w:tc>
          <w:tcPr>
            <w:tcW w:w="2051" w:type="dxa"/>
            <w:gridSpan w:val="3"/>
            <w:shd w:val="clear" w:color="auto" w:fill="auto"/>
          </w:tcPr>
          <w:p w14:paraId="0356CB46" w14:textId="1606DAF4" w:rsidR="003F0575" w:rsidRDefault="003F0575" w:rsidP="56A64231">
            <w:pPr>
              <w:pStyle w:val="Sarakstarindkopa"/>
              <w:jc w:val="center"/>
              <w:rPr>
                <w:lang w:val="lv-LV"/>
              </w:rPr>
            </w:pPr>
            <w:r w:rsidRPr="56A64231">
              <w:rPr>
                <w:lang w:val="lv-LV"/>
              </w:rPr>
              <w:t>N/A</w:t>
            </w:r>
          </w:p>
        </w:tc>
        <w:tc>
          <w:tcPr>
            <w:tcW w:w="9535" w:type="dxa"/>
            <w:shd w:val="clear" w:color="auto" w:fill="auto"/>
          </w:tcPr>
          <w:p w14:paraId="447BE6C3" w14:textId="6E121378" w:rsidR="003F0575" w:rsidRDefault="003F0575" w:rsidP="56A64231">
            <w:pPr>
              <w:pStyle w:val="Bezatstarpm"/>
              <w:jc w:val="both"/>
            </w:pPr>
            <w:r w:rsidRPr="56A64231">
              <w:rPr>
                <w:rFonts w:ascii="Times New Roman" w:eastAsia="Times New Roman" w:hAnsi="Times New Roman"/>
                <w:b/>
                <w:bCs/>
                <w:color w:val="000000" w:themeColor="text1"/>
                <w:sz w:val="24"/>
              </w:rPr>
              <w:t>Vērtējums ir N/A,</w:t>
            </w:r>
            <w:r w:rsidRPr="56A64231">
              <w:rPr>
                <w:rFonts w:ascii="Times New Roman" w:eastAsia="Times New Roman" w:hAnsi="Times New Roman"/>
                <w:color w:val="000000" w:themeColor="text1"/>
                <w:sz w:val="24"/>
              </w:rPr>
              <w:t xml:space="preserve"> ja projekta ietvaros netiek sniegts valsts atbalsts un:</w:t>
            </w:r>
          </w:p>
          <w:p w14:paraId="2D0012F0" w14:textId="35A6AED6" w:rsidR="003F0575" w:rsidRDefault="003F0575" w:rsidP="00BC2967">
            <w:pPr>
              <w:pStyle w:val="Sarakstarindkopa"/>
              <w:numPr>
                <w:ilvl w:val="0"/>
                <w:numId w:val="22"/>
              </w:numPr>
              <w:jc w:val="both"/>
              <w:rPr>
                <w:color w:val="000000" w:themeColor="text1"/>
                <w:lang w:val="lv-LV"/>
              </w:rPr>
            </w:pPr>
            <w:r w:rsidRPr="56A64231">
              <w:rPr>
                <w:color w:val="000000" w:themeColor="text1"/>
                <w:lang w:val="lv-LV"/>
              </w:rPr>
              <w:t xml:space="preserve">projektam nav saimnieciska rakstura, </w:t>
            </w:r>
            <w:proofErr w:type="gramStart"/>
            <w:r w:rsidRPr="56A64231">
              <w:rPr>
                <w:color w:val="000000" w:themeColor="text1"/>
                <w:lang w:val="lv-LV"/>
              </w:rPr>
              <w:t>jo pašu ieņēmumi atbalstītajā objektā ir 50 procenti</w:t>
            </w:r>
            <w:proofErr w:type="gramEnd"/>
            <w:r w:rsidRPr="56A64231">
              <w:rPr>
                <w:color w:val="000000" w:themeColor="text1"/>
                <w:lang w:val="lv-LV"/>
              </w:rPr>
              <w:t xml:space="preserve"> vai mazāki par 50 procentiem no kultūras jomas pakalpojumu sniedzēja gada budžeta atbalstītajā objektā;</w:t>
            </w:r>
          </w:p>
          <w:p w14:paraId="43D35608" w14:textId="300B46EA" w:rsidR="003F0575" w:rsidRDefault="003F0575" w:rsidP="56A64231">
            <w:pPr>
              <w:pStyle w:val="Bezatstarpm"/>
              <w:ind w:left="360"/>
              <w:jc w:val="both"/>
            </w:pPr>
            <w:r w:rsidRPr="56A64231">
              <w:rPr>
                <w:rFonts w:ascii="Times New Roman" w:eastAsia="Times New Roman" w:hAnsi="Times New Roman"/>
                <w:color w:val="000000" w:themeColor="text1"/>
                <w:sz w:val="24"/>
              </w:rPr>
              <w:t>vai</w:t>
            </w:r>
          </w:p>
          <w:p w14:paraId="4E9822E5" w14:textId="52DC40D2" w:rsidR="003F0575" w:rsidRDefault="003F0575" w:rsidP="00BC2967">
            <w:pPr>
              <w:pStyle w:val="Sarakstarindkopa"/>
              <w:numPr>
                <w:ilvl w:val="0"/>
                <w:numId w:val="22"/>
              </w:numPr>
              <w:jc w:val="both"/>
              <w:rPr>
                <w:color w:val="000000" w:themeColor="text1"/>
                <w:lang w:val="lv-LV"/>
              </w:rPr>
            </w:pPr>
            <w:r w:rsidRPr="66807AFC">
              <w:rPr>
                <w:color w:val="000000" w:themeColor="text1"/>
                <w:lang w:val="lv-LV"/>
              </w:rPr>
              <w:t xml:space="preserve">ja pašu ieņēmumi atbalstītajā objektā ir lielāki par 50 procentiem no kultūras jomas pakalpojumu sniedzēja gada budžeta, tad projektam ir saimniecisks raksturs, tomēr tas nav kvalificējams kā atbalsts komercdarbībai, </w:t>
            </w:r>
            <w:r w:rsidR="1E2FA720" w:rsidRPr="66807AFC">
              <w:rPr>
                <w:color w:val="000000" w:themeColor="text1"/>
                <w:lang w:val="lv-LV"/>
              </w:rPr>
              <w:t>ja</w:t>
            </w:r>
            <w:r w:rsidRPr="66807AFC">
              <w:rPr>
                <w:color w:val="000000" w:themeColor="text1"/>
                <w:lang w:val="lv-LV"/>
              </w:rPr>
              <w:t xml:space="preserve"> projektam nav ietekmes uz konkurenci un tirdzniecību Eiropas Savienības iekšējā tirgū.</w:t>
            </w:r>
          </w:p>
          <w:p w14:paraId="098AA8EC" w14:textId="512DC757" w:rsidR="00845D4B" w:rsidRDefault="00845D4B" w:rsidP="00845D4B">
            <w:pPr>
              <w:pStyle w:val="Sarakstarindkopa"/>
              <w:jc w:val="both"/>
              <w:rPr>
                <w:color w:val="000000" w:themeColor="text1"/>
                <w:lang w:val="lv-LV"/>
              </w:rPr>
            </w:pPr>
          </w:p>
          <w:p w14:paraId="5588AEFF" w14:textId="283EE642" w:rsidR="003F0575" w:rsidRDefault="003F0575" w:rsidP="56A64231">
            <w:pPr>
              <w:pStyle w:val="Bezatstarpm"/>
              <w:jc w:val="both"/>
            </w:pPr>
            <w:r w:rsidRPr="56A64231">
              <w:rPr>
                <w:rFonts w:ascii="Times New Roman" w:eastAsia="Times New Roman" w:hAnsi="Times New Roman"/>
                <w:color w:val="000000" w:themeColor="text1"/>
                <w:sz w:val="24"/>
              </w:rPr>
              <w:t xml:space="preserve">Lai pārliecinātos par to, ka projektam, kuram ir saimniecisks raksturs, nav ietekmes uz konkurenci un tirdzniecību Eiropas Savienības iekšējā tirgū, papildus tiek piemērots kāds no šādiem izvērtēšanas kritērijiem: </w:t>
            </w:r>
          </w:p>
          <w:p w14:paraId="6AD3B44D" w14:textId="77777777" w:rsidR="00F67C05" w:rsidRDefault="003F0575" w:rsidP="00BC2967">
            <w:pPr>
              <w:pStyle w:val="Bezatstarpm"/>
              <w:numPr>
                <w:ilvl w:val="3"/>
                <w:numId w:val="22"/>
              </w:numPr>
              <w:jc w:val="both"/>
              <w:rPr>
                <w:rFonts w:ascii="Times New Roman" w:eastAsia="Times New Roman" w:hAnsi="Times New Roman"/>
                <w:color w:val="000000" w:themeColor="text1"/>
                <w:sz w:val="24"/>
              </w:rPr>
            </w:pPr>
            <w:r w:rsidRPr="56A64231">
              <w:rPr>
                <w:rFonts w:ascii="Times New Roman" w:eastAsia="Times New Roman" w:hAnsi="Times New Roman"/>
                <w:color w:val="000000" w:themeColor="text1"/>
                <w:sz w:val="24"/>
              </w:rPr>
              <w:lastRenderedPageBreak/>
              <w:t>85 procenti un vairāk no visiem kultūras jomā sniegto pakalpojumu saņēmējiem/ apmeklētājiem atbalstītajā objektā gadā ir Latvijas iedzīvotāji;</w:t>
            </w:r>
          </w:p>
          <w:p w14:paraId="659E159C" w14:textId="77777777" w:rsidR="00F67C05" w:rsidRDefault="003F0575" w:rsidP="00BC2967">
            <w:pPr>
              <w:pStyle w:val="Bezatstarpm"/>
              <w:numPr>
                <w:ilvl w:val="3"/>
                <w:numId w:val="22"/>
              </w:numPr>
              <w:jc w:val="both"/>
              <w:rPr>
                <w:rFonts w:ascii="Times New Roman" w:eastAsia="Times New Roman" w:hAnsi="Times New Roman"/>
                <w:color w:val="000000" w:themeColor="text1"/>
                <w:sz w:val="24"/>
              </w:rPr>
            </w:pPr>
            <w:r w:rsidRPr="00F67C05">
              <w:rPr>
                <w:rFonts w:ascii="Times New Roman" w:eastAsia="Times New Roman" w:hAnsi="Times New Roman"/>
                <w:color w:val="000000" w:themeColor="text1"/>
                <w:sz w:val="24"/>
              </w:rPr>
              <w:t>īstenotie kultūras pasākumi (koncerti, izrādes, performances u.c.) pārsvarā notiek latviešu valodā;</w:t>
            </w:r>
          </w:p>
          <w:p w14:paraId="4DE5AD9C" w14:textId="45FF138E" w:rsidR="003F0575" w:rsidRPr="00F67C05" w:rsidRDefault="003F0575" w:rsidP="00BC2967">
            <w:pPr>
              <w:pStyle w:val="Bezatstarpm"/>
              <w:numPr>
                <w:ilvl w:val="3"/>
                <w:numId w:val="22"/>
              </w:numPr>
              <w:jc w:val="both"/>
              <w:rPr>
                <w:rFonts w:ascii="Times New Roman" w:eastAsia="Times New Roman" w:hAnsi="Times New Roman"/>
                <w:color w:val="000000" w:themeColor="text1"/>
                <w:sz w:val="24"/>
              </w:rPr>
            </w:pPr>
            <w:r w:rsidRPr="00F67C05">
              <w:rPr>
                <w:rFonts w:ascii="Times New Roman" w:eastAsia="Times New Roman" w:hAnsi="Times New Roman"/>
                <w:color w:val="000000" w:themeColor="text1"/>
                <w:sz w:val="24"/>
              </w:rPr>
              <w:t>objekts netiek plaši reklamēts ārpus Latvijas teritorijas (netiek veiktas starptautiskas mārketinga aktivitātes u.c. darbības pārrobežu reklāmas jomā).</w:t>
            </w:r>
          </w:p>
          <w:p w14:paraId="1BC9D4B7" w14:textId="450F7337" w:rsidR="003F0575" w:rsidRDefault="003F0575" w:rsidP="56A64231">
            <w:pPr>
              <w:pStyle w:val="Bezatstarpm"/>
              <w:jc w:val="both"/>
            </w:pPr>
            <w:r w:rsidRPr="56A64231">
              <w:rPr>
                <w:rFonts w:ascii="Times New Roman" w:eastAsia="Times New Roman" w:hAnsi="Times New Roman"/>
                <w:color w:val="000000" w:themeColor="text1"/>
                <w:sz w:val="24"/>
              </w:rPr>
              <w:t xml:space="preserve"> </w:t>
            </w:r>
          </w:p>
          <w:p w14:paraId="157A10D4" w14:textId="29FCE14A" w:rsidR="003F0575" w:rsidRDefault="003F0575" w:rsidP="56A64231">
            <w:pPr>
              <w:pStyle w:val="Bezatstarpm"/>
              <w:jc w:val="both"/>
            </w:pPr>
            <w:r w:rsidRPr="56A64231">
              <w:rPr>
                <w:rFonts w:ascii="Times New Roman" w:eastAsia="Times New Roman" w:hAnsi="Times New Roman"/>
                <w:color w:val="000000" w:themeColor="text1"/>
                <w:sz w:val="24"/>
              </w:rPr>
              <w:t>Vērtējums tiek piešķirts, pamatojoties uz Kultūras ministrijas sniegto atzinumu, kurā norādīts, vai:</w:t>
            </w:r>
          </w:p>
          <w:p w14:paraId="52195D75" w14:textId="77777777" w:rsidR="00845D4B" w:rsidRPr="00845D4B" w:rsidRDefault="003F0575" w:rsidP="00BC2967">
            <w:pPr>
              <w:pStyle w:val="Bezatstarpm"/>
              <w:numPr>
                <w:ilvl w:val="4"/>
                <w:numId w:val="25"/>
              </w:numPr>
              <w:jc w:val="both"/>
            </w:pPr>
            <w:r w:rsidRPr="56A64231">
              <w:rPr>
                <w:rFonts w:ascii="Times New Roman" w:eastAsia="Times New Roman" w:hAnsi="Times New Roman"/>
                <w:color w:val="000000" w:themeColor="text1"/>
                <w:sz w:val="24"/>
              </w:rPr>
              <w:t>iepriekšējā kalendārajā gadā pašu ieņēmumi pārsniedz 50 procentus no gada budžeta;</w:t>
            </w:r>
          </w:p>
          <w:p w14:paraId="64B48D88" w14:textId="6FACC548" w:rsidR="003F0575" w:rsidRDefault="003F0575" w:rsidP="00BC2967">
            <w:pPr>
              <w:pStyle w:val="Bezatstarpm"/>
              <w:numPr>
                <w:ilvl w:val="4"/>
                <w:numId w:val="25"/>
              </w:numPr>
              <w:jc w:val="both"/>
            </w:pPr>
            <w:r w:rsidRPr="00845D4B">
              <w:rPr>
                <w:rFonts w:ascii="Times New Roman" w:eastAsia="Times New Roman" w:hAnsi="Times New Roman"/>
                <w:sz w:val="24"/>
              </w:rPr>
              <w:t xml:space="preserve">ja ieņēmumi pārsniedz 50 procentus no gada budžeta, tad Kultūras ministrija atzinumā norāda informāciju arī par to, vai iepriekšējā kalendārajā gadā kultūras jomā sniegtajiem pakalpojumiem ir ietekme uz konkurenci un tirdzniecību Eiropas Savienības iekšējā tirgū.  </w:t>
            </w:r>
          </w:p>
        </w:tc>
      </w:tr>
      <w:tr w:rsidR="00137847" w:rsidRPr="00600025" w14:paraId="11940FBE" w14:textId="77777777" w:rsidTr="63FD6254">
        <w:trPr>
          <w:trHeight w:val="560"/>
          <w:jc w:val="center"/>
        </w:trPr>
        <w:tc>
          <w:tcPr>
            <w:tcW w:w="704" w:type="dxa"/>
            <w:vMerge w:val="restart"/>
            <w:shd w:val="clear" w:color="auto" w:fill="auto"/>
          </w:tcPr>
          <w:p w14:paraId="08E6E5D1" w14:textId="35EB07A0" w:rsidR="00137847" w:rsidRPr="64BC0121" w:rsidRDefault="00137847" w:rsidP="00571FF8">
            <w:pPr>
              <w:spacing w:after="0" w:line="240" w:lineRule="auto"/>
              <w:jc w:val="both"/>
              <w:rPr>
                <w:rFonts w:ascii="Times New Roman" w:hAnsi="Times New Roman" w:cs="Times New Roman"/>
                <w:sz w:val="24"/>
                <w:szCs w:val="24"/>
              </w:rPr>
            </w:pPr>
            <w:r w:rsidRPr="700B3436">
              <w:rPr>
                <w:rFonts w:ascii="Times New Roman" w:hAnsi="Times New Roman" w:cs="Times New Roman"/>
                <w:sz w:val="24"/>
                <w:szCs w:val="24"/>
              </w:rPr>
              <w:lastRenderedPageBreak/>
              <w:t>3.</w:t>
            </w:r>
            <w:r w:rsidR="00DB614C">
              <w:rPr>
                <w:rFonts w:ascii="Times New Roman" w:hAnsi="Times New Roman" w:cs="Times New Roman"/>
                <w:sz w:val="24"/>
                <w:szCs w:val="24"/>
              </w:rPr>
              <w:t>3</w:t>
            </w:r>
            <w:r w:rsidRPr="700B3436">
              <w:rPr>
                <w:rFonts w:ascii="Times New Roman" w:hAnsi="Times New Roman" w:cs="Times New Roman"/>
                <w:sz w:val="24"/>
                <w:szCs w:val="24"/>
              </w:rPr>
              <w:t>.</w:t>
            </w:r>
          </w:p>
        </w:tc>
        <w:tc>
          <w:tcPr>
            <w:tcW w:w="2589" w:type="dxa"/>
            <w:gridSpan w:val="2"/>
            <w:vMerge w:val="restart"/>
            <w:shd w:val="clear" w:color="auto" w:fill="auto"/>
          </w:tcPr>
          <w:p w14:paraId="59E8DE10" w14:textId="0412B431" w:rsidR="00137847" w:rsidRPr="005A2C37" w:rsidRDefault="00137847" w:rsidP="005A2C37">
            <w:pPr>
              <w:jc w:val="both"/>
              <w:rPr>
                <w:rFonts w:ascii="Times New Roman" w:eastAsia="Times New Roman" w:hAnsi="Times New Roman" w:cs="Times New Roman"/>
                <w:sz w:val="24"/>
                <w:szCs w:val="24"/>
                <w:lang w:val="x-none" w:eastAsia="x-none"/>
              </w:rPr>
            </w:pPr>
            <w:r w:rsidRPr="2FB81E89">
              <w:rPr>
                <w:rFonts w:ascii="Times New Roman" w:eastAsia="Times New Roman" w:hAnsi="Times New Roman" w:cs="Times New Roman"/>
                <w:sz w:val="24"/>
                <w:szCs w:val="24"/>
              </w:rPr>
              <w:t xml:space="preserve">Projekta iesniedzējam uz projekta iesniegšanas dienu ir apstiprināta organizācijas darbības stratēģija, kurā noteikti vidēja termiņa darbības mērķi, kas liecina par sabiedrības ieguvumiem no projektā attīstītajiem pakalpojumiem, paredz veicināt kultūras pakalpojumu </w:t>
            </w:r>
            <w:r w:rsidRPr="2FB81E89">
              <w:rPr>
                <w:rFonts w:ascii="Times New Roman" w:eastAsia="Times New Roman" w:hAnsi="Times New Roman" w:cs="Times New Roman"/>
                <w:sz w:val="24"/>
                <w:szCs w:val="24"/>
              </w:rPr>
              <w:lastRenderedPageBreak/>
              <w:t>pieejamību, tostarp attīstot pakalpojumus vismaz divām dažādām sociāli mazaizsargāto iedzīvotāju grupām.</w:t>
            </w:r>
          </w:p>
          <w:p w14:paraId="1D0B2F10" w14:textId="77777777" w:rsidR="00137847" w:rsidRPr="005A2C37" w:rsidRDefault="00137847" w:rsidP="005A2C37">
            <w:pPr>
              <w:rPr>
                <w:lang w:val="x-none"/>
              </w:rPr>
            </w:pPr>
          </w:p>
        </w:tc>
        <w:tc>
          <w:tcPr>
            <w:tcW w:w="2051" w:type="dxa"/>
            <w:gridSpan w:val="3"/>
            <w:shd w:val="clear" w:color="auto" w:fill="auto"/>
          </w:tcPr>
          <w:p w14:paraId="51192BC3" w14:textId="1DE585E2" w:rsidR="00137847" w:rsidRDefault="00137847" w:rsidP="002344B3">
            <w:pPr>
              <w:pStyle w:val="Sarakstarindkopa"/>
              <w:ind w:left="0"/>
              <w:jc w:val="center"/>
              <w:rPr>
                <w:lang w:val="lv-LV" w:eastAsia="en-US"/>
              </w:rPr>
            </w:pPr>
            <w:r>
              <w:rPr>
                <w:lang w:val="lv-LV" w:eastAsia="en-US"/>
              </w:rPr>
              <w:lastRenderedPageBreak/>
              <w:t>N</w:t>
            </w:r>
          </w:p>
        </w:tc>
        <w:tc>
          <w:tcPr>
            <w:tcW w:w="9535" w:type="dxa"/>
            <w:shd w:val="clear" w:color="auto" w:fill="auto"/>
          </w:tcPr>
          <w:p w14:paraId="213BF819" w14:textId="48D8103F" w:rsidR="00137847" w:rsidRPr="005A2C37" w:rsidRDefault="00137847" w:rsidP="005A2C37">
            <w:pPr>
              <w:jc w:val="both"/>
              <w:rPr>
                <w:rFonts w:ascii="Times New Roman" w:eastAsia="Times New Roman" w:hAnsi="Times New Roman" w:cs="Times New Roman"/>
                <w:sz w:val="24"/>
                <w:szCs w:val="24"/>
                <w:lang w:val="x-none" w:eastAsia="x-none"/>
              </w:rPr>
            </w:pPr>
            <w:r w:rsidRPr="005A2C37">
              <w:rPr>
                <w:rFonts w:ascii="Times New Roman" w:eastAsia="Times New Roman" w:hAnsi="Times New Roman"/>
                <w:b/>
                <w:bCs/>
                <w:sz w:val="24"/>
              </w:rPr>
              <w:t>Vērtējums ir „Jā”</w:t>
            </w:r>
            <w:r w:rsidRPr="005A2C37">
              <w:rPr>
                <w:rFonts w:ascii="Times New Roman" w:eastAsia="Times New Roman" w:hAnsi="Times New Roman"/>
                <w:sz w:val="24"/>
              </w:rPr>
              <w:t xml:space="preserve">, </w:t>
            </w:r>
            <w:proofErr w:type="gramStart"/>
            <w:r w:rsidRPr="005A2C37">
              <w:rPr>
                <w:rFonts w:ascii="Times New Roman" w:eastAsia="Times New Roman" w:hAnsi="Times New Roman"/>
                <w:sz w:val="24"/>
              </w:rPr>
              <w:t xml:space="preserve">ja </w:t>
            </w:r>
            <w:r>
              <w:rPr>
                <w:rFonts w:ascii="Times New Roman" w:eastAsia="Times New Roman" w:hAnsi="Times New Roman" w:cs="Times New Roman"/>
                <w:sz w:val="24"/>
                <w:szCs w:val="24"/>
                <w:lang w:eastAsia="x-none"/>
              </w:rPr>
              <w:t>p</w:t>
            </w:r>
            <w:proofErr w:type="spellStart"/>
            <w:r w:rsidRPr="005A2C37">
              <w:rPr>
                <w:rFonts w:ascii="Times New Roman" w:eastAsia="Times New Roman" w:hAnsi="Times New Roman" w:cs="Times New Roman"/>
                <w:sz w:val="24"/>
                <w:szCs w:val="24"/>
                <w:lang w:val="x-none" w:eastAsia="x-none"/>
              </w:rPr>
              <w:t>rojekta</w:t>
            </w:r>
            <w:proofErr w:type="spellEnd"/>
            <w:r w:rsidRPr="005A2C37">
              <w:rPr>
                <w:rFonts w:ascii="Times New Roman" w:eastAsia="Times New Roman" w:hAnsi="Times New Roman" w:cs="Times New Roman"/>
                <w:sz w:val="24"/>
                <w:szCs w:val="24"/>
                <w:lang w:val="x-none" w:eastAsia="x-none"/>
              </w:rPr>
              <w:t xml:space="preserve"> iesniedzējam uz projekta iesniegšanas dienu</w:t>
            </w:r>
            <w:proofErr w:type="gramEnd"/>
            <w:r w:rsidRPr="005A2C37">
              <w:rPr>
                <w:rFonts w:ascii="Times New Roman" w:eastAsia="Times New Roman" w:hAnsi="Times New Roman" w:cs="Times New Roman"/>
                <w:sz w:val="24"/>
                <w:szCs w:val="24"/>
                <w:lang w:val="x-none" w:eastAsia="x-none"/>
              </w:rPr>
              <w:t xml:space="preserve"> ir apstiprināta organizācijas darbības stratēģija (ja iesniedzējs ir pašvaldība – teritorijas attīstības plānošanas dokuments), kurā noteikti vidēja termiņa darbības mērķi, kas liecina par sabiedrības ieguvumiem no projektā attīstītajiem pakalpojumiem, paredz veicināt kultūras pakalpojumu pieejamību, tostarp attīstot pakalpojumus vismaz divām dažādām sociāli mazaizsargāto iedzīvotāju grupām.</w:t>
            </w:r>
          </w:p>
          <w:p w14:paraId="4DB0C576" w14:textId="14A99B8F" w:rsidR="00137847" w:rsidRPr="005A2C37" w:rsidRDefault="00137847" w:rsidP="00A43665">
            <w:pPr>
              <w:pStyle w:val="paragraph"/>
              <w:spacing w:before="0" w:beforeAutospacing="0" w:after="0" w:afterAutospacing="0"/>
              <w:jc w:val="both"/>
              <w:textAlignment w:val="baseline"/>
              <w:rPr>
                <w:lang w:val="x-none"/>
              </w:rPr>
            </w:pPr>
          </w:p>
        </w:tc>
      </w:tr>
      <w:tr w:rsidR="00137847" w:rsidRPr="00600025" w14:paraId="3612E59C" w14:textId="77777777" w:rsidTr="63FD6254">
        <w:trPr>
          <w:trHeight w:val="560"/>
          <w:jc w:val="center"/>
        </w:trPr>
        <w:tc>
          <w:tcPr>
            <w:tcW w:w="704" w:type="dxa"/>
            <w:vMerge/>
          </w:tcPr>
          <w:p w14:paraId="08447AB8" w14:textId="77777777" w:rsidR="00137847" w:rsidRPr="64BC0121" w:rsidRDefault="00137847" w:rsidP="00571FF8">
            <w:pPr>
              <w:spacing w:after="0" w:line="240" w:lineRule="auto"/>
              <w:jc w:val="both"/>
              <w:rPr>
                <w:rFonts w:ascii="Times New Roman" w:hAnsi="Times New Roman" w:cs="Times New Roman"/>
                <w:sz w:val="24"/>
                <w:szCs w:val="24"/>
              </w:rPr>
            </w:pPr>
          </w:p>
        </w:tc>
        <w:tc>
          <w:tcPr>
            <w:tcW w:w="2589" w:type="dxa"/>
            <w:gridSpan w:val="2"/>
            <w:vMerge/>
          </w:tcPr>
          <w:p w14:paraId="46249878" w14:textId="32C84751" w:rsidR="00137847" w:rsidRPr="00FC3EC7" w:rsidRDefault="00137847" w:rsidP="005A2C37">
            <w:pPr>
              <w:jc w:val="both"/>
              <w:rPr>
                <w:rFonts w:ascii="Times New Roman" w:eastAsia="Times New Roman" w:hAnsi="Times New Roman" w:cs="Times New Roman"/>
                <w:sz w:val="24"/>
                <w:szCs w:val="24"/>
                <w:lang w:eastAsia="x-none"/>
              </w:rPr>
            </w:pPr>
          </w:p>
        </w:tc>
        <w:tc>
          <w:tcPr>
            <w:tcW w:w="2051" w:type="dxa"/>
            <w:gridSpan w:val="3"/>
            <w:shd w:val="clear" w:color="auto" w:fill="auto"/>
          </w:tcPr>
          <w:p w14:paraId="04FA1335" w14:textId="1EEE3FAB" w:rsidR="00137847" w:rsidRDefault="00137847" w:rsidP="002344B3">
            <w:pPr>
              <w:pStyle w:val="Sarakstarindkopa"/>
              <w:ind w:left="0"/>
              <w:jc w:val="center"/>
              <w:rPr>
                <w:lang w:val="lv-LV" w:eastAsia="en-US"/>
              </w:rPr>
            </w:pPr>
            <w:r>
              <w:rPr>
                <w:lang w:val="lv-LV" w:eastAsia="en-US"/>
              </w:rPr>
              <w:t>Nē</w:t>
            </w:r>
          </w:p>
        </w:tc>
        <w:tc>
          <w:tcPr>
            <w:tcW w:w="9535" w:type="dxa"/>
            <w:shd w:val="clear" w:color="auto" w:fill="auto"/>
          </w:tcPr>
          <w:p w14:paraId="08BF830B" w14:textId="2149BAFC" w:rsidR="00137847" w:rsidRPr="005A2C37" w:rsidRDefault="00137847" w:rsidP="00A43665">
            <w:pPr>
              <w:pStyle w:val="paragraph"/>
              <w:spacing w:before="0" w:beforeAutospacing="0" w:after="0" w:afterAutospacing="0"/>
              <w:jc w:val="both"/>
              <w:textAlignment w:val="baseline"/>
              <w:rPr>
                <w:lang w:val="lv-LV"/>
              </w:rPr>
            </w:pPr>
            <w:r w:rsidRPr="005A2C37">
              <w:rPr>
                <w:b/>
                <w:bCs/>
                <w:lang w:val="lv-LV"/>
              </w:rPr>
              <w:t>Vērtējums ir “Nē”</w:t>
            </w:r>
            <w:r w:rsidRPr="005A2C37">
              <w:rPr>
                <w:lang w:val="lv-LV"/>
              </w:rPr>
              <w:t xml:space="preserve">, </w:t>
            </w:r>
            <w:proofErr w:type="gramStart"/>
            <w:r w:rsidRPr="005A2C37">
              <w:rPr>
                <w:lang w:val="lv-LV"/>
              </w:rPr>
              <w:t xml:space="preserve">ja </w:t>
            </w:r>
            <w:r w:rsidR="00C10AA5">
              <w:rPr>
                <w:lang w:val="lv-LV"/>
              </w:rPr>
              <w:t>p</w:t>
            </w:r>
            <w:r w:rsidRPr="005A2C37">
              <w:rPr>
                <w:lang w:val="lv-LV"/>
              </w:rPr>
              <w:t>rojekta iesniedzējam uz projekta iesniegšanas dienu</w:t>
            </w:r>
            <w:proofErr w:type="gramEnd"/>
            <w:r w:rsidRPr="005A2C37">
              <w:rPr>
                <w:lang w:val="lv-LV"/>
              </w:rPr>
              <w:t xml:space="preserve"> </w:t>
            </w:r>
            <w:r w:rsidRPr="00A35872">
              <w:rPr>
                <w:b/>
                <w:bCs/>
                <w:lang w:val="lv-LV"/>
              </w:rPr>
              <w:t>nav</w:t>
            </w:r>
            <w:r w:rsidRPr="005A2C37">
              <w:rPr>
                <w:lang w:val="lv-LV"/>
              </w:rPr>
              <w:t xml:space="preserve"> apstiprināta organizācijas darbības stratēģija (ja iesniedzējs ir pašvaldība – teritorijas attīstības plānošanas dokuments), kurā noteikti vidēja termiņa darbības mērķi, kas liecina par sabiedrības ieguvumiem no projektā attīstītajiem pakalpojumiem, paredz</w:t>
            </w:r>
            <w:r>
              <w:rPr>
                <w:lang w:val="lv-LV"/>
              </w:rPr>
              <w:t>ot</w:t>
            </w:r>
            <w:r w:rsidRPr="005A2C37">
              <w:rPr>
                <w:lang w:val="lv-LV"/>
              </w:rPr>
              <w:t xml:space="preserve"> veicināt kultūras pakalpojumu pieejamību, tostarp attīstot pakalpojumus vismaz divām dažādām sociāli mazaizsargāto iedzīvotāju grupām.</w:t>
            </w:r>
            <w:r w:rsidRPr="005A2C37">
              <w:rPr>
                <w:color w:val="000000" w:themeColor="text1"/>
                <w:lang w:val="lv-LV"/>
              </w:rPr>
              <w:t>, projekta iesniegums tiek noraidīts.</w:t>
            </w:r>
          </w:p>
        </w:tc>
      </w:tr>
      <w:tr w:rsidR="00E571DF" w:rsidRPr="00600025" w14:paraId="408CE982" w14:textId="77777777" w:rsidTr="63FD6254">
        <w:trPr>
          <w:trHeight w:val="558"/>
          <w:jc w:val="center"/>
        </w:trPr>
        <w:tc>
          <w:tcPr>
            <w:tcW w:w="3293" w:type="dxa"/>
            <w:gridSpan w:val="3"/>
            <w:vMerge w:val="restart"/>
            <w:tcBorders>
              <w:top w:val="single" w:sz="4" w:space="0" w:color="auto"/>
            </w:tcBorders>
            <w:shd w:val="clear" w:color="auto" w:fill="F2F2F2" w:themeFill="background1" w:themeFillShade="F2"/>
            <w:vAlign w:val="center"/>
          </w:tcPr>
          <w:p w14:paraId="7E2C2FFF" w14:textId="3EE96708" w:rsidR="00E571DF" w:rsidRPr="000D781F" w:rsidRDefault="00E571DF" w:rsidP="008A4C6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w:t>
            </w:r>
            <w:r w:rsidRPr="000D781F">
              <w:rPr>
                <w:rFonts w:ascii="Times New Roman" w:hAnsi="Times New Roman" w:cs="Times New Roman"/>
                <w:b/>
                <w:bCs/>
                <w:sz w:val="24"/>
                <w:szCs w:val="24"/>
              </w:rPr>
              <w:t xml:space="preserve">. </w:t>
            </w:r>
            <w:r>
              <w:rPr>
                <w:rFonts w:ascii="Times New Roman" w:hAnsi="Times New Roman" w:cs="Times New Roman"/>
                <w:b/>
                <w:bCs/>
                <w:sz w:val="24"/>
                <w:szCs w:val="24"/>
              </w:rPr>
              <w:t>KVALITĀTES</w:t>
            </w:r>
            <w:r w:rsidRPr="000D781F">
              <w:rPr>
                <w:rFonts w:ascii="Times New Roman" w:hAnsi="Times New Roman" w:cs="Times New Roman"/>
                <w:b/>
                <w:bCs/>
                <w:sz w:val="24"/>
                <w:szCs w:val="24"/>
              </w:rPr>
              <w:t xml:space="preserve"> KRITĒRIJI</w:t>
            </w:r>
          </w:p>
        </w:tc>
        <w:tc>
          <w:tcPr>
            <w:tcW w:w="2051" w:type="dxa"/>
            <w:gridSpan w:val="3"/>
            <w:tcBorders>
              <w:top w:val="single" w:sz="4" w:space="0" w:color="auto"/>
            </w:tcBorders>
            <w:shd w:val="clear" w:color="auto" w:fill="F2F2F2" w:themeFill="background1" w:themeFillShade="F2"/>
            <w:vAlign w:val="center"/>
          </w:tcPr>
          <w:p w14:paraId="594ED655" w14:textId="15171CCD" w:rsidR="00E571DF" w:rsidRPr="00E571DF" w:rsidRDefault="00E571DF" w:rsidP="008A4C61">
            <w:pPr>
              <w:pStyle w:val="Sarakstarindkopa"/>
              <w:ind w:left="0"/>
              <w:jc w:val="center"/>
              <w:rPr>
                <w:b/>
                <w:bCs/>
                <w:lang w:val="lv-LV" w:eastAsia="en-US"/>
              </w:rPr>
            </w:pPr>
            <w:r w:rsidRPr="00E571DF">
              <w:rPr>
                <w:b/>
                <w:bCs/>
                <w:lang w:val="lv-LV" w:eastAsia="en-US"/>
              </w:rPr>
              <w:t>Vērtēšanas sistēma</w:t>
            </w:r>
          </w:p>
        </w:tc>
        <w:tc>
          <w:tcPr>
            <w:tcW w:w="9535" w:type="dxa"/>
            <w:vMerge w:val="restart"/>
            <w:tcBorders>
              <w:top w:val="single" w:sz="4" w:space="0" w:color="auto"/>
            </w:tcBorders>
            <w:shd w:val="clear" w:color="auto" w:fill="F2F2F2" w:themeFill="background1" w:themeFillShade="F2"/>
            <w:vAlign w:val="center"/>
          </w:tcPr>
          <w:p w14:paraId="40816F05" w14:textId="77777777" w:rsidR="00E571DF" w:rsidRPr="0046518C" w:rsidRDefault="00E571DF" w:rsidP="008A4C61">
            <w:pPr>
              <w:pStyle w:val="Sarakstarindkopa"/>
              <w:ind w:left="0"/>
              <w:jc w:val="center"/>
              <w:rPr>
                <w:lang w:val="lv-LV" w:eastAsia="en-US"/>
              </w:rPr>
            </w:pPr>
            <w:r w:rsidRPr="00C301B4">
              <w:rPr>
                <w:b/>
              </w:rPr>
              <w:t>Skaidrojums atbilstības noteikšanai</w:t>
            </w:r>
          </w:p>
        </w:tc>
      </w:tr>
      <w:tr w:rsidR="00E571DF" w:rsidRPr="00600025" w14:paraId="1938A63B" w14:textId="77777777" w:rsidTr="63FD6254">
        <w:trPr>
          <w:trHeight w:val="836"/>
          <w:jc w:val="center"/>
        </w:trPr>
        <w:tc>
          <w:tcPr>
            <w:tcW w:w="3293" w:type="dxa"/>
            <w:gridSpan w:val="3"/>
            <w:vMerge/>
            <w:vAlign w:val="center"/>
          </w:tcPr>
          <w:p w14:paraId="78E70022" w14:textId="77777777" w:rsidR="00E571DF" w:rsidRPr="000D781F" w:rsidRDefault="00E571DF" w:rsidP="008A4C61">
            <w:pPr>
              <w:spacing w:after="0" w:line="240" w:lineRule="auto"/>
              <w:jc w:val="both"/>
              <w:rPr>
                <w:rFonts w:ascii="Times New Roman" w:hAnsi="Times New Roman" w:cs="Times New Roman"/>
                <w:sz w:val="24"/>
                <w:szCs w:val="24"/>
              </w:rPr>
            </w:pPr>
          </w:p>
        </w:tc>
        <w:tc>
          <w:tcPr>
            <w:tcW w:w="1019" w:type="dxa"/>
            <w:gridSpan w:val="2"/>
            <w:shd w:val="clear" w:color="auto" w:fill="F2F2F2" w:themeFill="background1" w:themeFillShade="F2"/>
            <w:vAlign w:val="center"/>
          </w:tcPr>
          <w:p w14:paraId="643173D4" w14:textId="70CF1E3F" w:rsidR="00E571DF" w:rsidRPr="0046518C" w:rsidRDefault="00E571DF" w:rsidP="008A4C61">
            <w:pPr>
              <w:spacing w:after="0" w:line="240" w:lineRule="auto"/>
              <w:jc w:val="center"/>
              <w:rPr>
                <w:rFonts w:ascii="Times New Roman" w:hAnsi="Times New Roman" w:cs="Times New Roman"/>
                <w:b/>
                <w:sz w:val="24"/>
                <w:szCs w:val="24"/>
              </w:rPr>
            </w:pPr>
            <w:r w:rsidRPr="00CE3815">
              <w:rPr>
                <w:rFonts w:ascii="Times New Roman" w:eastAsia="Times New Roman" w:hAnsi="Times New Roman"/>
                <w:b/>
                <w:sz w:val="24"/>
              </w:rPr>
              <w:t>Punktu skaits</w:t>
            </w:r>
          </w:p>
        </w:tc>
        <w:tc>
          <w:tcPr>
            <w:tcW w:w="1032" w:type="dxa"/>
            <w:shd w:val="clear" w:color="auto" w:fill="F2F2F2" w:themeFill="background1" w:themeFillShade="F2"/>
            <w:vAlign w:val="center"/>
          </w:tcPr>
          <w:p w14:paraId="50FD055F" w14:textId="487D978B" w:rsidR="00E571DF" w:rsidRPr="0046518C" w:rsidRDefault="00E571DF" w:rsidP="008A4C61">
            <w:pPr>
              <w:spacing w:after="0" w:line="240" w:lineRule="auto"/>
              <w:jc w:val="center"/>
              <w:rPr>
                <w:rFonts w:ascii="Times New Roman" w:hAnsi="Times New Roman" w:cs="Times New Roman"/>
                <w:b/>
                <w:sz w:val="24"/>
                <w:szCs w:val="24"/>
              </w:rPr>
            </w:pPr>
            <w:r w:rsidRPr="00CE3815">
              <w:rPr>
                <w:rFonts w:ascii="Times New Roman" w:hAnsi="Times New Roman"/>
                <w:b/>
                <w:sz w:val="24"/>
              </w:rPr>
              <w:t>Punktu skaits; Jā, ar nosacījumu</w:t>
            </w:r>
          </w:p>
        </w:tc>
        <w:tc>
          <w:tcPr>
            <w:tcW w:w="9535" w:type="dxa"/>
            <w:vMerge/>
            <w:vAlign w:val="center"/>
          </w:tcPr>
          <w:p w14:paraId="15C3F271" w14:textId="77777777" w:rsidR="00E571DF" w:rsidRPr="0046518C" w:rsidRDefault="00E571DF" w:rsidP="008A4C61">
            <w:pPr>
              <w:pStyle w:val="Sarakstarindkopa"/>
              <w:ind w:left="0"/>
              <w:jc w:val="center"/>
              <w:rPr>
                <w:b/>
                <w:lang w:val="lv-LV" w:eastAsia="en-US"/>
              </w:rPr>
            </w:pPr>
          </w:p>
        </w:tc>
      </w:tr>
      <w:tr w:rsidR="00A70051" w:rsidRPr="00600025" w14:paraId="70D52C10" w14:textId="77777777" w:rsidTr="63FD6254">
        <w:trPr>
          <w:trHeight w:val="836"/>
          <w:jc w:val="center"/>
        </w:trPr>
        <w:tc>
          <w:tcPr>
            <w:tcW w:w="800" w:type="dxa"/>
            <w:gridSpan w:val="2"/>
            <w:shd w:val="clear" w:color="auto" w:fill="auto"/>
            <w:vAlign w:val="center"/>
          </w:tcPr>
          <w:p w14:paraId="5C1BE814" w14:textId="799B8606" w:rsidR="00A70051" w:rsidRPr="001511E2" w:rsidRDefault="00A70051" w:rsidP="00B871DE">
            <w:pPr>
              <w:spacing w:after="0" w:line="240" w:lineRule="auto"/>
              <w:jc w:val="center"/>
              <w:rPr>
                <w:rFonts w:ascii="Times New Roman" w:hAnsi="Times New Roman" w:cs="Times New Roman"/>
                <w:bCs/>
                <w:sz w:val="24"/>
                <w:szCs w:val="24"/>
              </w:rPr>
            </w:pPr>
            <w:r w:rsidRPr="001511E2">
              <w:rPr>
                <w:rFonts w:ascii="Times New Roman" w:hAnsi="Times New Roman" w:cs="Times New Roman"/>
                <w:bCs/>
                <w:sz w:val="24"/>
                <w:szCs w:val="24"/>
              </w:rPr>
              <w:t>4.</w:t>
            </w:r>
            <w:r w:rsidR="007F0914" w:rsidRPr="001511E2">
              <w:rPr>
                <w:rFonts w:ascii="Times New Roman" w:hAnsi="Times New Roman" w:cs="Times New Roman"/>
                <w:bCs/>
                <w:sz w:val="24"/>
                <w:szCs w:val="24"/>
              </w:rPr>
              <w:t>1</w:t>
            </w:r>
            <w:r w:rsidRPr="001511E2">
              <w:rPr>
                <w:rFonts w:ascii="Times New Roman" w:hAnsi="Times New Roman" w:cs="Times New Roman"/>
                <w:bCs/>
                <w:sz w:val="24"/>
                <w:szCs w:val="24"/>
              </w:rPr>
              <w:t>.</w:t>
            </w:r>
          </w:p>
        </w:tc>
        <w:tc>
          <w:tcPr>
            <w:tcW w:w="4544" w:type="dxa"/>
            <w:gridSpan w:val="4"/>
            <w:shd w:val="clear" w:color="auto" w:fill="auto"/>
            <w:vAlign w:val="center"/>
          </w:tcPr>
          <w:p w14:paraId="4C62E773" w14:textId="527D92BB" w:rsidR="00A70051" w:rsidRPr="003F0575" w:rsidRDefault="009257EE" w:rsidP="007F3439">
            <w:pPr>
              <w:spacing w:after="0" w:line="240" w:lineRule="auto"/>
              <w:jc w:val="both"/>
              <w:rPr>
                <w:rFonts w:ascii="Times New Roman" w:eastAsia="Times New Roman" w:hAnsi="Times New Roman"/>
                <w:sz w:val="24"/>
                <w:szCs w:val="24"/>
              </w:rPr>
            </w:pPr>
            <w:r w:rsidRPr="003F0575">
              <w:rPr>
                <w:rFonts w:ascii="Times New Roman" w:hAnsi="Times New Roman"/>
                <w:b/>
                <w:sz w:val="24"/>
                <w:szCs w:val="24"/>
                <w:lang w:eastAsia="lv-LV"/>
              </w:rPr>
              <w:t>Ir apzinātas mērķa grupas</w:t>
            </w:r>
            <w:r w:rsidR="00D14C99" w:rsidRPr="003F0575">
              <w:rPr>
                <w:rFonts w:ascii="Times New Roman" w:hAnsi="Times New Roman"/>
                <w:b/>
                <w:sz w:val="24"/>
                <w:szCs w:val="24"/>
                <w:lang w:eastAsia="lv-LV"/>
              </w:rPr>
              <w:t xml:space="preserve"> </w:t>
            </w:r>
            <w:r w:rsidRPr="003F0575">
              <w:rPr>
                <w:rFonts w:ascii="Times New Roman" w:hAnsi="Times New Roman"/>
                <w:b/>
                <w:sz w:val="24"/>
                <w:szCs w:val="24"/>
                <w:lang w:eastAsia="lv-LV"/>
              </w:rPr>
              <w:t xml:space="preserve">vajadzības </w:t>
            </w:r>
            <w:r w:rsidR="601ECD3F" w:rsidRPr="003F0575">
              <w:rPr>
                <w:rFonts w:ascii="Times New Roman" w:hAnsi="Times New Roman"/>
                <w:b/>
                <w:bCs/>
                <w:sz w:val="24"/>
                <w:szCs w:val="24"/>
                <w:lang w:eastAsia="lv-LV"/>
              </w:rPr>
              <w:t>un</w:t>
            </w:r>
            <w:r w:rsidR="1AE68A01" w:rsidRPr="003F0575">
              <w:rPr>
                <w:rFonts w:ascii="Times New Roman" w:hAnsi="Times New Roman"/>
                <w:b/>
                <w:bCs/>
                <w:sz w:val="24"/>
                <w:szCs w:val="24"/>
                <w:lang w:eastAsia="lv-LV"/>
              </w:rPr>
              <w:t xml:space="preserve"> </w:t>
            </w:r>
            <w:r w:rsidR="00A70051" w:rsidRPr="003F0575">
              <w:rPr>
                <w:rFonts w:ascii="Times New Roman" w:hAnsi="Times New Roman"/>
                <w:b/>
                <w:sz w:val="24"/>
                <w:szCs w:val="24"/>
                <w:lang w:eastAsia="lv-LV"/>
              </w:rPr>
              <w:t>paredzēts strādāt ar sociāli mazaizsargātām grupām ar zemu kultūras līdzdalības īpatsvaru</w:t>
            </w:r>
            <w:r w:rsidR="007F3439" w:rsidRPr="003F0575">
              <w:rPr>
                <w:rFonts w:ascii="Times New Roman" w:hAnsi="Times New Roman"/>
                <w:b/>
                <w:sz w:val="24"/>
                <w:szCs w:val="24"/>
                <w:lang w:eastAsia="lv-LV"/>
              </w:rPr>
              <w:t>, tai skaitā šādām grupām</w:t>
            </w:r>
            <w:r w:rsidRPr="003F0575">
              <w:rPr>
                <w:rFonts w:ascii="Times New Roman" w:hAnsi="Times New Roman"/>
                <w:b/>
                <w:sz w:val="24"/>
                <w:szCs w:val="24"/>
                <w:lang w:eastAsia="lv-LV"/>
              </w:rPr>
              <w:t>:</w:t>
            </w:r>
          </w:p>
          <w:p w14:paraId="09560E2F" w14:textId="0291E949" w:rsidR="00A70051" w:rsidRPr="003F0575" w:rsidRDefault="00F32460" w:rsidP="007F3439">
            <w:pPr>
              <w:pStyle w:val="Sarakstarindkopa"/>
              <w:ind w:left="0"/>
              <w:rPr>
                <w:lang w:val="lv-LV"/>
              </w:rPr>
            </w:pPr>
            <w:proofErr w:type="gramStart"/>
            <w:r w:rsidRPr="003F0575">
              <w:rPr>
                <w:lang w:val="lv-LV"/>
              </w:rPr>
              <w:t>1</w:t>
            </w:r>
            <w:r w:rsidR="00A70051" w:rsidRPr="003F0575">
              <w:rPr>
                <w:lang w:val="lv-LV"/>
              </w:rPr>
              <w:t>. bērniem</w:t>
            </w:r>
            <w:proofErr w:type="gramEnd"/>
            <w:r w:rsidR="00A70051" w:rsidRPr="003F0575">
              <w:rPr>
                <w:lang w:val="lv-LV"/>
              </w:rPr>
              <w:t>, jauniešiem;</w:t>
            </w:r>
          </w:p>
          <w:p w14:paraId="456AC7AA" w14:textId="07D8641A" w:rsidR="00A70051" w:rsidRPr="003F0575" w:rsidRDefault="00F32460" w:rsidP="00583DD1">
            <w:pPr>
              <w:pStyle w:val="Sarakstarindkopa"/>
              <w:ind w:left="0"/>
              <w:rPr>
                <w:lang w:val="lv-LV"/>
              </w:rPr>
            </w:pPr>
            <w:proofErr w:type="gramStart"/>
            <w:r w:rsidRPr="003F0575">
              <w:rPr>
                <w:lang w:val="lv-LV"/>
              </w:rPr>
              <w:t>2</w:t>
            </w:r>
            <w:r w:rsidR="00A70051" w:rsidRPr="003F0575">
              <w:rPr>
                <w:lang w:val="lv-LV"/>
              </w:rPr>
              <w:t>. senioriem</w:t>
            </w:r>
            <w:proofErr w:type="gramEnd"/>
            <w:r w:rsidR="00A70051" w:rsidRPr="003F0575">
              <w:rPr>
                <w:lang w:val="lv-LV"/>
              </w:rPr>
              <w:t>;</w:t>
            </w:r>
          </w:p>
          <w:p w14:paraId="2C7A8D24" w14:textId="6DA469DA" w:rsidR="00A70051" w:rsidRPr="003F0575" w:rsidRDefault="00F32460" w:rsidP="00583DD1">
            <w:pPr>
              <w:pStyle w:val="Sarakstarindkopa"/>
              <w:ind w:left="0"/>
              <w:rPr>
                <w:lang w:val="lv-LV"/>
              </w:rPr>
            </w:pPr>
            <w:proofErr w:type="gramStart"/>
            <w:r w:rsidRPr="003F0575">
              <w:rPr>
                <w:lang w:val="lv-LV"/>
              </w:rPr>
              <w:t>3</w:t>
            </w:r>
            <w:r w:rsidR="00A70051" w:rsidRPr="003F0575">
              <w:rPr>
                <w:lang w:val="lv-LV"/>
              </w:rPr>
              <w:t>. mazākumtautībām</w:t>
            </w:r>
            <w:proofErr w:type="gramEnd"/>
            <w:r w:rsidR="00A70051" w:rsidRPr="003F0575">
              <w:rPr>
                <w:lang w:val="lv-LV"/>
              </w:rPr>
              <w:t>;</w:t>
            </w:r>
          </w:p>
          <w:p w14:paraId="3A10ECE1" w14:textId="0EF5FEB9" w:rsidR="007F45C2" w:rsidRPr="003F0575" w:rsidRDefault="00F32460" w:rsidP="00583DD1">
            <w:pPr>
              <w:pStyle w:val="Sarakstarindkopa"/>
              <w:ind w:left="0"/>
              <w:rPr>
                <w:lang w:val="lv-LV"/>
              </w:rPr>
            </w:pPr>
            <w:proofErr w:type="gramStart"/>
            <w:r w:rsidRPr="003F0575">
              <w:rPr>
                <w:lang w:val="lv-LV"/>
              </w:rPr>
              <w:t>4</w:t>
            </w:r>
            <w:r w:rsidR="00A70051" w:rsidRPr="003F0575">
              <w:rPr>
                <w:lang w:val="lv-LV"/>
              </w:rPr>
              <w:t>. imigrantiem</w:t>
            </w:r>
            <w:proofErr w:type="gramEnd"/>
            <w:r w:rsidR="007F45C2" w:rsidRPr="003F0575">
              <w:rPr>
                <w:lang w:val="lv-LV"/>
              </w:rPr>
              <w:t>;</w:t>
            </w:r>
          </w:p>
          <w:p w14:paraId="74856362" w14:textId="3D54DB8D" w:rsidR="00A70051" w:rsidRPr="00F32460" w:rsidRDefault="00F32460" w:rsidP="00583DD1">
            <w:pPr>
              <w:pStyle w:val="Sarakstarindkopa"/>
              <w:ind w:left="0"/>
              <w:rPr>
                <w:lang w:val="lv-LV"/>
              </w:rPr>
            </w:pPr>
            <w:r w:rsidRPr="003F0575">
              <w:rPr>
                <w:lang w:val="lv-LV"/>
              </w:rPr>
              <w:t>5</w:t>
            </w:r>
            <w:r w:rsidR="007F45C2" w:rsidRPr="003F0575">
              <w:rPr>
                <w:lang w:val="lv-LV"/>
              </w:rPr>
              <w:t>.</w:t>
            </w:r>
            <w:r w:rsidR="00367DEC">
              <w:rPr>
                <w:lang w:val="lv-LV"/>
              </w:rPr>
              <w:t xml:space="preserve"> </w:t>
            </w:r>
            <w:r w:rsidR="00FC73CA" w:rsidRPr="003F0575">
              <w:rPr>
                <w:lang w:val="lv-LV"/>
              </w:rPr>
              <w:t>citas</w:t>
            </w:r>
            <w:r w:rsidR="00715DF5" w:rsidRPr="003F0575">
              <w:rPr>
                <w:lang w:val="lv-LV"/>
              </w:rPr>
              <w:t xml:space="preserve"> grupas ar </w:t>
            </w:r>
            <w:r w:rsidR="00F5504A">
              <w:rPr>
                <w:lang w:val="lv-LV"/>
              </w:rPr>
              <w:t>ierobežotām iesp</w:t>
            </w:r>
            <w:r w:rsidR="00367DEC">
              <w:rPr>
                <w:lang w:val="lv-LV"/>
              </w:rPr>
              <w:t>ē</w:t>
            </w:r>
            <w:r w:rsidR="00F5504A">
              <w:rPr>
                <w:lang w:val="lv-LV"/>
              </w:rPr>
              <w:t>jām</w:t>
            </w:r>
          </w:p>
          <w:p w14:paraId="35A32ED1" w14:textId="3B413AFC" w:rsidR="00A70051" w:rsidRPr="00F32460" w:rsidRDefault="00A70051" w:rsidP="00583DD1">
            <w:pPr>
              <w:spacing w:after="0" w:line="240" w:lineRule="auto"/>
              <w:rPr>
                <w:rFonts w:ascii="Times New Roman" w:hAnsi="Times New Roman" w:cs="Times New Roman"/>
                <w:b/>
                <w:sz w:val="24"/>
                <w:szCs w:val="24"/>
              </w:rPr>
            </w:pPr>
          </w:p>
        </w:tc>
        <w:tc>
          <w:tcPr>
            <w:tcW w:w="9535" w:type="dxa"/>
            <w:vMerge w:val="restart"/>
            <w:shd w:val="clear" w:color="auto" w:fill="auto"/>
            <w:vAlign w:val="center"/>
          </w:tcPr>
          <w:p w14:paraId="275BA15B" w14:textId="5E00D7BE" w:rsidR="00A70051" w:rsidRPr="00050C1E" w:rsidRDefault="00A70051" w:rsidP="00583DD1">
            <w:pPr>
              <w:pStyle w:val="paragraph"/>
              <w:spacing w:before="0" w:beforeAutospacing="0" w:after="0" w:afterAutospacing="0"/>
              <w:jc w:val="both"/>
              <w:textAlignment w:val="baseline"/>
              <w:rPr>
                <w:rStyle w:val="eop"/>
                <w:lang w:val="lv-LV"/>
              </w:rPr>
            </w:pPr>
            <w:r w:rsidRPr="00D81004">
              <w:rPr>
                <w:rStyle w:val="normaltextrun"/>
                <w:b/>
                <w:bCs/>
                <w:i/>
                <w:iCs/>
                <w:lang w:val="lv-LV"/>
              </w:rPr>
              <w:t>Kritērijs ir izslēdzošs, jāsaņem vismaz 2 punkti</w:t>
            </w:r>
            <w:r w:rsidRPr="00050C1E">
              <w:rPr>
                <w:rStyle w:val="eop"/>
                <w:lang w:val="lv-LV"/>
              </w:rPr>
              <w:t>. </w:t>
            </w:r>
            <w:r w:rsidRPr="00D81004">
              <w:rPr>
                <w:rStyle w:val="eop"/>
                <w:lang w:val="lv-LV"/>
              </w:rPr>
              <w:t> </w:t>
            </w:r>
          </w:p>
          <w:p w14:paraId="0149EEAA" w14:textId="77777777" w:rsidR="00A70051" w:rsidRPr="00C87B90" w:rsidRDefault="00A70051" w:rsidP="00583DD1">
            <w:pPr>
              <w:pStyle w:val="paragraph"/>
              <w:spacing w:before="0" w:beforeAutospacing="0" w:after="0" w:afterAutospacing="0"/>
              <w:jc w:val="both"/>
              <w:textAlignment w:val="baseline"/>
              <w:rPr>
                <w:rFonts w:ascii="Segoe UI" w:hAnsi="Segoe UI" w:cs="Segoe UI"/>
                <w:color w:val="000000"/>
                <w:sz w:val="18"/>
                <w:szCs w:val="18"/>
                <w:lang w:val="lv-LV"/>
              </w:rPr>
            </w:pPr>
            <w:r w:rsidRPr="00C87B90">
              <w:rPr>
                <w:rStyle w:val="eop"/>
                <w:lang w:val="lv-LV"/>
              </w:rPr>
              <w:t> </w:t>
            </w:r>
          </w:p>
          <w:p w14:paraId="79B5DA2D" w14:textId="14D44C41" w:rsidR="00A70051" w:rsidRPr="00C87B90" w:rsidRDefault="00A70051" w:rsidP="56037C04">
            <w:pPr>
              <w:pStyle w:val="paragraph"/>
              <w:spacing w:before="0" w:beforeAutospacing="0" w:after="0" w:afterAutospacing="0"/>
              <w:jc w:val="both"/>
              <w:textAlignment w:val="baseline"/>
              <w:rPr>
                <w:rFonts w:ascii="Segoe UI" w:hAnsi="Segoe UI" w:cs="Segoe UI"/>
                <w:color w:val="000000"/>
                <w:sz w:val="18"/>
                <w:szCs w:val="18"/>
                <w:lang w:val="lv-LV"/>
              </w:rPr>
            </w:pPr>
            <w:r w:rsidRPr="003F0575">
              <w:rPr>
                <w:rStyle w:val="normaltextrun"/>
                <w:lang w:val="lv-LV"/>
              </w:rPr>
              <w:t>Projekta iesniegumā ir skaidri definēt</w:t>
            </w:r>
            <w:r w:rsidR="00BD758E" w:rsidRPr="003F0575">
              <w:rPr>
                <w:rStyle w:val="normaltextrun"/>
                <w:lang w:val="lv-LV"/>
              </w:rPr>
              <w:t>s, ka i</w:t>
            </w:r>
            <w:r w:rsidR="003705C9" w:rsidRPr="003F0575">
              <w:rPr>
                <w:rStyle w:val="eop"/>
                <w:lang w:val="lv-LV"/>
              </w:rPr>
              <w:t xml:space="preserve">r </w:t>
            </w:r>
            <w:r w:rsidR="003705C9" w:rsidRPr="003F0575">
              <w:rPr>
                <w:rStyle w:val="oypena"/>
                <w:lang w:val="lv-LV"/>
              </w:rPr>
              <w:t>apzinātas vietējās kopienas vajadzības projekta darbības satura plānošanā</w:t>
            </w:r>
            <w:r w:rsidR="00B63CBF" w:rsidRPr="003F0575">
              <w:rPr>
                <w:rStyle w:val="oypena"/>
                <w:lang w:val="lv-LV"/>
              </w:rPr>
              <w:t xml:space="preserve">, </w:t>
            </w:r>
            <w:r w:rsidR="00C40232" w:rsidRPr="003F0575">
              <w:rPr>
                <w:rStyle w:val="normaltextrun"/>
                <w:lang w:val="lv-LV"/>
              </w:rPr>
              <w:t>p</w:t>
            </w:r>
            <w:r w:rsidRPr="003F0575">
              <w:rPr>
                <w:rStyle w:val="normaltextrun"/>
                <w:lang w:val="lv-LV"/>
              </w:rPr>
              <w:t>unktu</w:t>
            </w:r>
            <w:r w:rsidR="00C40232" w:rsidRPr="003F0575">
              <w:rPr>
                <w:rStyle w:val="normaltextrun"/>
                <w:lang w:val="lv-LV"/>
              </w:rPr>
              <w:t xml:space="preserve"> skaitu</w:t>
            </w:r>
            <w:r w:rsidRPr="003F0575">
              <w:rPr>
                <w:rStyle w:val="normaltextrun"/>
                <w:lang w:val="lv-LV"/>
              </w:rPr>
              <w:t xml:space="preserve"> piešķir</w:t>
            </w:r>
            <w:r w:rsidR="00C40232" w:rsidRPr="003F0575">
              <w:rPr>
                <w:rStyle w:val="normaltextrun"/>
                <w:lang w:val="lv-LV"/>
              </w:rPr>
              <w:t>ot</w:t>
            </w:r>
            <w:r w:rsidRPr="003F0575">
              <w:rPr>
                <w:rStyle w:val="normaltextrun"/>
                <w:lang w:val="lv-LV"/>
              </w:rPr>
              <w:t xml:space="preserve"> atbilstoši mērķa grupas segmentu skaitam,</w:t>
            </w:r>
            <w:r w:rsidR="00490C36" w:rsidRPr="003F0575">
              <w:rPr>
                <w:rStyle w:val="normaltextrun"/>
                <w:lang w:val="lv-LV"/>
              </w:rPr>
              <w:t xml:space="preserve"> kas apzinātas un</w:t>
            </w:r>
            <w:r w:rsidRPr="003F0575">
              <w:rPr>
                <w:rStyle w:val="normaltextrun"/>
                <w:lang w:val="lv-LV"/>
              </w:rPr>
              <w:t xml:space="preserve"> ar ko projekta ietvaros paredzēts strādāt</w:t>
            </w:r>
            <w:r w:rsidR="00F505F7" w:rsidRPr="003F0575">
              <w:rPr>
                <w:rStyle w:val="normaltextrun"/>
                <w:lang w:val="lv-LV"/>
              </w:rPr>
              <w:t>:</w:t>
            </w:r>
          </w:p>
          <w:p w14:paraId="507FE83B" w14:textId="77777777" w:rsidR="00A70051" w:rsidRPr="00C87B90" w:rsidRDefault="00A70051" w:rsidP="00583DD1">
            <w:pPr>
              <w:pStyle w:val="paragraph"/>
              <w:spacing w:before="0" w:beforeAutospacing="0" w:after="0" w:afterAutospacing="0"/>
              <w:jc w:val="both"/>
              <w:textAlignment w:val="baseline"/>
              <w:rPr>
                <w:rFonts w:ascii="Segoe UI" w:hAnsi="Segoe UI" w:cs="Segoe UI"/>
                <w:color w:val="000000"/>
                <w:sz w:val="18"/>
                <w:szCs w:val="18"/>
                <w:lang w:val="lv-LV"/>
              </w:rPr>
            </w:pPr>
            <w:r w:rsidRPr="00C87B90">
              <w:rPr>
                <w:rStyle w:val="eop"/>
                <w:lang w:val="lv-LV"/>
              </w:rPr>
              <w:t> </w:t>
            </w:r>
          </w:p>
          <w:p w14:paraId="55FD1140" w14:textId="5E7184A5" w:rsidR="00A70051" w:rsidRPr="00C87B90" w:rsidRDefault="00A70051" w:rsidP="00583DD1">
            <w:pPr>
              <w:pStyle w:val="paragraph"/>
              <w:spacing w:before="0" w:beforeAutospacing="0" w:after="0" w:afterAutospacing="0"/>
              <w:jc w:val="both"/>
              <w:textAlignment w:val="baseline"/>
              <w:rPr>
                <w:rFonts w:ascii="Segoe UI" w:hAnsi="Segoe UI" w:cs="Segoe UI"/>
                <w:color w:val="000000"/>
                <w:sz w:val="18"/>
                <w:szCs w:val="18"/>
                <w:lang w:val="lv-LV"/>
              </w:rPr>
            </w:pPr>
            <w:r w:rsidRPr="5A6F85E2">
              <w:rPr>
                <w:rStyle w:val="normaltextrun"/>
                <w:b/>
                <w:bCs/>
                <w:lang w:val="lv-LV"/>
              </w:rPr>
              <w:t>4.</w:t>
            </w:r>
            <w:r w:rsidR="007F0914">
              <w:rPr>
                <w:rStyle w:val="normaltextrun"/>
                <w:b/>
                <w:bCs/>
                <w:lang w:val="lv-LV"/>
              </w:rPr>
              <w:t>1</w:t>
            </w:r>
            <w:r w:rsidRPr="5A6F85E2">
              <w:rPr>
                <w:rStyle w:val="normaltextrun"/>
                <w:b/>
                <w:bCs/>
                <w:lang w:val="lv-LV"/>
              </w:rPr>
              <w:t>.1.</w:t>
            </w:r>
            <w:r>
              <w:rPr>
                <w:rStyle w:val="normaltextrun"/>
                <w:b/>
                <w:bCs/>
                <w:lang w:val="lv-LV"/>
              </w:rPr>
              <w:t> </w:t>
            </w:r>
            <w:proofErr w:type="spellStart"/>
            <w:r w:rsidRPr="5A6F85E2">
              <w:rPr>
                <w:rStyle w:val="normaltextrun"/>
                <w:b/>
                <w:bCs/>
                <w:lang w:val="lv-LV"/>
              </w:rPr>
              <w:t>apakškritērijā</w:t>
            </w:r>
            <w:proofErr w:type="spellEnd"/>
            <w:r w:rsidRPr="5A6F85E2">
              <w:rPr>
                <w:rStyle w:val="normaltextrun"/>
                <w:b/>
                <w:bCs/>
                <w:lang w:val="lv-LV"/>
              </w:rPr>
              <w:t xml:space="preserve"> saņem </w:t>
            </w:r>
            <w:r w:rsidR="00162EF9">
              <w:rPr>
                <w:rStyle w:val="normaltextrun"/>
                <w:b/>
                <w:bCs/>
                <w:lang w:val="lv-LV"/>
              </w:rPr>
              <w:t>4</w:t>
            </w:r>
            <w:r w:rsidRPr="5A6F85E2">
              <w:rPr>
                <w:rStyle w:val="normaltextrun"/>
                <w:b/>
                <w:bCs/>
                <w:lang w:val="lv-LV"/>
              </w:rPr>
              <w:t xml:space="preserve"> punktus, </w:t>
            </w:r>
            <w:r w:rsidRPr="5A6F85E2">
              <w:rPr>
                <w:rStyle w:val="normaltextrun"/>
                <w:lang w:val="lv-LV"/>
              </w:rPr>
              <w:t>ja paredzēts strādāt ar vismaz 4 no minētām grupām</w:t>
            </w:r>
            <w:r w:rsidR="006A2587">
              <w:rPr>
                <w:rStyle w:val="normaltextrun"/>
                <w:lang w:val="lv-LV"/>
              </w:rPr>
              <w:t xml:space="preserve"> un ir apzinātas m</w:t>
            </w:r>
            <w:r w:rsidR="00444CB6">
              <w:rPr>
                <w:rStyle w:val="normaltextrun"/>
                <w:lang w:val="lv-LV"/>
              </w:rPr>
              <w:t>ērķa grupas vajadzības</w:t>
            </w:r>
            <w:r w:rsidRPr="5A6F85E2">
              <w:rPr>
                <w:rStyle w:val="normaltextrun"/>
                <w:lang w:val="lv-LV"/>
              </w:rPr>
              <w:t>;</w:t>
            </w:r>
            <w:r w:rsidRPr="5A6F85E2">
              <w:rPr>
                <w:rStyle w:val="eop"/>
                <w:lang w:val="lv-LV"/>
              </w:rPr>
              <w:t> </w:t>
            </w:r>
          </w:p>
          <w:p w14:paraId="688B9AB7" w14:textId="43FAA082" w:rsidR="00A70051" w:rsidRPr="00C87B90" w:rsidRDefault="00A70051" w:rsidP="00583DD1">
            <w:pPr>
              <w:pStyle w:val="paragraph"/>
              <w:spacing w:before="0" w:beforeAutospacing="0" w:after="0" w:afterAutospacing="0"/>
              <w:jc w:val="both"/>
              <w:textAlignment w:val="baseline"/>
              <w:rPr>
                <w:rFonts w:ascii="Segoe UI" w:hAnsi="Segoe UI" w:cs="Segoe UI"/>
                <w:color w:val="000000"/>
                <w:sz w:val="18"/>
                <w:szCs w:val="18"/>
                <w:lang w:val="lv-LV"/>
              </w:rPr>
            </w:pPr>
            <w:r w:rsidRPr="5A6F85E2">
              <w:rPr>
                <w:rStyle w:val="normaltextrun"/>
                <w:b/>
                <w:bCs/>
                <w:lang w:val="lv-LV"/>
              </w:rPr>
              <w:t>4.</w:t>
            </w:r>
            <w:r w:rsidR="007F0914">
              <w:rPr>
                <w:rStyle w:val="normaltextrun"/>
                <w:b/>
                <w:bCs/>
                <w:lang w:val="lv-LV"/>
              </w:rPr>
              <w:t>1</w:t>
            </w:r>
            <w:r w:rsidRPr="5A6F85E2">
              <w:rPr>
                <w:rStyle w:val="normaltextrun"/>
                <w:b/>
                <w:bCs/>
                <w:lang w:val="lv-LV"/>
              </w:rPr>
              <w:t>.2.</w:t>
            </w:r>
            <w:r>
              <w:rPr>
                <w:rStyle w:val="normaltextrun"/>
                <w:b/>
                <w:bCs/>
                <w:lang w:val="lv-LV"/>
              </w:rPr>
              <w:t> </w:t>
            </w:r>
            <w:proofErr w:type="spellStart"/>
            <w:r w:rsidRPr="5A6F85E2">
              <w:rPr>
                <w:rStyle w:val="normaltextrun"/>
                <w:b/>
                <w:bCs/>
                <w:lang w:val="lv-LV"/>
              </w:rPr>
              <w:t>apakškritērijā</w:t>
            </w:r>
            <w:proofErr w:type="spellEnd"/>
            <w:r w:rsidRPr="5A6F85E2">
              <w:rPr>
                <w:rStyle w:val="normaltextrun"/>
                <w:b/>
                <w:bCs/>
                <w:lang w:val="lv-LV"/>
              </w:rPr>
              <w:t xml:space="preserve"> saņem </w:t>
            </w:r>
            <w:r w:rsidR="00162EF9">
              <w:rPr>
                <w:rStyle w:val="normaltextrun"/>
                <w:b/>
                <w:bCs/>
                <w:lang w:val="lv-LV"/>
              </w:rPr>
              <w:t>3</w:t>
            </w:r>
            <w:r w:rsidRPr="5A6F85E2">
              <w:rPr>
                <w:rStyle w:val="normaltextrun"/>
                <w:b/>
                <w:bCs/>
                <w:lang w:val="lv-LV"/>
              </w:rPr>
              <w:t xml:space="preserve"> punktus, </w:t>
            </w:r>
            <w:r w:rsidRPr="5A6F85E2">
              <w:rPr>
                <w:rStyle w:val="normaltextrun"/>
                <w:lang w:val="lv-LV"/>
              </w:rPr>
              <w:t>ja paredzēts strādāt ar vismaz 3 no minētām grupām</w:t>
            </w:r>
            <w:r w:rsidR="00444CB6">
              <w:rPr>
                <w:rStyle w:val="normaltextrun"/>
                <w:lang w:val="lv-LV"/>
              </w:rPr>
              <w:t xml:space="preserve"> un ir apzinātas mērķa grupas vajadzības</w:t>
            </w:r>
            <w:r w:rsidRPr="5A6F85E2">
              <w:rPr>
                <w:rStyle w:val="normaltextrun"/>
                <w:lang w:val="lv-LV"/>
              </w:rPr>
              <w:t>;</w:t>
            </w:r>
            <w:r w:rsidRPr="5A6F85E2">
              <w:rPr>
                <w:rStyle w:val="eop"/>
                <w:lang w:val="lv-LV"/>
              </w:rPr>
              <w:t>  </w:t>
            </w:r>
          </w:p>
          <w:p w14:paraId="4EBB4FD9" w14:textId="68C2A915" w:rsidR="00A70051" w:rsidRPr="00C87B90" w:rsidRDefault="00A70051" w:rsidP="00583DD1">
            <w:pPr>
              <w:pStyle w:val="paragraph"/>
              <w:spacing w:before="0" w:beforeAutospacing="0" w:after="0" w:afterAutospacing="0"/>
              <w:jc w:val="both"/>
              <w:textAlignment w:val="baseline"/>
              <w:rPr>
                <w:rFonts w:ascii="Segoe UI" w:hAnsi="Segoe UI" w:cs="Segoe UI"/>
                <w:color w:val="000000"/>
                <w:sz w:val="18"/>
                <w:szCs w:val="18"/>
                <w:lang w:val="lv-LV"/>
              </w:rPr>
            </w:pPr>
            <w:r w:rsidRPr="5A6F85E2">
              <w:rPr>
                <w:rStyle w:val="normaltextrun"/>
                <w:b/>
                <w:bCs/>
                <w:lang w:val="lv-LV"/>
              </w:rPr>
              <w:t>4.</w:t>
            </w:r>
            <w:r w:rsidR="007F0914">
              <w:rPr>
                <w:rStyle w:val="normaltextrun"/>
                <w:b/>
                <w:bCs/>
                <w:lang w:val="lv-LV"/>
              </w:rPr>
              <w:t>1</w:t>
            </w:r>
            <w:r w:rsidRPr="5A6F85E2">
              <w:rPr>
                <w:rStyle w:val="normaltextrun"/>
                <w:b/>
                <w:bCs/>
                <w:lang w:val="lv-LV"/>
              </w:rPr>
              <w:t>.3.</w:t>
            </w:r>
            <w:r>
              <w:rPr>
                <w:rStyle w:val="normaltextrun"/>
                <w:b/>
                <w:bCs/>
                <w:lang w:val="lv-LV"/>
              </w:rPr>
              <w:t> </w:t>
            </w:r>
            <w:proofErr w:type="spellStart"/>
            <w:r w:rsidRPr="5A6F85E2">
              <w:rPr>
                <w:rStyle w:val="normaltextrun"/>
                <w:b/>
                <w:bCs/>
                <w:lang w:val="lv-LV"/>
              </w:rPr>
              <w:t>apakškritērijā</w:t>
            </w:r>
            <w:proofErr w:type="spellEnd"/>
            <w:r w:rsidRPr="5A6F85E2">
              <w:rPr>
                <w:rStyle w:val="normaltextrun"/>
                <w:b/>
                <w:bCs/>
                <w:lang w:val="lv-LV"/>
              </w:rPr>
              <w:t xml:space="preserve"> saņem 2 punktus, </w:t>
            </w:r>
            <w:r w:rsidRPr="5A6F85E2">
              <w:rPr>
                <w:rStyle w:val="normaltextrun"/>
                <w:lang w:val="lv-LV"/>
              </w:rPr>
              <w:t>ja paredzēts strādāt ar vismaz 2 no minētām grupām</w:t>
            </w:r>
            <w:r w:rsidR="00444CB6">
              <w:rPr>
                <w:rStyle w:val="normaltextrun"/>
                <w:lang w:val="lv-LV"/>
              </w:rPr>
              <w:t xml:space="preserve"> un ir apzinātas mērķa grupas vajadzības</w:t>
            </w:r>
            <w:r w:rsidRPr="5A6F85E2">
              <w:rPr>
                <w:rStyle w:val="normaltextrun"/>
                <w:lang w:val="lv-LV"/>
              </w:rPr>
              <w:t>;</w:t>
            </w:r>
            <w:r w:rsidRPr="5A6F85E2">
              <w:rPr>
                <w:rStyle w:val="eop"/>
                <w:lang w:val="lv-LV"/>
              </w:rPr>
              <w:t>  </w:t>
            </w:r>
          </w:p>
          <w:p w14:paraId="02F30ADB" w14:textId="0EDD7E65" w:rsidR="00A70051" w:rsidRPr="00C87B90" w:rsidRDefault="00A70051" w:rsidP="00583DD1">
            <w:pPr>
              <w:pStyle w:val="paragraph"/>
              <w:spacing w:before="0" w:beforeAutospacing="0" w:after="0" w:afterAutospacing="0"/>
              <w:jc w:val="both"/>
              <w:textAlignment w:val="baseline"/>
              <w:rPr>
                <w:rFonts w:ascii="Segoe UI" w:hAnsi="Segoe UI" w:cs="Segoe UI"/>
                <w:color w:val="000000"/>
                <w:sz w:val="18"/>
                <w:szCs w:val="18"/>
                <w:lang w:val="lv-LV"/>
              </w:rPr>
            </w:pPr>
            <w:r w:rsidRPr="5A6F85E2">
              <w:rPr>
                <w:rStyle w:val="normaltextrun"/>
                <w:b/>
                <w:bCs/>
                <w:lang w:val="lv-LV"/>
              </w:rPr>
              <w:t>4.</w:t>
            </w:r>
            <w:r w:rsidR="007F0914">
              <w:rPr>
                <w:rStyle w:val="normaltextrun"/>
                <w:b/>
                <w:bCs/>
                <w:lang w:val="lv-LV"/>
              </w:rPr>
              <w:t>1</w:t>
            </w:r>
            <w:r w:rsidRPr="5A6F85E2">
              <w:rPr>
                <w:rStyle w:val="normaltextrun"/>
                <w:b/>
                <w:bCs/>
                <w:lang w:val="lv-LV"/>
              </w:rPr>
              <w:t>.4.</w:t>
            </w:r>
            <w:r>
              <w:rPr>
                <w:rStyle w:val="normaltextrun"/>
                <w:b/>
                <w:bCs/>
                <w:lang w:val="lv-LV"/>
              </w:rPr>
              <w:t> </w:t>
            </w:r>
            <w:proofErr w:type="spellStart"/>
            <w:r w:rsidRPr="5A6F85E2">
              <w:rPr>
                <w:rStyle w:val="normaltextrun"/>
                <w:b/>
                <w:bCs/>
                <w:lang w:val="lv-LV"/>
              </w:rPr>
              <w:t>apakškritērijā</w:t>
            </w:r>
            <w:proofErr w:type="spellEnd"/>
            <w:r w:rsidRPr="5A6F85E2">
              <w:rPr>
                <w:rStyle w:val="normaltextrun"/>
                <w:b/>
                <w:bCs/>
                <w:lang w:val="lv-LV"/>
              </w:rPr>
              <w:t xml:space="preserve"> saņem 0 punktus, </w:t>
            </w:r>
            <w:r w:rsidRPr="5A6F85E2">
              <w:rPr>
                <w:rStyle w:val="normaltextrun"/>
                <w:lang w:val="lv-LV"/>
              </w:rPr>
              <w:t xml:space="preserve">ja paredzēts strādāt ar </w:t>
            </w:r>
            <w:proofErr w:type="gramStart"/>
            <w:r w:rsidRPr="5A6F85E2">
              <w:rPr>
                <w:rStyle w:val="normaltextrun"/>
                <w:lang w:val="lv-LV"/>
              </w:rPr>
              <w:t>mazāk kā</w:t>
            </w:r>
            <w:proofErr w:type="gramEnd"/>
            <w:r w:rsidRPr="5A6F85E2">
              <w:rPr>
                <w:rStyle w:val="normaltextrun"/>
                <w:lang w:val="lv-LV"/>
              </w:rPr>
              <w:t xml:space="preserve"> 2 no minētām grupām</w:t>
            </w:r>
            <w:r w:rsidR="00444CB6">
              <w:rPr>
                <w:rStyle w:val="normaltextrun"/>
                <w:lang w:val="lv-LV"/>
              </w:rPr>
              <w:t xml:space="preserve"> un ir apzinātas mērķa grupas vajadzības</w:t>
            </w:r>
            <w:r w:rsidR="00FD74DC">
              <w:rPr>
                <w:rStyle w:val="normaltextrun"/>
                <w:lang w:val="lv-LV"/>
              </w:rPr>
              <w:t>.</w:t>
            </w:r>
          </w:p>
          <w:p w14:paraId="40F430ED" w14:textId="77777777" w:rsidR="00A70051" w:rsidRPr="0046518C" w:rsidRDefault="00A70051" w:rsidP="00583DD1">
            <w:pPr>
              <w:pStyle w:val="Sarakstarindkopa"/>
              <w:ind w:left="0"/>
              <w:jc w:val="center"/>
              <w:rPr>
                <w:b/>
                <w:bCs/>
                <w:lang w:val="lv-LV" w:eastAsia="en-US"/>
              </w:rPr>
            </w:pPr>
          </w:p>
          <w:p w14:paraId="3E5BA517" w14:textId="4D882543" w:rsidR="00A70051" w:rsidRDefault="00A70051" w:rsidP="00583DD1">
            <w:pPr>
              <w:pStyle w:val="Sarakstarindkopa"/>
              <w:ind w:left="0"/>
              <w:jc w:val="both"/>
              <w:rPr>
                <w:color w:val="000000" w:themeColor="text1"/>
              </w:rPr>
            </w:pPr>
            <w:r w:rsidRPr="5A6F85E2">
              <w:rPr>
                <w:rStyle w:val="normaltextrun"/>
                <w:b/>
                <w:bCs/>
                <w:lang w:val="lv-LV"/>
              </w:rPr>
              <w:t>4.</w:t>
            </w:r>
            <w:r w:rsidR="007F0914">
              <w:rPr>
                <w:rStyle w:val="normaltextrun"/>
                <w:b/>
                <w:bCs/>
                <w:lang w:val="lv-LV"/>
              </w:rPr>
              <w:t>1</w:t>
            </w:r>
            <w:r w:rsidRPr="5A6F85E2">
              <w:rPr>
                <w:rStyle w:val="normaltextrun"/>
                <w:b/>
                <w:bCs/>
                <w:lang w:val="lv-LV"/>
              </w:rPr>
              <w:t>.4.</w:t>
            </w:r>
            <w:r>
              <w:rPr>
                <w:rStyle w:val="normaltextrun"/>
                <w:b/>
                <w:bCs/>
                <w:lang w:val="lv-LV"/>
              </w:rPr>
              <w:t> </w:t>
            </w:r>
            <w:proofErr w:type="spellStart"/>
            <w:r w:rsidRPr="5A6F85E2">
              <w:rPr>
                <w:rStyle w:val="normaltextrun"/>
                <w:b/>
                <w:bCs/>
                <w:lang w:val="lv-LV"/>
              </w:rPr>
              <w:t>apakškritērijā</w:t>
            </w:r>
            <w:proofErr w:type="spellEnd"/>
            <w:r w:rsidRPr="5A6F85E2">
              <w:rPr>
                <w:rStyle w:val="normaltextrun"/>
                <w:b/>
                <w:bCs/>
                <w:lang w:val="lv-LV"/>
              </w:rPr>
              <w:t xml:space="preserve"> piešķir 0 punktu un vērtējums ir „</w:t>
            </w:r>
            <w:r>
              <w:rPr>
                <w:rStyle w:val="normaltextrun"/>
                <w:b/>
                <w:bCs/>
                <w:lang w:val="lv-LV"/>
              </w:rPr>
              <w:t>Nē</w:t>
            </w:r>
            <w:r w:rsidRPr="5A6F85E2">
              <w:rPr>
                <w:rStyle w:val="normaltextrun"/>
                <w:b/>
                <w:bCs/>
                <w:lang w:val="lv-LV"/>
              </w:rPr>
              <w:t>”</w:t>
            </w:r>
            <w:r w:rsidRPr="5A6F85E2">
              <w:rPr>
                <w:rStyle w:val="normaltextrun"/>
                <w:lang w:val="lv-LV"/>
              </w:rPr>
              <w:t xml:space="preserve">, ja </w:t>
            </w:r>
            <w:r w:rsidRPr="5A6F85E2">
              <w:rPr>
                <w:rStyle w:val="normaltextrun"/>
                <w:sz w:val="22"/>
                <w:szCs w:val="22"/>
                <w:lang w:val="lv-LV"/>
              </w:rPr>
              <w:t xml:space="preserve">projekta ietvaros ir paredzēts strādāt ar </w:t>
            </w:r>
            <w:proofErr w:type="gramStart"/>
            <w:r w:rsidRPr="5A6F85E2">
              <w:rPr>
                <w:rStyle w:val="normaltextrun"/>
                <w:sz w:val="22"/>
                <w:szCs w:val="22"/>
                <w:lang w:val="lv-LV"/>
              </w:rPr>
              <w:t>mazāk kā</w:t>
            </w:r>
            <w:proofErr w:type="gramEnd"/>
            <w:r w:rsidRPr="5A6F85E2">
              <w:rPr>
                <w:rStyle w:val="normaltextrun"/>
                <w:sz w:val="22"/>
                <w:szCs w:val="22"/>
                <w:lang w:val="lv-LV"/>
              </w:rPr>
              <w:t xml:space="preserve"> 2 </w:t>
            </w:r>
            <w:r w:rsidRPr="007F7221">
              <w:rPr>
                <w:lang w:eastAsia="lv-LV"/>
              </w:rPr>
              <w:t>sociāli mazaizsargātām grupām ar zemu kultūras līdzdalības īpatsvaru</w:t>
            </w:r>
            <w:r w:rsidRPr="5A6F85E2">
              <w:rPr>
                <w:lang w:eastAsia="lv-LV"/>
              </w:rPr>
              <w:t>,</w:t>
            </w:r>
            <w:r w:rsidRPr="5A6F85E2">
              <w:rPr>
                <w:b/>
                <w:bCs/>
                <w:lang w:eastAsia="lv-LV"/>
              </w:rPr>
              <w:t xml:space="preserve"> </w:t>
            </w:r>
            <w:r w:rsidRPr="007F7221">
              <w:rPr>
                <w:lang w:eastAsia="lv-LV"/>
              </w:rPr>
              <w:t>paredzot projekta ietvaros radīt jaunus mērķa grupas vajadzībām pielāgotus pakalpojumus</w:t>
            </w:r>
            <w:r w:rsidRPr="5A6F85E2">
              <w:rPr>
                <w:color w:val="000000" w:themeColor="text1"/>
              </w:rPr>
              <w:t>, projekta iesniegums tiek noraidīts.</w:t>
            </w:r>
          </w:p>
          <w:p w14:paraId="13782B13" w14:textId="77777777" w:rsidR="00627E33" w:rsidRDefault="00627E33" w:rsidP="00583DD1">
            <w:pPr>
              <w:pStyle w:val="Sarakstarindkopa"/>
              <w:ind w:left="0"/>
              <w:jc w:val="both"/>
              <w:rPr>
                <w:color w:val="000000" w:themeColor="text1"/>
              </w:rPr>
            </w:pPr>
          </w:p>
          <w:p w14:paraId="0FF79EFB" w14:textId="11F11516" w:rsidR="00F5504A" w:rsidRDefault="00F5504A" w:rsidP="56037C04">
            <w:pPr>
              <w:pStyle w:val="Sarakstarindkopa"/>
              <w:ind w:left="0"/>
              <w:jc w:val="both"/>
              <w:rPr>
                <w:lang w:val="lv-LV"/>
              </w:rPr>
            </w:pPr>
            <w:r>
              <w:t>Varam izdalīt šādas mērķgrupas ar ierobežotām iespējām: ar vecumu, ar dzimumu, ar dzīvesvietu, ar veselību, ar ģimenes stāvoklī, ar tautību un pilsonību, ar finansiāliem ierobežojumiem un ar grūtībām iekļauties sabiedrībā saistītas grupas</w:t>
            </w:r>
            <w:r>
              <w:rPr>
                <w:lang w:val="lv-LV"/>
              </w:rPr>
              <w:t xml:space="preserve"> atbilstoši Latvijas Kultūras akadēmijas veiktajam </w:t>
            </w:r>
            <w:r>
              <w:t>Kultūras patēriņa un līdzdalības ietekmes pētījum</w:t>
            </w:r>
            <w:r>
              <w:rPr>
                <w:lang w:val="lv-LV"/>
              </w:rPr>
              <w:t xml:space="preserve">am </w:t>
            </w:r>
            <w:r>
              <w:t>Kultūras aktivitātes barometrs 2022</w:t>
            </w:r>
            <w:r>
              <w:rPr>
                <w:lang w:val="lv-LV"/>
              </w:rPr>
              <w:t xml:space="preserve">. Pieejams: </w:t>
            </w:r>
            <w:hyperlink r:id="rId25" w:history="1">
              <w:r w:rsidRPr="00EE5E60">
                <w:rPr>
                  <w:rStyle w:val="Hipersaite"/>
                  <w:lang w:val="lv-LV"/>
                </w:rPr>
                <w:t>https://www.km.gov.lv/lv/media/29958/download?attachment</w:t>
              </w:r>
            </w:hyperlink>
          </w:p>
          <w:p w14:paraId="10AA089C" w14:textId="77777777" w:rsidR="00F5504A" w:rsidRPr="00F5504A" w:rsidRDefault="00F5504A" w:rsidP="56037C04">
            <w:pPr>
              <w:pStyle w:val="Sarakstarindkopa"/>
              <w:ind w:left="0"/>
              <w:jc w:val="both"/>
              <w:rPr>
                <w:lang w:val="lv-LV"/>
              </w:rPr>
            </w:pPr>
          </w:p>
          <w:p w14:paraId="2E728DAC" w14:textId="77777777" w:rsidR="00F5504A" w:rsidRDefault="00F5504A" w:rsidP="56037C04">
            <w:pPr>
              <w:pStyle w:val="Sarakstarindkopa"/>
              <w:ind w:left="0"/>
              <w:jc w:val="both"/>
              <w:rPr>
                <w:lang w:val="lv-LV"/>
              </w:rPr>
            </w:pPr>
          </w:p>
          <w:p w14:paraId="5047E2D0" w14:textId="5886C71A" w:rsidR="0017008A" w:rsidRPr="00627E33" w:rsidRDefault="0017008A" w:rsidP="56037C04">
            <w:pPr>
              <w:pStyle w:val="Sarakstarindkopa"/>
              <w:ind w:left="0"/>
              <w:jc w:val="both"/>
              <w:rPr>
                <w:b/>
                <w:bCs/>
                <w:lang w:val="lv-LV"/>
              </w:rPr>
            </w:pPr>
          </w:p>
        </w:tc>
      </w:tr>
      <w:tr w:rsidR="00A70051" w:rsidRPr="00600025" w14:paraId="096FF314" w14:textId="77777777" w:rsidTr="63FD6254">
        <w:trPr>
          <w:trHeight w:val="836"/>
          <w:jc w:val="center"/>
        </w:trPr>
        <w:tc>
          <w:tcPr>
            <w:tcW w:w="800" w:type="dxa"/>
            <w:gridSpan w:val="2"/>
            <w:shd w:val="clear" w:color="auto" w:fill="auto"/>
            <w:vAlign w:val="center"/>
          </w:tcPr>
          <w:p w14:paraId="3D084E3C" w14:textId="6246B484" w:rsidR="00A70051" w:rsidRPr="00CB1434" w:rsidRDefault="00A70051" w:rsidP="00B871DE">
            <w:pPr>
              <w:spacing w:after="0" w:line="240" w:lineRule="auto"/>
              <w:jc w:val="center"/>
              <w:rPr>
                <w:rFonts w:ascii="Times New Roman" w:hAnsi="Times New Roman" w:cs="Times New Roman"/>
                <w:sz w:val="24"/>
                <w:szCs w:val="24"/>
              </w:rPr>
            </w:pPr>
            <w:r w:rsidRPr="00CB1434">
              <w:rPr>
                <w:rFonts w:ascii="Times New Roman" w:hAnsi="Times New Roman" w:cs="Times New Roman"/>
                <w:sz w:val="24"/>
                <w:szCs w:val="24"/>
              </w:rPr>
              <w:t>4.</w:t>
            </w:r>
            <w:r w:rsidR="007F0914">
              <w:rPr>
                <w:rFonts w:ascii="Times New Roman" w:hAnsi="Times New Roman" w:cs="Times New Roman"/>
                <w:sz w:val="24"/>
                <w:szCs w:val="24"/>
              </w:rPr>
              <w:t>1</w:t>
            </w:r>
            <w:r w:rsidRPr="00CB1434">
              <w:rPr>
                <w:rFonts w:ascii="Times New Roman" w:hAnsi="Times New Roman" w:cs="Times New Roman"/>
                <w:sz w:val="24"/>
                <w:szCs w:val="24"/>
              </w:rPr>
              <w:t>.1.</w:t>
            </w:r>
          </w:p>
        </w:tc>
        <w:tc>
          <w:tcPr>
            <w:tcW w:w="2493" w:type="dxa"/>
            <w:shd w:val="clear" w:color="auto" w:fill="auto"/>
            <w:vAlign w:val="center"/>
          </w:tcPr>
          <w:p w14:paraId="02AE2759" w14:textId="47EF3522" w:rsidR="00A70051" w:rsidRPr="00CB1434" w:rsidRDefault="00A70051" w:rsidP="00583DD1">
            <w:pPr>
              <w:spacing w:after="0" w:line="240" w:lineRule="auto"/>
              <w:jc w:val="both"/>
              <w:rPr>
                <w:rFonts w:ascii="Times New Roman" w:hAnsi="Times New Roman" w:cs="Times New Roman"/>
                <w:sz w:val="24"/>
                <w:szCs w:val="24"/>
              </w:rPr>
            </w:pPr>
            <w:r w:rsidRPr="00CB1434">
              <w:rPr>
                <w:rFonts w:ascii="Times New Roman" w:hAnsi="Times New Roman" w:cs="Times New Roman"/>
                <w:sz w:val="24"/>
                <w:szCs w:val="24"/>
              </w:rPr>
              <w:t>ar vismaz 4 no minētām grupām</w:t>
            </w:r>
          </w:p>
        </w:tc>
        <w:tc>
          <w:tcPr>
            <w:tcW w:w="1019" w:type="dxa"/>
            <w:gridSpan w:val="2"/>
            <w:shd w:val="clear" w:color="auto" w:fill="auto"/>
            <w:vAlign w:val="center"/>
          </w:tcPr>
          <w:p w14:paraId="6E2822BF" w14:textId="75795D94" w:rsidR="00A70051" w:rsidRPr="00CB1434" w:rsidRDefault="00C3548B" w:rsidP="00583D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032" w:type="dxa"/>
            <w:shd w:val="clear" w:color="auto" w:fill="auto"/>
            <w:vAlign w:val="center"/>
          </w:tcPr>
          <w:p w14:paraId="14C9FA0B" w14:textId="77777777" w:rsidR="00A70051" w:rsidRPr="00CB1434" w:rsidRDefault="00A70051" w:rsidP="00583DD1">
            <w:pPr>
              <w:spacing w:after="0" w:line="240" w:lineRule="auto"/>
              <w:jc w:val="center"/>
              <w:rPr>
                <w:rFonts w:ascii="Times New Roman" w:hAnsi="Times New Roman" w:cs="Times New Roman"/>
                <w:bCs/>
                <w:sz w:val="24"/>
                <w:szCs w:val="24"/>
              </w:rPr>
            </w:pPr>
            <w:r w:rsidRPr="00CB1434">
              <w:rPr>
                <w:rFonts w:ascii="Times New Roman" w:hAnsi="Times New Roman" w:cs="Times New Roman"/>
                <w:bCs/>
                <w:sz w:val="24"/>
                <w:szCs w:val="24"/>
              </w:rPr>
              <w:t>Punktu skaits</w:t>
            </w:r>
          </w:p>
        </w:tc>
        <w:tc>
          <w:tcPr>
            <w:tcW w:w="9535" w:type="dxa"/>
            <w:vMerge/>
            <w:vAlign w:val="center"/>
          </w:tcPr>
          <w:p w14:paraId="238A3DC2" w14:textId="6B692127" w:rsidR="00A70051" w:rsidRPr="0046518C" w:rsidRDefault="00A70051" w:rsidP="00583DD1">
            <w:pPr>
              <w:spacing w:after="0"/>
              <w:jc w:val="both"/>
              <w:rPr>
                <w:rFonts w:ascii="Times New Roman" w:eastAsia="Times New Roman" w:hAnsi="Times New Roman" w:cs="Times New Roman"/>
                <w:color w:val="000000" w:themeColor="text1"/>
                <w:sz w:val="24"/>
                <w:szCs w:val="24"/>
              </w:rPr>
            </w:pPr>
          </w:p>
        </w:tc>
      </w:tr>
      <w:tr w:rsidR="00A70051" w:rsidRPr="00600025" w14:paraId="1020E693" w14:textId="77777777" w:rsidTr="63FD6254">
        <w:trPr>
          <w:trHeight w:val="83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CF134" w14:textId="7B0A5819" w:rsidR="00A70051" w:rsidRPr="00CB1434" w:rsidRDefault="00A70051" w:rsidP="00B871DE">
            <w:pPr>
              <w:spacing w:after="0" w:line="240" w:lineRule="auto"/>
              <w:jc w:val="center"/>
              <w:rPr>
                <w:rFonts w:ascii="Times New Roman" w:hAnsi="Times New Roman" w:cs="Times New Roman"/>
                <w:sz w:val="24"/>
                <w:szCs w:val="24"/>
              </w:rPr>
            </w:pPr>
            <w:r w:rsidRPr="00CB1434">
              <w:rPr>
                <w:rFonts w:ascii="Times New Roman" w:hAnsi="Times New Roman" w:cs="Times New Roman"/>
                <w:sz w:val="24"/>
                <w:szCs w:val="24"/>
              </w:rPr>
              <w:lastRenderedPageBreak/>
              <w:t>4.</w:t>
            </w:r>
            <w:r w:rsidR="007F0914">
              <w:rPr>
                <w:rFonts w:ascii="Times New Roman" w:hAnsi="Times New Roman" w:cs="Times New Roman"/>
                <w:sz w:val="24"/>
                <w:szCs w:val="24"/>
              </w:rPr>
              <w:t>1</w:t>
            </w:r>
            <w:r w:rsidRPr="00CB1434">
              <w:rPr>
                <w:rFonts w:ascii="Times New Roman" w:hAnsi="Times New Roman" w:cs="Times New Roman"/>
                <w:sz w:val="24"/>
                <w:szCs w:val="24"/>
              </w:rPr>
              <w:t>.2.</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1F4E0E71" w14:textId="10A9D376" w:rsidR="00A70051" w:rsidRPr="00CB1434" w:rsidRDefault="00A70051" w:rsidP="00583DD1">
            <w:pPr>
              <w:spacing w:after="0" w:line="240" w:lineRule="auto"/>
              <w:jc w:val="both"/>
              <w:rPr>
                <w:rFonts w:ascii="Times New Roman" w:hAnsi="Times New Roman" w:cs="Times New Roman"/>
                <w:sz w:val="24"/>
                <w:szCs w:val="24"/>
              </w:rPr>
            </w:pPr>
            <w:r w:rsidRPr="00CB1434">
              <w:rPr>
                <w:rFonts w:ascii="Times New Roman" w:hAnsi="Times New Roman" w:cs="Times New Roman"/>
                <w:sz w:val="24"/>
                <w:szCs w:val="24"/>
              </w:rPr>
              <w:t>ar vismaz 3 no minētām grupām</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CC185" w14:textId="7AA3ADAC" w:rsidR="00A70051" w:rsidRPr="00CB1434" w:rsidRDefault="00C3548B" w:rsidP="00583D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032" w:type="dxa"/>
            <w:tcBorders>
              <w:top w:val="single" w:sz="4" w:space="0" w:color="auto"/>
              <w:left w:val="single" w:sz="4" w:space="0" w:color="auto"/>
              <w:bottom w:val="single" w:sz="4" w:space="0" w:color="auto"/>
            </w:tcBorders>
            <w:shd w:val="clear" w:color="auto" w:fill="auto"/>
            <w:vAlign w:val="center"/>
          </w:tcPr>
          <w:p w14:paraId="02E8D533" w14:textId="77777777" w:rsidR="00A70051" w:rsidRPr="00CB1434" w:rsidRDefault="00A70051" w:rsidP="00583DD1">
            <w:pPr>
              <w:spacing w:after="0" w:line="240" w:lineRule="auto"/>
              <w:jc w:val="center"/>
              <w:rPr>
                <w:rFonts w:ascii="Times New Roman" w:hAnsi="Times New Roman" w:cs="Times New Roman"/>
                <w:bCs/>
                <w:sz w:val="24"/>
                <w:szCs w:val="24"/>
              </w:rPr>
            </w:pPr>
            <w:r w:rsidRPr="00CB1434">
              <w:rPr>
                <w:rFonts w:ascii="Times New Roman" w:hAnsi="Times New Roman" w:cs="Times New Roman"/>
                <w:bCs/>
                <w:sz w:val="24"/>
                <w:szCs w:val="24"/>
              </w:rPr>
              <w:t>Punktu skaits</w:t>
            </w:r>
          </w:p>
        </w:tc>
        <w:tc>
          <w:tcPr>
            <w:tcW w:w="9535" w:type="dxa"/>
            <w:vMerge/>
            <w:vAlign w:val="center"/>
          </w:tcPr>
          <w:p w14:paraId="3947BCC0" w14:textId="77777777" w:rsidR="00A70051" w:rsidRPr="0046518C" w:rsidRDefault="00A70051" w:rsidP="00583DD1">
            <w:pPr>
              <w:pStyle w:val="Sarakstarindkopa"/>
              <w:ind w:left="0"/>
              <w:jc w:val="center"/>
              <w:rPr>
                <w:b/>
                <w:lang w:val="lv-LV" w:eastAsia="en-US"/>
              </w:rPr>
            </w:pPr>
          </w:p>
        </w:tc>
      </w:tr>
      <w:tr w:rsidR="00A70051" w:rsidRPr="00600025" w14:paraId="541BC2EC" w14:textId="77777777" w:rsidTr="63FD6254">
        <w:trPr>
          <w:trHeight w:val="1215"/>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A5132" w14:textId="56E2B257" w:rsidR="00A70051" w:rsidRPr="00CB1434" w:rsidRDefault="00A70051" w:rsidP="00B871DE">
            <w:pPr>
              <w:spacing w:after="0" w:line="240" w:lineRule="auto"/>
              <w:jc w:val="center"/>
              <w:rPr>
                <w:rFonts w:ascii="Times New Roman" w:hAnsi="Times New Roman" w:cs="Times New Roman"/>
                <w:sz w:val="24"/>
                <w:szCs w:val="24"/>
              </w:rPr>
            </w:pPr>
            <w:r w:rsidRPr="00CB1434">
              <w:rPr>
                <w:rFonts w:ascii="Times New Roman" w:hAnsi="Times New Roman" w:cs="Times New Roman"/>
                <w:sz w:val="24"/>
                <w:szCs w:val="24"/>
              </w:rPr>
              <w:t>4.</w:t>
            </w:r>
            <w:r w:rsidR="007F0914">
              <w:rPr>
                <w:rFonts w:ascii="Times New Roman" w:hAnsi="Times New Roman" w:cs="Times New Roman"/>
                <w:sz w:val="24"/>
                <w:szCs w:val="24"/>
              </w:rPr>
              <w:t>1</w:t>
            </w:r>
            <w:r w:rsidRPr="00CB1434">
              <w:rPr>
                <w:rFonts w:ascii="Times New Roman" w:hAnsi="Times New Roman" w:cs="Times New Roman"/>
                <w:sz w:val="24"/>
                <w:szCs w:val="24"/>
              </w:rPr>
              <w:t>.3.</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2D49C30E" w14:textId="0DB3A90C" w:rsidR="00A70051" w:rsidRPr="00CB1434" w:rsidRDefault="00A70051" w:rsidP="00583DD1">
            <w:pPr>
              <w:spacing w:after="0" w:line="240" w:lineRule="auto"/>
              <w:jc w:val="both"/>
              <w:rPr>
                <w:rFonts w:ascii="Times New Roman" w:hAnsi="Times New Roman" w:cs="Times New Roman"/>
                <w:sz w:val="24"/>
                <w:szCs w:val="24"/>
              </w:rPr>
            </w:pPr>
            <w:r w:rsidRPr="00CB1434">
              <w:rPr>
                <w:rFonts w:ascii="Times New Roman" w:hAnsi="Times New Roman" w:cs="Times New Roman"/>
                <w:sz w:val="24"/>
                <w:szCs w:val="24"/>
              </w:rPr>
              <w:t>ar vismaz 2 no minētām grupām</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CCC67" w14:textId="567A7737" w:rsidR="00A70051" w:rsidRPr="00CB1434" w:rsidRDefault="00C3548B" w:rsidP="00583D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032" w:type="dxa"/>
            <w:tcBorders>
              <w:top w:val="single" w:sz="4" w:space="0" w:color="auto"/>
              <w:left w:val="single" w:sz="4" w:space="0" w:color="auto"/>
              <w:bottom w:val="single" w:sz="4" w:space="0" w:color="auto"/>
            </w:tcBorders>
            <w:shd w:val="clear" w:color="auto" w:fill="auto"/>
            <w:vAlign w:val="center"/>
          </w:tcPr>
          <w:p w14:paraId="28CA3681" w14:textId="77777777" w:rsidR="00A70051" w:rsidRPr="00CB1434" w:rsidRDefault="00A70051" w:rsidP="00583DD1">
            <w:pPr>
              <w:spacing w:after="0" w:line="240" w:lineRule="auto"/>
              <w:jc w:val="center"/>
              <w:rPr>
                <w:rFonts w:ascii="Times New Roman" w:hAnsi="Times New Roman" w:cs="Times New Roman"/>
                <w:bCs/>
                <w:sz w:val="24"/>
                <w:szCs w:val="24"/>
              </w:rPr>
            </w:pPr>
            <w:r w:rsidRPr="00CB1434">
              <w:rPr>
                <w:rFonts w:ascii="Times New Roman" w:hAnsi="Times New Roman" w:cs="Times New Roman"/>
                <w:bCs/>
                <w:sz w:val="24"/>
                <w:szCs w:val="24"/>
              </w:rPr>
              <w:t>Punktu skaits</w:t>
            </w:r>
          </w:p>
        </w:tc>
        <w:tc>
          <w:tcPr>
            <w:tcW w:w="9535" w:type="dxa"/>
            <w:vMerge/>
            <w:vAlign w:val="center"/>
          </w:tcPr>
          <w:p w14:paraId="7099B759" w14:textId="77777777" w:rsidR="00A70051" w:rsidRPr="0046518C" w:rsidRDefault="00A70051" w:rsidP="00583DD1">
            <w:pPr>
              <w:pStyle w:val="Sarakstarindkopa"/>
              <w:ind w:left="0"/>
              <w:jc w:val="center"/>
              <w:rPr>
                <w:b/>
                <w:lang w:val="lv-LV" w:eastAsia="en-US"/>
              </w:rPr>
            </w:pPr>
          </w:p>
        </w:tc>
      </w:tr>
      <w:tr w:rsidR="00A70051" w:rsidRPr="00600025" w14:paraId="326EDA66" w14:textId="77777777" w:rsidTr="63FD6254">
        <w:trPr>
          <w:trHeight w:val="83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1BFA9" w14:textId="51E085CD" w:rsidR="00A70051" w:rsidRPr="00CB1434" w:rsidRDefault="00A70051" w:rsidP="00B871DE">
            <w:pPr>
              <w:spacing w:after="0" w:line="240" w:lineRule="auto"/>
              <w:jc w:val="center"/>
              <w:rPr>
                <w:rFonts w:ascii="Times New Roman" w:hAnsi="Times New Roman" w:cs="Times New Roman"/>
                <w:sz w:val="24"/>
                <w:szCs w:val="24"/>
              </w:rPr>
            </w:pPr>
            <w:r w:rsidRPr="00CB1434">
              <w:rPr>
                <w:rFonts w:ascii="Times New Roman" w:hAnsi="Times New Roman" w:cs="Times New Roman"/>
                <w:sz w:val="24"/>
                <w:szCs w:val="24"/>
              </w:rPr>
              <w:t>4.</w:t>
            </w:r>
            <w:r w:rsidR="007F0914">
              <w:rPr>
                <w:rFonts w:ascii="Times New Roman" w:hAnsi="Times New Roman" w:cs="Times New Roman"/>
                <w:sz w:val="24"/>
                <w:szCs w:val="24"/>
              </w:rPr>
              <w:t>1</w:t>
            </w:r>
            <w:r w:rsidRPr="00CB1434">
              <w:rPr>
                <w:rFonts w:ascii="Times New Roman" w:hAnsi="Times New Roman" w:cs="Times New Roman"/>
                <w:sz w:val="24"/>
                <w:szCs w:val="24"/>
              </w:rPr>
              <w:t>.4.</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6BF28DC2" w14:textId="656856D7" w:rsidR="00A70051" w:rsidRPr="00CB1434" w:rsidRDefault="00A70051" w:rsidP="00583DD1">
            <w:pPr>
              <w:spacing w:after="0" w:line="240" w:lineRule="auto"/>
              <w:jc w:val="both"/>
              <w:rPr>
                <w:rFonts w:ascii="Times New Roman" w:hAnsi="Times New Roman" w:cs="Times New Roman"/>
                <w:sz w:val="24"/>
                <w:szCs w:val="24"/>
              </w:rPr>
            </w:pPr>
            <w:r w:rsidRPr="00CB1434">
              <w:rPr>
                <w:rFonts w:ascii="Times New Roman" w:hAnsi="Times New Roman" w:cs="Times New Roman"/>
                <w:sz w:val="24"/>
                <w:szCs w:val="24"/>
              </w:rPr>
              <w:t xml:space="preserve">ar </w:t>
            </w:r>
            <w:proofErr w:type="gramStart"/>
            <w:r w:rsidRPr="00CB1434">
              <w:rPr>
                <w:rFonts w:ascii="Times New Roman" w:hAnsi="Times New Roman" w:cs="Times New Roman"/>
                <w:sz w:val="24"/>
                <w:szCs w:val="24"/>
              </w:rPr>
              <w:t>mazāk kā</w:t>
            </w:r>
            <w:proofErr w:type="gramEnd"/>
            <w:r w:rsidRPr="00CB1434">
              <w:rPr>
                <w:rFonts w:ascii="Times New Roman" w:hAnsi="Times New Roman" w:cs="Times New Roman"/>
                <w:sz w:val="24"/>
                <w:szCs w:val="24"/>
              </w:rPr>
              <w:t xml:space="preserve"> 2 no minētajām grupām</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543BC" w14:textId="77777777" w:rsidR="00A70051" w:rsidRPr="00CB1434" w:rsidRDefault="00A70051" w:rsidP="00583DD1">
            <w:pPr>
              <w:spacing w:after="0" w:line="240" w:lineRule="auto"/>
              <w:jc w:val="center"/>
              <w:rPr>
                <w:rFonts w:ascii="Times New Roman" w:eastAsia="Times New Roman" w:hAnsi="Times New Roman" w:cs="Times New Roman"/>
                <w:b/>
                <w:sz w:val="24"/>
                <w:szCs w:val="24"/>
              </w:rPr>
            </w:pPr>
            <w:r w:rsidRPr="00CB1434">
              <w:rPr>
                <w:rFonts w:ascii="Times New Roman" w:eastAsia="Times New Roman" w:hAnsi="Times New Roman" w:cs="Times New Roman"/>
                <w:b/>
                <w:sz w:val="24"/>
                <w:szCs w:val="24"/>
              </w:rPr>
              <w:t>0</w:t>
            </w:r>
          </w:p>
        </w:tc>
        <w:tc>
          <w:tcPr>
            <w:tcW w:w="1032" w:type="dxa"/>
            <w:tcBorders>
              <w:top w:val="single" w:sz="4" w:space="0" w:color="auto"/>
              <w:left w:val="single" w:sz="4" w:space="0" w:color="auto"/>
              <w:bottom w:val="single" w:sz="4" w:space="0" w:color="auto"/>
            </w:tcBorders>
            <w:shd w:val="clear" w:color="auto" w:fill="auto"/>
            <w:vAlign w:val="center"/>
          </w:tcPr>
          <w:p w14:paraId="2D56D0B1" w14:textId="5FA326CB" w:rsidR="00A70051" w:rsidRPr="00CB1434" w:rsidRDefault="00A70051" w:rsidP="069B19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Punktu skaits</w:t>
            </w:r>
          </w:p>
          <w:p w14:paraId="3D7471AB" w14:textId="176C7626" w:rsidR="00A70051" w:rsidRPr="00CB1434" w:rsidRDefault="00A70051" w:rsidP="00583DD1">
            <w:pPr>
              <w:spacing w:after="0" w:line="240" w:lineRule="auto"/>
              <w:jc w:val="center"/>
              <w:rPr>
                <w:rFonts w:ascii="Times New Roman" w:hAnsi="Times New Roman" w:cs="Times New Roman"/>
                <w:sz w:val="24"/>
                <w:szCs w:val="24"/>
              </w:rPr>
            </w:pPr>
          </w:p>
        </w:tc>
        <w:tc>
          <w:tcPr>
            <w:tcW w:w="9535" w:type="dxa"/>
            <w:vMerge/>
            <w:vAlign w:val="center"/>
          </w:tcPr>
          <w:p w14:paraId="373975F4" w14:textId="77777777" w:rsidR="00A70051" w:rsidRPr="0046518C" w:rsidRDefault="00A70051" w:rsidP="00583DD1">
            <w:pPr>
              <w:pStyle w:val="Sarakstarindkopa"/>
              <w:ind w:left="0"/>
              <w:jc w:val="center"/>
              <w:rPr>
                <w:b/>
                <w:lang w:val="lv-LV" w:eastAsia="en-US"/>
              </w:rPr>
            </w:pPr>
          </w:p>
        </w:tc>
      </w:tr>
      <w:tr w:rsidR="00EA5BCA" w:rsidRPr="00600025" w14:paraId="13F0AAF9" w14:textId="77777777" w:rsidTr="63FD6254">
        <w:trPr>
          <w:trHeight w:val="83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ABF85F" w14:textId="7CBEAA24" w:rsidR="00EA5BCA" w:rsidRPr="00CB1434" w:rsidRDefault="00EA5BCA" w:rsidP="00B87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4544" w:type="dxa"/>
            <w:gridSpan w:val="4"/>
            <w:tcBorders>
              <w:top w:val="single" w:sz="4" w:space="0" w:color="auto"/>
              <w:left w:val="single" w:sz="4" w:space="0" w:color="auto"/>
              <w:bottom w:val="single" w:sz="4" w:space="0" w:color="auto"/>
            </w:tcBorders>
            <w:shd w:val="clear" w:color="auto" w:fill="auto"/>
            <w:vAlign w:val="center"/>
          </w:tcPr>
          <w:p w14:paraId="64D5E12C" w14:textId="565686FC" w:rsidR="00EA5BCA" w:rsidRPr="00F5504A" w:rsidRDefault="00EA5BCA" w:rsidP="56037C04">
            <w:pPr>
              <w:spacing w:line="240" w:lineRule="auto"/>
              <w:jc w:val="both"/>
              <w:rPr>
                <w:rFonts w:ascii="Times New Roman" w:eastAsia="Times New Roman" w:hAnsi="Times New Roman"/>
                <w:sz w:val="24"/>
                <w:szCs w:val="24"/>
              </w:rPr>
            </w:pPr>
            <w:r w:rsidRPr="00F5504A">
              <w:rPr>
                <w:rFonts w:ascii="Times New Roman" w:hAnsi="Times New Roman"/>
                <w:b/>
                <w:bCs/>
                <w:sz w:val="24"/>
                <w:szCs w:val="24"/>
                <w:lang w:eastAsia="lv-LV"/>
              </w:rPr>
              <w:t>Projekt</w:t>
            </w:r>
            <w:r w:rsidR="6768C3C1" w:rsidRPr="00F5504A">
              <w:rPr>
                <w:rFonts w:ascii="Times New Roman" w:hAnsi="Times New Roman"/>
                <w:b/>
                <w:bCs/>
                <w:sz w:val="24"/>
                <w:szCs w:val="24"/>
                <w:lang w:eastAsia="lv-LV"/>
              </w:rPr>
              <w:t>a iesniegumā</w:t>
            </w:r>
            <w:r w:rsidRPr="00F5504A">
              <w:rPr>
                <w:rFonts w:ascii="Times New Roman" w:hAnsi="Times New Roman"/>
                <w:b/>
                <w:bCs/>
                <w:sz w:val="24"/>
                <w:szCs w:val="24"/>
                <w:lang w:eastAsia="lv-LV"/>
              </w:rPr>
              <w:t xml:space="preserve"> paredzēts radīt jaunus mērķa grupas vajadzībām pielāgotus pakalpojumus:</w:t>
            </w:r>
          </w:p>
          <w:p w14:paraId="4863FEFF" w14:textId="47CB7F0D" w:rsidR="00EA5BCA" w:rsidRPr="00CB1434" w:rsidRDefault="00EA5BCA" w:rsidP="00583DD1">
            <w:pPr>
              <w:spacing w:after="0" w:line="240" w:lineRule="auto"/>
              <w:jc w:val="both"/>
              <w:rPr>
                <w:rFonts w:ascii="Times New Roman" w:hAnsi="Times New Roman" w:cs="Times New Roman"/>
                <w:sz w:val="24"/>
                <w:szCs w:val="24"/>
              </w:rPr>
            </w:pPr>
          </w:p>
        </w:tc>
        <w:tc>
          <w:tcPr>
            <w:tcW w:w="9535" w:type="dxa"/>
            <w:vMerge w:val="restart"/>
            <w:vAlign w:val="center"/>
          </w:tcPr>
          <w:p w14:paraId="21AD5526" w14:textId="22BCC8FE" w:rsidR="00EA5BCA" w:rsidRPr="00050C1E" w:rsidRDefault="00EA5BCA" w:rsidP="00B77154">
            <w:pPr>
              <w:pStyle w:val="paragraph"/>
              <w:spacing w:before="0" w:beforeAutospacing="0" w:after="0" w:afterAutospacing="0"/>
              <w:jc w:val="both"/>
              <w:textAlignment w:val="baseline"/>
              <w:rPr>
                <w:rStyle w:val="eop"/>
                <w:lang w:val="lv-LV"/>
              </w:rPr>
            </w:pPr>
            <w:r w:rsidRPr="00D81004">
              <w:rPr>
                <w:rStyle w:val="normaltextrun"/>
                <w:b/>
                <w:bCs/>
                <w:i/>
                <w:iCs/>
                <w:lang w:val="lv-LV"/>
              </w:rPr>
              <w:t>Kritērijs ir izslēdzošs, jāsaņem vismaz 2 punkti</w:t>
            </w:r>
            <w:r w:rsidRPr="00050C1E">
              <w:rPr>
                <w:rStyle w:val="eop"/>
                <w:lang w:val="lv-LV"/>
              </w:rPr>
              <w:t>. </w:t>
            </w:r>
            <w:r w:rsidRPr="00D81004">
              <w:rPr>
                <w:rStyle w:val="eop"/>
                <w:lang w:val="lv-LV"/>
              </w:rPr>
              <w:t> </w:t>
            </w:r>
          </w:p>
          <w:p w14:paraId="11A86322" w14:textId="77777777" w:rsidR="00EA5BCA" w:rsidRPr="00C87B90" w:rsidRDefault="00EA5BCA" w:rsidP="00B77154">
            <w:pPr>
              <w:pStyle w:val="paragraph"/>
              <w:spacing w:before="0" w:beforeAutospacing="0" w:after="0" w:afterAutospacing="0"/>
              <w:jc w:val="both"/>
              <w:textAlignment w:val="baseline"/>
              <w:rPr>
                <w:rFonts w:ascii="Segoe UI" w:hAnsi="Segoe UI" w:cs="Segoe UI"/>
                <w:color w:val="000000"/>
                <w:sz w:val="18"/>
                <w:szCs w:val="18"/>
                <w:lang w:val="lv-LV"/>
              </w:rPr>
            </w:pPr>
            <w:r w:rsidRPr="00C87B90">
              <w:rPr>
                <w:rStyle w:val="eop"/>
                <w:lang w:val="lv-LV"/>
              </w:rPr>
              <w:t> </w:t>
            </w:r>
          </w:p>
          <w:p w14:paraId="409F9867" w14:textId="77777777" w:rsidR="00EA5BCA" w:rsidRPr="00F5504A" w:rsidRDefault="00EA5BCA" w:rsidP="63FD6254">
            <w:pPr>
              <w:jc w:val="both"/>
              <w:rPr>
                <w:rFonts w:ascii="Times New Roman" w:hAnsi="Times New Roman" w:cs="Times New Roman"/>
                <w:color w:val="000000" w:themeColor="text1"/>
                <w:sz w:val="24"/>
                <w:szCs w:val="24"/>
              </w:rPr>
            </w:pPr>
            <w:r w:rsidRPr="63FD6254">
              <w:rPr>
                <w:rStyle w:val="normaltextrun"/>
                <w:rFonts w:ascii="Times New Roman" w:hAnsi="Times New Roman" w:cs="Times New Roman"/>
                <w:sz w:val="24"/>
                <w:szCs w:val="24"/>
              </w:rPr>
              <w:t xml:space="preserve">Projekta iesniegumā </w:t>
            </w:r>
            <w:r w:rsidRPr="63FD6254">
              <w:rPr>
                <w:rFonts w:ascii="Times New Roman" w:hAnsi="Times New Roman" w:cs="Times New Roman"/>
                <w:color w:val="000000" w:themeColor="text1"/>
                <w:sz w:val="24"/>
                <w:szCs w:val="24"/>
              </w:rPr>
              <w:t>izvēlētais aktivitāšu saturs, metodes un izpausmes veids ir atbilstošs darbam ar konkrēto mērķa grupas segmentu un balstās uz mērķa grupas interesēm un nodrošina satura pieejamību.</w:t>
            </w:r>
          </w:p>
          <w:p w14:paraId="1E742350" w14:textId="77777777" w:rsidR="00EA5BCA" w:rsidRPr="00F5504A" w:rsidRDefault="00EA5BCA" w:rsidP="00B77154">
            <w:pPr>
              <w:pStyle w:val="paragraph"/>
              <w:spacing w:before="0" w:beforeAutospacing="0" w:after="0" w:afterAutospacing="0"/>
              <w:jc w:val="both"/>
              <w:textAlignment w:val="baseline"/>
              <w:rPr>
                <w:rFonts w:ascii="Segoe UI" w:hAnsi="Segoe UI" w:cs="Segoe UI"/>
                <w:color w:val="000000"/>
                <w:sz w:val="18"/>
                <w:szCs w:val="18"/>
                <w:lang w:val="lv-LV"/>
              </w:rPr>
            </w:pPr>
            <w:r w:rsidRPr="00F5504A">
              <w:rPr>
                <w:rStyle w:val="eop"/>
                <w:lang w:val="lv-LV"/>
              </w:rPr>
              <w:t> </w:t>
            </w:r>
          </w:p>
          <w:p w14:paraId="687B7912" w14:textId="4BFDEE87" w:rsidR="00EA5BCA" w:rsidRPr="00F5504A" w:rsidRDefault="00EA5BCA" w:rsidP="00B77154">
            <w:pPr>
              <w:pStyle w:val="paragraph"/>
              <w:spacing w:before="0" w:beforeAutospacing="0" w:after="0" w:afterAutospacing="0"/>
              <w:jc w:val="both"/>
              <w:textAlignment w:val="baseline"/>
              <w:rPr>
                <w:rFonts w:ascii="Segoe UI" w:hAnsi="Segoe UI" w:cs="Segoe UI"/>
                <w:color w:val="000000"/>
                <w:sz w:val="18"/>
                <w:szCs w:val="18"/>
                <w:lang w:val="lv-LV"/>
              </w:rPr>
            </w:pPr>
            <w:r w:rsidRPr="00F5504A">
              <w:rPr>
                <w:rStyle w:val="normaltextrun"/>
                <w:lang w:val="lv-LV"/>
              </w:rPr>
              <w:t>Punktus piešķir</w:t>
            </w:r>
            <w:r w:rsidR="001E56DE">
              <w:rPr>
                <w:rStyle w:val="normaltextrun"/>
                <w:lang w:val="lv-LV"/>
              </w:rPr>
              <w:t>:</w:t>
            </w:r>
            <w:r w:rsidRPr="00F5504A">
              <w:rPr>
                <w:rStyle w:val="normaltextrun"/>
                <w:lang w:val="lv-LV"/>
              </w:rPr>
              <w:t xml:space="preserve"> </w:t>
            </w:r>
          </w:p>
          <w:p w14:paraId="63E08C8A" w14:textId="77777777" w:rsidR="00EA5BCA" w:rsidRPr="00F5504A" w:rsidRDefault="00EA5BCA" w:rsidP="00B77154">
            <w:pPr>
              <w:pStyle w:val="paragraph"/>
              <w:spacing w:before="0" w:beforeAutospacing="0" w:after="0" w:afterAutospacing="0"/>
              <w:jc w:val="both"/>
              <w:textAlignment w:val="baseline"/>
              <w:rPr>
                <w:rFonts w:ascii="Segoe UI" w:hAnsi="Segoe UI" w:cs="Segoe UI"/>
                <w:color w:val="000000"/>
                <w:sz w:val="18"/>
                <w:szCs w:val="18"/>
                <w:lang w:val="lv-LV"/>
              </w:rPr>
            </w:pPr>
            <w:r w:rsidRPr="00F5504A">
              <w:rPr>
                <w:rStyle w:val="eop"/>
                <w:lang w:val="lv-LV"/>
              </w:rPr>
              <w:t> </w:t>
            </w:r>
          </w:p>
          <w:p w14:paraId="387C84A4" w14:textId="69E108C1" w:rsidR="00EA5BCA" w:rsidRPr="00137847" w:rsidRDefault="00EA5BCA" w:rsidP="56037C04">
            <w:pPr>
              <w:pStyle w:val="paragraph"/>
              <w:spacing w:before="0" w:beforeAutospacing="0" w:after="0" w:afterAutospacing="0"/>
              <w:jc w:val="both"/>
              <w:textAlignment w:val="baseline"/>
              <w:rPr>
                <w:rStyle w:val="normaltextrun"/>
                <w:lang w:val="lv-LV"/>
              </w:rPr>
            </w:pPr>
            <w:r w:rsidRPr="00137847">
              <w:rPr>
                <w:rStyle w:val="normaltextrun"/>
                <w:b/>
                <w:bCs/>
                <w:lang w:val="lv-LV"/>
              </w:rPr>
              <w:t>4.</w:t>
            </w:r>
            <w:r w:rsidR="001E56DE" w:rsidRPr="00137847">
              <w:rPr>
                <w:rStyle w:val="normaltextrun"/>
                <w:b/>
                <w:bCs/>
                <w:lang w:val="lv-LV"/>
              </w:rPr>
              <w:t>2</w:t>
            </w:r>
            <w:r w:rsidRPr="00137847">
              <w:rPr>
                <w:rStyle w:val="normaltextrun"/>
                <w:b/>
                <w:bCs/>
                <w:lang w:val="lv-LV"/>
              </w:rPr>
              <w:t>.1. </w:t>
            </w:r>
            <w:proofErr w:type="spellStart"/>
            <w:r w:rsidRPr="00137847">
              <w:rPr>
                <w:rStyle w:val="normaltextrun"/>
                <w:b/>
                <w:bCs/>
                <w:lang w:val="lv-LV"/>
              </w:rPr>
              <w:t>apakškritērijā</w:t>
            </w:r>
            <w:proofErr w:type="spellEnd"/>
            <w:r w:rsidRPr="00137847">
              <w:rPr>
                <w:rStyle w:val="normaltextrun"/>
                <w:b/>
                <w:bCs/>
                <w:lang w:val="lv-LV"/>
              </w:rPr>
              <w:t xml:space="preserve"> saņem 4 punktus, </w:t>
            </w:r>
            <w:r w:rsidRPr="00137847">
              <w:rPr>
                <w:rStyle w:val="normaltextrun"/>
                <w:lang w:val="lv-LV"/>
              </w:rPr>
              <w:t>ja paredzēts attīstīt pakalpojumus, kas atbilst mērķa grupas vajadzībām</w:t>
            </w:r>
            <w:r w:rsidR="76B136DF" w:rsidRPr="00137847">
              <w:rPr>
                <w:rStyle w:val="normaltextrun"/>
                <w:lang w:val="lv-LV"/>
              </w:rPr>
              <w:t xml:space="preserve">, sniegts skaidrs </w:t>
            </w:r>
            <w:r w:rsidR="001E56DE" w:rsidRPr="00137847">
              <w:rPr>
                <w:lang w:val="lv-LV"/>
              </w:rPr>
              <w:t>pamatojums attīstāmajiem pakalpojumiem un tie ir pamatoti ar mērķa grupas vajadzībām;</w:t>
            </w:r>
          </w:p>
          <w:p w14:paraId="21A6DED6" w14:textId="6E913D7E" w:rsidR="001E56DE" w:rsidRPr="00137847" w:rsidRDefault="00EA5BCA" w:rsidP="001E56DE">
            <w:pPr>
              <w:spacing w:after="0" w:line="240" w:lineRule="auto"/>
              <w:jc w:val="both"/>
              <w:rPr>
                <w:rStyle w:val="normaltextrun"/>
                <w:rFonts w:ascii="Times New Roman" w:hAnsi="Times New Roman" w:cs="Times New Roman"/>
                <w:sz w:val="24"/>
                <w:szCs w:val="24"/>
              </w:rPr>
            </w:pPr>
            <w:r w:rsidRPr="00137847">
              <w:rPr>
                <w:rStyle w:val="normaltextrun"/>
                <w:rFonts w:ascii="Times New Roman" w:hAnsi="Times New Roman" w:cs="Times New Roman"/>
                <w:b/>
                <w:bCs/>
                <w:sz w:val="24"/>
                <w:szCs w:val="24"/>
              </w:rPr>
              <w:t>4.</w:t>
            </w:r>
            <w:r w:rsidR="001E56DE" w:rsidRPr="00137847">
              <w:rPr>
                <w:rStyle w:val="normaltextrun"/>
                <w:rFonts w:ascii="Times New Roman" w:hAnsi="Times New Roman" w:cs="Times New Roman"/>
                <w:b/>
                <w:bCs/>
                <w:sz w:val="24"/>
                <w:szCs w:val="24"/>
              </w:rPr>
              <w:t>2</w:t>
            </w:r>
            <w:r w:rsidRPr="00137847">
              <w:rPr>
                <w:rStyle w:val="normaltextrun"/>
                <w:rFonts w:ascii="Times New Roman" w:hAnsi="Times New Roman" w:cs="Times New Roman"/>
                <w:b/>
                <w:bCs/>
                <w:sz w:val="24"/>
                <w:szCs w:val="24"/>
              </w:rPr>
              <w:t>.2. </w:t>
            </w:r>
            <w:proofErr w:type="spellStart"/>
            <w:r w:rsidRPr="00137847">
              <w:rPr>
                <w:rStyle w:val="normaltextrun"/>
                <w:rFonts w:ascii="Times New Roman" w:hAnsi="Times New Roman" w:cs="Times New Roman"/>
                <w:b/>
                <w:bCs/>
                <w:sz w:val="24"/>
                <w:szCs w:val="24"/>
              </w:rPr>
              <w:t>apakškritērijā</w:t>
            </w:r>
            <w:proofErr w:type="spellEnd"/>
            <w:r w:rsidRPr="00137847">
              <w:rPr>
                <w:rStyle w:val="normaltextrun"/>
                <w:rFonts w:ascii="Times New Roman" w:hAnsi="Times New Roman" w:cs="Times New Roman"/>
                <w:b/>
                <w:bCs/>
                <w:sz w:val="24"/>
                <w:szCs w:val="24"/>
              </w:rPr>
              <w:t xml:space="preserve"> saņem </w:t>
            </w:r>
            <w:r w:rsidR="001E56DE" w:rsidRPr="00137847">
              <w:rPr>
                <w:rStyle w:val="normaltextrun"/>
                <w:rFonts w:ascii="Times New Roman" w:hAnsi="Times New Roman" w:cs="Times New Roman"/>
                <w:b/>
                <w:bCs/>
                <w:sz w:val="24"/>
                <w:szCs w:val="24"/>
              </w:rPr>
              <w:t>2</w:t>
            </w:r>
            <w:r w:rsidRPr="00137847">
              <w:rPr>
                <w:rStyle w:val="normaltextrun"/>
                <w:rFonts w:ascii="Times New Roman" w:hAnsi="Times New Roman" w:cs="Times New Roman"/>
                <w:b/>
                <w:bCs/>
                <w:sz w:val="24"/>
                <w:szCs w:val="24"/>
              </w:rPr>
              <w:t xml:space="preserve"> punktus, </w:t>
            </w:r>
            <w:r w:rsidR="001E56DE" w:rsidRPr="00137847">
              <w:rPr>
                <w:rFonts w:ascii="Times New Roman" w:hAnsi="Times New Roman" w:cs="Times New Roman"/>
                <w:sz w:val="24"/>
                <w:szCs w:val="24"/>
              </w:rPr>
              <w:t>ja projekta iesniegumā sniegtais skaidrojums attīstāmajiem pakalpojumiem ir daļēji pamatots ar mērķa grupas vajadzībām;</w:t>
            </w:r>
          </w:p>
          <w:p w14:paraId="10F9462C" w14:textId="3C2E025D" w:rsidR="001E56DE" w:rsidRPr="00137847" w:rsidRDefault="00EA5BCA" w:rsidP="001E56DE">
            <w:pPr>
              <w:spacing w:after="0" w:line="240" w:lineRule="auto"/>
              <w:jc w:val="both"/>
              <w:rPr>
                <w:rFonts w:ascii="Times New Roman" w:hAnsi="Times New Roman" w:cs="Times New Roman"/>
                <w:sz w:val="24"/>
                <w:szCs w:val="24"/>
              </w:rPr>
            </w:pPr>
            <w:r w:rsidRPr="00137847">
              <w:rPr>
                <w:rStyle w:val="normaltextrun"/>
                <w:rFonts w:ascii="Times New Roman" w:hAnsi="Times New Roman" w:cs="Times New Roman"/>
                <w:b/>
                <w:bCs/>
                <w:sz w:val="24"/>
                <w:szCs w:val="24"/>
              </w:rPr>
              <w:lastRenderedPageBreak/>
              <w:t>4.</w:t>
            </w:r>
            <w:r w:rsidR="001E56DE" w:rsidRPr="00137847">
              <w:rPr>
                <w:rStyle w:val="normaltextrun"/>
                <w:rFonts w:ascii="Times New Roman" w:hAnsi="Times New Roman" w:cs="Times New Roman"/>
                <w:b/>
                <w:bCs/>
                <w:sz w:val="24"/>
                <w:szCs w:val="24"/>
              </w:rPr>
              <w:t>2</w:t>
            </w:r>
            <w:r w:rsidRPr="00137847">
              <w:rPr>
                <w:rStyle w:val="normaltextrun"/>
                <w:rFonts w:ascii="Times New Roman" w:hAnsi="Times New Roman" w:cs="Times New Roman"/>
                <w:b/>
                <w:bCs/>
                <w:sz w:val="24"/>
                <w:szCs w:val="24"/>
              </w:rPr>
              <w:t>.3. </w:t>
            </w:r>
            <w:proofErr w:type="spellStart"/>
            <w:r w:rsidRPr="00137847">
              <w:rPr>
                <w:rStyle w:val="normaltextrun"/>
                <w:rFonts w:ascii="Times New Roman" w:hAnsi="Times New Roman" w:cs="Times New Roman"/>
                <w:b/>
                <w:bCs/>
                <w:sz w:val="24"/>
                <w:szCs w:val="24"/>
              </w:rPr>
              <w:t>apakškritērijā</w:t>
            </w:r>
            <w:proofErr w:type="spellEnd"/>
            <w:r w:rsidRPr="00137847">
              <w:rPr>
                <w:rStyle w:val="normaltextrun"/>
                <w:rFonts w:ascii="Times New Roman" w:hAnsi="Times New Roman" w:cs="Times New Roman"/>
                <w:b/>
                <w:bCs/>
                <w:sz w:val="24"/>
                <w:szCs w:val="24"/>
              </w:rPr>
              <w:t xml:space="preserve"> saņem </w:t>
            </w:r>
            <w:r w:rsidR="001E56DE" w:rsidRPr="00137847">
              <w:rPr>
                <w:rStyle w:val="normaltextrun"/>
                <w:rFonts w:ascii="Times New Roman" w:hAnsi="Times New Roman" w:cs="Times New Roman"/>
                <w:b/>
                <w:bCs/>
                <w:sz w:val="24"/>
                <w:szCs w:val="24"/>
              </w:rPr>
              <w:t>0</w:t>
            </w:r>
            <w:r w:rsidRPr="00137847">
              <w:rPr>
                <w:rStyle w:val="normaltextrun"/>
                <w:rFonts w:ascii="Times New Roman" w:hAnsi="Times New Roman" w:cs="Times New Roman"/>
                <w:b/>
                <w:bCs/>
                <w:sz w:val="24"/>
                <w:szCs w:val="24"/>
              </w:rPr>
              <w:t xml:space="preserve"> punktus, </w:t>
            </w:r>
            <w:r w:rsidRPr="00137847">
              <w:rPr>
                <w:rStyle w:val="normaltextrun"/>
                <w:rFonts w:ascii="Times New Roman" w:hAnsi="Times New Roman" w:cs="Times New Roman"/>
                <w:sz w:val="24"/>
                <w:szCs w:val="24"/>
              </w:rPr>
              <w:t xml:space="preserve">ja </w:t>
            </w:r>
            <w:r w:rsidR="001E56DE" w:rsidRPr="00137847">
              <w:rPr>
                <w:rFonts w:ascii="Times New Roman" w:hAnsi="Times New Roman" w:cs="Times New Roman"/>
                <w:sz w:val="24"/>
                <w:szCs w:val="24"/>
              </w:rPr>
              <w:t>projekta iesniegumā sniegtais skaidrojums attīstāmajiem pakalpojumiem nav pamatots ar mērķa grupas vajadzībām.</w:t>
            </w:r>
          </w:p>
          <w:p w14:paraId="67A9E8DD" w14:textId="77777777" w:rsidR="00EA5BCA" w:rsidRPr="0046518C" w:rsidRDefault="00EA5BCA" w:rsidP="00B77154">
            <w:pPr>
              <w:pStyle w:val="Sarakstarindkopa"/>
              <w:ind w:left="0"/>
              <w:jc w:val="center"/>
              <w:rPr>
                <w:b/>
                <w:bCs/>
                <w:lang w:val="lv-LV" w:eastAsia="en-US"/>
              </w:rPr>
            </w:pPr>
          </w:p>
          <w:p w14:paraId="7FD965D9" w14:textId="77777777" w:rsidR="00EA5BCA" w:rsidRDefault="00EA5BCA" w:rsidP="685014F6">
            <w:pPr>
              <w:pStyle w:val="Sarakstarindkopa"/>
              <w:ind w:left="0"/>
              <w:jc w:val="both"/>
              <w:rPr>
                <w:color w:val="000000" w:themeColor="text1"/>
              </w:rPr>
            </w:pPr>
            <w:r w:rsidRPr="5A6F85E2">
              <w:rPr>
                <w:rStyle w:val="normaltextrun"/>
                <w:b/>
                <w:bCs/>
                <w:lang w:val="lv-LV"/>
              </w:rPr>
              <w:t>4.</w:t>
            </w:r>
            <w:r w:rsidR="001E56DE">
              <w:rPr>
                <w:rStyle w:val="normaltextrun"/>
                <w:b/>
                <w:bCs/>
                <w:lang w:val="lv-LV"/>
              </w:rPr>
              <w:t>2</w:t>
            </w:r>
            <w:r w:rsidRPr="5A6F85E2">
              <w:rPr>
                <w:rStyle w:val="normaltextrun"/>
                <w:b/>
                <w:bCs/>
                <w:lang w:val="lv-LV"/>
              </w:rPr>
              <w:t>.</w:t>
            </w:r>
            <w:r w:rsidR="001E56DE">
              <w:rPr>
                <w:rStyle w:val="normaltextrun"/>
                <w:b/>
                <w:bCs/>
                <w:lang w:val="lv-LV"/>
              </w:rPr>
              <w:t>3</w:t>
            </w:r>
            <w:r w:rsidRPr="5A6F85E2">
              <w:rPr>
                <w:rStyle w:val="normaltextrun"/>
                <w:b/>
                <w:bCs/>
                <w:lang w:val="lv-LV"/>
              </w:rPr>
              <w:t>.</w:t>
            </w:r>
            <w:r>
              <w:rPr>
                <w:rStyle w:val="normaltextrun"/>
                <w:b/>
                <w:bCs/>
                <w:lang w:val="lv-LV"/>
              </w:rPr>
              <w:t> </w:t>
            </w:r>
            <w:proofErr w:type="spellStart"/>
            <w:r w:rsidRPr="5A6F85E2">
              <w:rPr>
                <w:rStyle w:val="normaltextrun"/>
                <w:b/>
                <w:bCs/>
                <w:lang w:val="lv-LV"/>
              </w:rPr>
              <w:t>apakškritērijā</w:t>
            </w:r>
            <w:proofErr w:type="spellEnd"/>
            <w:r w:rsidRPr="5A6F85E2">
              <w:rPr>
                <w:rStyle w:val="normaltextrun"/>
                <w:b/>
                <w:bCs/>
                <w:lang w:val="lv-LV"/>
              </w:rPr>
              <w:t xml:space="preserve"> piešķir 0 punktu</w:t>
            </w:r>
            <w:r w:rsidR="00137847">
              <w:rPr>
                <w:rStyle w:val="normaltextrun"/>
                <w:b/>
                <w:bCs/>
                <w:lang w:val="lv-LV"/>
              </w:rPr>
              <w:t>s</w:t>
            </w:r>
            <w:r w:rsidRPr="5A6F85E2">
              <w:rPr>
                <w:rStyle w:val="normaltextrun"/>
                <w:b/>
                <w:bCs/>
                <w:lang w:val="lv-LV"/>
              </w:rPr>
              <w:t xml:space="preserve"> un vērtējums ir „</w:t>
            </w:r>
            <w:r>
              <w:rPr>
                <w:rStyle w:val="normaltextrun"/>
                <w:b/>
                <w:bCs/>
                <w:lang w:val="lv-LV"/>
              </w:rPr>
              <w:t>Nē</w:t>
            </w:r>
            <w:r w:rsidRPr="5A6F85E2">
              <w:rPr>
                <w:rStyle w:val="normaltextrun"/>
                <w:b/>
                <w:bCs/>
                <w:lang w:val="lv-LV"/>
              </w:rPr>
              <w:t>”</w:t>
            </w:r>
            <w:r w:rsidRPr="5A6F85E2">
              <w:rPr>
                <w:rStyle w:val="normaltextrun"/>
                <w:lang w:val="lv-LV"/>
              </w:rPr>
              <w:t xml:space="preserve">, ja </w:t>
            </w:r>
            <w:r w:rsidRPr="00BA34F1">
              <w:rPr>
                <w:color w:val="000000" w:themeColor="text1"/>
                <w:lang w:val="lv-LV"/>
              </w:rPr>
              <w:t xml:space="preserve">izvēlētais aktivitāšu saturs, metodes un izpausmes veids </w:t>
            </w:r>
            <w:r>
              <w:rPr>
                <w:color w:val="000000" w:themeColor="text1"/>
                <w:lang w:val="lv-LV"/>
              </w:rPr>
              <w:t>nav</w:t>
            </w:r>
            <w:r w:rsidRPr="00BA34F1">
              <w:rPr>
                <w:color w:val="000000" w:themeColor="text1"/>
                <w:lang w:val="lv-LV"/>
              </w:rPr>
              <w:t xml:space="preserve"> atbilstošs darbam ar konkrēto mērķa grupas segmentu un </w:t>
            </w:r>
            <w:r>
              <w:rPr>
                <w:color w:val="000000" w:themeColor="text1"/>
                <w:lang w:val="lv-LV"/>
              </w:rPr>
              <w:t xml:space="preserve">tas nav </w:t>
            </w:r>
            <w:r w:rsidRPr="00BA34F1">
              <w:rPr>
                <w:color w:val="000000" w:themeColor="text1"/>
                <w:lang w:val="lv-LV"/>
              </w:rPr>
              <w:t>bal</w:t>
            </w:r>
            <w:r>
              <w:rPr>
                <w:color w:val="000000" w:themeColor="text1"/>
                <w:lang w:val="lv-LV"/>
              </w:rPr>
              <w:t>stīts</w:t>
            </w:r>
            <w:r w:rsidRPr="00BA34F1">
              <w:rPr>
                <w:color w:val="000000" w:themeColor="text1"/>
                <w:lang w:val="lv-LV"/>
              </w:rPr>
              <w:t xml:space="preserve"> uz mērķa grupas interesēm un </w:t>
            </w:r>
            <w:r>
              <w:rPr>
                <w:color w:val="000000" w:themeColor="text1"/>
                <w:lang w:val="lv-LV"/>
              </w:rPr>
              <w:t>ne</w:t>
            </w:r>
            <w:r w:rsidRPr="00BA34F1">
              <w:rPr>
                <w:color w:val="000000" w:themeColor="text1"/>
                <w:lang w:val="lv-LV"/>
              </w:rPr>
              <w:t>nodrošina satura pieejamību</w:t>
            </w:r>
            <w:r w:rsidRPr="5A6F85E2">
              <w:rPr>
                <w:color w:val="000000" w:themeColor="text1"/>
              </w:rPr>
              <w:t>, projekta iesniegums tiek noraidīts.</w:t>
            </w:r>
          </w:p>
          <w:p w14:paraId="79AABC99" w14:textId="77777777" w:rsidR="004E0F72" w:rsidRDefault="004E0F72" w:rsidP="685014F6">
            <w:pPr>
              <w:pStyle w:val="Sarakstarindkopa"/>
              <w:ind w:left="0"/>
              <w:jc w:val="both"/>
              <w:rPr>
                <w:color w:val="000000" w:themeColor="text1"/>
              </w:rPr>
            </w:pPr>
          </w:p>
          <w:p w14:paraId="4C207336" w14:textId="1E45AA14" w:rsidR="004E0F72" w:rsidRPr="00EA5BCA" w:rsidRDefault="004E0F72" w:rsidP="685014F6">
            <w:pPr>
              <w:pStyle w:val="Sarakstarindkopa"/>
              <w:ind w:left="0"/>
              <w:jc w:val="both"/>
              <w:rPr>
                <w:color w:val="000000" w:themeColor="text1"/>
              </w:rPr>
            </w:pPr>
          </w:p>
        </w:tc>
      </w:tr>
      <w:tr w:rsidR="00EA5BCA" w:rsidRPr="00600025" w14:paraId="0C0BF17C" w14:textId="77777777" w:rsidTr="63FD6254">
        <w:trPr>
          <w:trHeight w:val="83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5176D" w14:textId="000713A9" w:rsidR="00EA5BCA" w:rsidRPr="00CB1434" w:rsidRDefault="00EA5BCA" w:rsidP="00B87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4.2.1.</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395079A7" w14:textId="4E93200F" w:rsidR="00EA5BCA" w:rsidRPr="00CB1434" w:rsidRDefault="49BAAED2" w:rsidP="56037C04">
            <w:pPr>
              <w:spacing w:after="0" w:line="240" w:lineRule="auto"/>
              <w:jc w:val="both"/>
              <w:rPr>
                <w:rFonts w:ascii="Times New Roman" w:hAnsi="Times New Roman" w:cs="Times New Roman"/>
                <w:sz w:val="24"/>
                <w:szCs w:val="24"/>
              </w:rPr>
            </w:pPr>
            <w:r w:rsidRPr="56037C04">
              <w:rPr>
                <w:rFonts w:ascii="Times New Roman" w:hAnsi="Times New Roman" w:cs="Times New Roman"/>
                <w:sz w:val="24"/>
                <w:szCs w:val="24"/>
              </w:rPr>
              <w:t>Projekt</w:t>
            </w:r>
            <w:r w:rsidR="7D0401DC" w:rsidRPr="56037C04">
              <w:rPr>
                <w:rFonts w:ascii="Times New Roman" w:hAnsi="Times New Roman" w:cs="Times New Roman"/>
                <w:sz w:val="24"/>
                <w:szCs w:val="24"/>
              </w:rPr>
              <w:t>a iesniegumā</w:t>
            </w:r>
            <w:r w:rsidRPr="56037C04">
              <w:rPr>
                <w:rFonts w:ascii="Times New Roman" w:hAnsi="Times New Roman" w:cs="Times New Roman"/>
                <w:sz w:val="24"/>
                <w:szCs w:val="24"/>
              </w:rPr>
              <w:t xml:space="preserve"> sniegts skaidrs pamatojums</w:t>
            </w:r>
            <w:r w:rsidR="00F5504A">
              <w:rPr>
                <w:rFonts w:ascii="Times New Roman" w:hAnsi="Times New Roman" w:cs="Times New Roman"/>
                <w:sz w:val="24"/>
                <w:szCs w:val="24"/>
              </w:rPr>
              <w:t xml:space="preserve"> </w:t>
            </w:r>
            <w:r w:rsidR="50214536" w:rsidRPr="56037C04">
              <w:rPr>
                <w:rFonts w:ascii="Times New Roman" w:hAnsi="Times New Roman" w:cs="Times New Roman"/>
                <w:sz w:val="24"/>
                <w:szCs w:val="24"/>
              </w:rPr>
              <w:t>attīstāmajiem pakalpojumiem</w:t>
            </w:r>
            <w:r w:rsidR="0150549E" w:rsidRPr="56037C04">
              <w:rPr>
                <w:rFonts w:ascii="Times New Roman" w:hAnsi="Times New Roman" w:cs="Times New Roman"/>
                <w:sz w:val="24"/>
                <w:szCs w:val="24"/>
              </w:rPr>
              <w:t xml:space="preserve"> </w:t>
            </w:r>
            <w:r w:rsidR="00F5504A">
              <w:rPr>
                <w:rFonts w:ascii="Times New Roman" w:hAnsi="Times New Roman" w:cs="Times New Roman"/>
                <w:sz w:val="24"/>
                <w:szCs w:val="24"/>
              </w:rPr>
              <w:t>un tie ir pamatoti</w:t>
            </w:r>
            <w:r w:rsidR="0150549E" w:rsidRPr="56037C04">
              <w:rPr>
                <w:rFonts w:ascii="Times New Roman" w:hAnsi="Times New Roman" w:cs="Times New Roman"/>
                <w:sz w:val="24"/>
                <w:szCs w:val="24"/>
              </w:rPr>
              <w:t xml:space="preserve"> ar mērķa grupas vajadzīb</w:t>
            </w:r>
            <w:r w:rsidR="67095D9A" w:rsidRPr="56037C04">
              <w:rPr>
                <w:rFonts w:ascii="Times New Roman" w:hAnsi="Times New Roman" w:cs="Times New Roman"/>
                <w:sz w:val="24"/>
                <w:szCs w:val="24"/>
              </w:rPr>
              <w:t>ā</w:t>
            </w:r>
            <w:r w:rsidR="0150549E" w:rsidRPr="56037C04">
              <w:rPr>
                <w:rFonts w:ascii="Times New Roman" w:hAnsi="Times New Roman" w:cs="Times New Roman"/>
                <w:sz w:val="24"/>
                <w:szCs w:val="24"/>
              </w:rPr>
              <w:t>m</w:t>
            </w:r>
            <w:r w:rsidR="50214536" w:rsidRPr="56037C04">
              <w:rPr>
                <w:rFonts w:ascii="Times New Roman" w:hAnsi="Times New Roman" w:cs="Times New Roman"/>
                <w:sz w:val="24"/>
                <w:szCs w:val="24"/>
              </w:rPr>
              <w:t xml:space="preserve"> </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7D954" w14:textId="7AAE1DC4" w:rsidR="00EA5BCA" w:rsidRPr="00CB1434" w:rsidRDefault="5BA3FB3D" w:rsidP="56037C04">
            <w:pPr>
              <w:spacing w:after="0" w:line="240" w:lineRule="auto"/>
              <w:jc w:val="center"/>
              <w:rPr>
                <w:rFonts w:ascii="Times New Roman" w:eastAsia="Times New Roman" w:hAnsi="Times New Roman" w:cs="Times New Roman"/>
                <w:b/>
                <w:bCs/>
                <w:sz w:val="24"/>
                <w:szCs w:val="24"/>
              </w:rPr>
            </w:pPr>
            <w:r w:rsidRPr="56037C04">
              <w:rPr>
                <w:rFonts w:ascii="Times New Roman" w:eastAsia="Times New Roman" w:hAnsi="Times New Roman" w:cs="Times New Roman"/>
                <w:b/>
                <w:bCs/>
                <w:sz w:val="24"/>
                <w:szCs w:val="24"/>
              </w:rPr>
              <w:t>4</w:t>
            </w:r>
          </w:p>
        </w:tc>
        <w:tc>
          <w:tcPr>
            <w:tcW w:w="1032" w:type="dxa"/>
            <w:tcBorders>
              <w:top w:val="single" w:sz="4" w:space="0" w:color="auto"/>
              <w:left w:val="single" w:sz="4" w:space="0" w:color="auto"/>
              <w:bottom w:val="single" w:sz="4" w:space="0" w:color="auto"/>
            </w:tcBorders>
            <w:shd w:val="clear" w:color="auto" w:fill="auto"/>
            <w:vAlign w:val="center"/>
          </w:tcPr>
          <w:p w14:paraId="3446029F" w14:textId="77777777" w:rsidR="006D42AF" w:rsidRPr="00CB1434" w:rsidRDefault="006D42AF" w:rsidP="006D4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Punktu skaits</w:t>
            </w:r>
          </w:p>
          <w:p w14:paraId="4839474D" w14:textId="77777777" w:rsidR="00EA5BCA" w:rsidRDefault="00EA5BCA" w:rsidP="00583DD1">
            <w:pPr>
              <w:spacing w:after="0" w:line="240" w:lineRule="auto"/>
              <w:jc w:val="center"/>
              <w:rPr>
                <w:rFonts w:ascii="Times New Roman" w:hAnsi="Times New Roman" w:cs="Times New Roman"/>
                <w:sz w:val="24"/>
                <w:szCs w:val="24"/>
              </w:rPr>
            </w:pPr>
          </w:p>
        </w:tc>
        <w:tc>
          <w:tcPr>
            <w:tcW w:w="9535" w:type="dxa"/>
            <w:vMerge/>
            <w:vAlign w:val="center"/>
          </w:tcPr>
          <w:p w14:paraId="5871425E" w14:textId="77777777" w:rsidR="00EA5BCA" w:rsidRPr="00B77154" w:rsidRDefault="00EA5BCA" w:rsidP="00B77154">
            <w:pPr>
              <w:jc w:val="both"/>
              <w:rPr>
                <w:b/>
              </w:rPr>
            </w:pPr>
          </w:p>
        </w:tc>
      </w:tr>
      <w:tr w:rsidR="00EA5BCA" w:rsidRPr="00600025" w14:paraId="0049DE39" w14:textId="77777777" w:rsidTr="63FD6254">
        <w:trPr>
          <w:trHeight w:val="83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5027B" w14:textId="4386E060" w:rsidR="00EA5BCA" w:rsidRPr="00CB1434" w:rsidRDefault="00EA5BCA" w:rsidP="00B87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4.2.2.</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1AEEA776" w14:textId="5BCE6510" w:rsidR="00EA5BCA" w:rsidRPr="00CB1434" w:rsidRDefault="34DC0FFD" w:rsidP="56037C04">
            <w:pPr>
              <w:spacing w:after="0" w:line="240" w:lineRule="auto"/>
              <w:jc w:val="both"/>
              <w:rPr>
                <w:rFonts w:ascii="Times New Roman" w:hAnsi="Times New Roman" w:cs="Times New Roman"/>
                <w:sz w:val="24"/>
                <w:szCs w:val="24"/>
              </w:rPr>
            </w:pPr>
            <w:r w:rsidRPr="56037C04">
              <w:rPr>
                <w:rFonts w:ascii="Times New Roman" w:hAnsi="Times New Roman" w:cs="Times New Roman"/>
                <w:sz w:val="24"/>
                <w:szCs w:val="24"/>
              </w:rPr>
              <w:t>Projekta iesniegumā sniegtais skaidrojums attīstāmajiem pakal</w:t>
            </w:r>
            <w:r w:rsidR="27D08C68" w:rsidRPr="56037C04">
              <w:rPr>
                <w:rFonts w:ascii="Times New Roman" w:hAnsi="Times New Roman" w:cs="Times New Roman"/>
                <w:sz w:val="24"/>
                <w:szCs w:val="24"/>
              </w:rPr>
              <w:t>p</w:t>
            </w:r>
            <w:r w:rsidRPr="56037C04">
              <w:rPr>
                <w:rFonts w:ascii="Times New Roman" w:hAnsi="Times New Roman" w:cs="Times New Roman"/>
                <w:sz w:val="24"/>
                <w:szCs w:val="24"/>
              </w:rPr>
              <w:t xml:space="preserve">ojumiem </w:t>
            </w:r>
            <w:r w:rsidR="00F5504A">
              <w:rPr>
                <w:rFonts w:ascii="Times New Roman" w:hAnsi="Times New Roman" w:cs="Times New Roman"/>
                <w:sz w:val="24"/>
                <w:szCs w:val="24"/>
              </w:rPr>
              <w:t xml:space="preserve">ir </w:t>
            </w:r>
            <w:r w:rsidR="001E56DE">
              <w:rPr>
                <w:rFonts w:ascii="Times New Roman" w:hAnsi="Times New Roman" w:cs="Times New Roman"/>
                <w:sz w:val="24"/>
                <w:szCs w:val="24"/>
              </w:rPr>
              <w:t xml:space="preserve">daļēji </w:t>
            </w:r>
            <w:r w:rsidR="00F5504A">
              <w:rPr>
                <w:rFonts w:ascii="Times New Roman" w:hAnsi="Times New Roman" w:cs="Times New Roman"/>
                <w:sz w:val="24"/>
                <w:szCs w:val="24"/>
              </w:rPr>
              <w:lastRenderedPageBreak/>
              <w:t>pamatots ar</w:t>
            </w:r>
            <w:r w:rsidR="60A2C736" w:rsidRPr="56037C04">
              <w:rPr>
                <w:rFonts w:ascii="Times New Roman" w:hAnsi="Times New Roman" w:cs="Times New Roman"/>
                <w:sz w:val="24"/>
                <w:szCs w:val="24"/>
              </w:rPr>
              <w:t xml:space="preserve"> mērķa grupas vajadzībām</w:t>
            </w:r>
          </w:p>
          <w:p w14:paraId="314CEFB8" w14:textId="7B969D58" w:rsidR="00EA5BCA" w:rsidRPr="00CB1434" w:rsidRDefault="00EA5BCA" w:rsidP="56037C04">
            <w:pPr>
              <w:spacing w:after="0" w:line="240" w:lineRule="auto"/>
              <w:jc w:val="both"/>
              <w:rPr>
                <w:rFonts w:ascii="Times New Roman" w:hAnsi="Times New Roman" w:cs="Times New Roman"/>
                <w:sz w:val="24"/>
                <w:szCs w:val="24"/>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520CF" w14:textId="1DD86DFA" w:rsidR="00EA5BCA" w:rsidRPr="00CB1434" w:rsidRDefault="047C8343" w:rsidP="56037C04">
            <w:pPr>
              <w:spacing w:after="0" w:line="240" w:lineRule="auto"/>
              <w:jc w:val="center"/>
              <w:rPr>
                <w:rFonts w:ascii="Times New Roman" w:eastAsia="Times New Roman" w:hAnsi="Times New Roman" w:cs="Times New Roman"/>
                <w:b/>
                <w:bCs/>
                <w:sz w:val="24"/>
                <w:szCs w:val="24"/>
              </w:rPr>
            </w:pPr>
            <w:r w:rsidRPr="56037C04">
              <w:rPr>
                <w:rFonts w:ascii="Times New Roman" w:eastAsia="Times New Roman" w:hAnsi="Times New Roman" w:cs="Times New Roman"/>
                <w:b/>
                <w:bCs/>
                <w:sz w:val="24"/>
                <w:szCs w:val="24"/>
              </w:rPr>
              <w:lastRenderedPageBreak/>
              <w:t>2</w:t>
            </w:r>
          </w:p>
        </w:tc>
        <w:tc>
          <w:tcPr>
            <w:tcW w:w="1032" w:type="dxa"/>
            <w:tcBorders>
              <w:top w:val="single" w:sz="4" w:space="0" w:color="auto"/>
              <w:left w:val="single" w:sz="4" w:space="0" w:color="auto"/>
              <w:bottom w:val="single" w:sz="4" w:space="0" w:color="auto"/>
            </w:tcBorders>
            <w:shd w:val="clear" w:color="auto" w:fill="auto"/>
            <w:vAlign w:val="center"/>
          </w:tcPr>
          <w:p w14:paraId="7CDF4E92" w14:textId="77777777" w:rsidR="006D42AF" w:rsidRPr="00CB1434" w:rsidRDefault="006D42AF" w:rsidP="006D4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Punktu skaits</w:t>
            </w:r>
          </w:p>
          <w:p w14:paraId="4718A387" w14:textId="77777777" w:rsidR="00EA5BCA" w:rsidRDefault="00EA5BCA" w:rsidP="00583DD1">
            <w:pPr>
              <w:spacing w:after="0" w:line="240" w:lineRule="auto"/>
              <w:jc w:val="center"/>
              <w:rPr>
                <w:rFonts w:ascii="Times New Roman" w:hAnsi="Times New Roman" w:cs="Times New Roman"/>
                <w:sz w:val="24"/>
                <w:szCs w:val="24"/>
              </w:rPr>
            </w:pPr>
          </w:p>
        </w:tc>
        <w:tc>
          <w:tcPr>
            <w:tcW w:w="9535" w:type="dxa"/>
            <w:vMerge/>
            <w:vAlign w:val="center"/>
          </w:tcPr>
          <w:p w14:paraId="1746557A" w14:textId="77777777" w:rsidR="00EA5BCA" w:rsidRPr="00B77154" w:rsidRDefault="00EA5BCA" w:rsidP="00B77154">
            <w:pPr>
              <w:jc w:val="both"/>
              <w:rPr>
                <w:b/>
              </w:rPr>
            </w:pPr>
          </w:p>
        </w:tc>
      </w:tr>
      <w:tr w:rsidR="00EA5BCA" w:rsidRPr="00600025" w14:paraId="3A36E911" w14:textId="77777777" w:rsidTr="63FD6254">
        <w:trPr>
          <w:trHeight w:val="83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E5A16D" w14:textId="0A6181B6" w:rsidR="00EA5BCA" w:rsidRPr="00CB1434" w:rsidRDefault="00EA5BCA" w:rsidP="00B87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4.2.3.</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5E3FA151" w14:textId="23890A02" w:rsidR="00EA5BCA" w:rsidRPr="00CB1434" w:rsidRDefault="70088DFE" w:rsidP="56037C04">
            <w:pPr>
              <w:spacing w:after="0" w:line="240" w:lineRule="auto"/>
              <w:jc w:val="both"/>
              <w:rPr>
                <w:rFonts w:ascii="Times New Roman" w:hAnsi="Times New Roman" w:cs="Times New Roman"/>
                <w:sz w:val="24"/>
                <w:szCs w:val="24"/>
              </w:rPr>
            </w:pPr>
            <w:r w:rsidRPr="56037C04">
              <w:rPr>
                <w:rFonts w:ascii="Times New Roman" w:hAnsi="Times New Roman" w:cs="Times New Roman"/>
                <w:sz w:val="24"/>
                <w:szCs w:val="24"/>
              </w:rPr>
              <w:t xml:space="preserve">Projekta iesniegumā sniegtais skaidrojums attīstāmajiem pakalpojumiem </w:t>
            </w:r>
            <w:r w:rsidR="37D8F5FC" w:rsidRPr="56037C04">
              <w:rPr>
                <w:rFonts w:ascii="Times New Roman" w:hAnsi="Times New Roman" w:cs="Times New Roman"/>
                <w:sz w:val="24"/>
                <w:szCs w:val="24"/>
              </w:rPr>
              <w:t xml:space="preserve">nav </w:t>
            </w:r>
            <w:r w:rsidR="001E56DE">
              <w:rPr>
                <w:rFonts w:ascii="Times New Roman" w:hAnsi="Times New Roman" w:cs="Times New Roman"/>
                <w:sz w:val="24"/>
                <w:szCs w:val="24"/>
              </w:rPr>
              <w:t>pamatots</w:t>
            </w:r>
            <w:r w:rsidR="37D8F5FC" w:rsidRPr="56037C04">
              <w:rPr>
                <w:rFonts w:ascii="Times New Roman" w:hAnsi="Times New Roman" w:cs="Times New Roman"/>
                <w:sz w:val="24"/>
                <w:szCs w:val="24"/>
              </w:rPr>
              <w:t xml:space="preserve"> ar mērķa grupas vajadzībām</w:t>
            </w:r>
          </w:p>
          <w:p w14:paraId="696EAA30" w14:textId="2C05ABD5" w:rsidR="00EA5BCA" w:rsidRPr="00CB1434" w:rsidRDefault="00EA5BCA" w:rsidP="56037C04">
            <w:pPr>
              <w:spacing w:after="0" w:line="240" w:lineRule="auto"/>
              <w:jc w:val="both"/>
              <w:rPr>
                <w:rFonts w:ascii="Times New Roman" w:hAnsi="Times New Roman" w:cs="Times New Roman"/>
                <w:sz w:val="24"/>
                <w:szCs w:val="24"/>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3DA3D" w14:textId="6AD9F9E9" w:rsidR="00EA5BCA" w:rsidRPr="00CB1434" w:rsidRDefault="6452CF22" w:rsidP="56037C04">
            <w:pPr>
              <w:spacing w:after="0" w:line="240" w:lineRule="auto"/>
              <w:jc w:val="center"/>
              <w:rPr>
                <w:rFonts w:ascii="Times New Roman" w:eastAsia="Times New Roman" w:hAnsi="Times New Roman" w:cs="Times New Roman"/>
                <w:b/>
                <w:bCs/>
                <w:sz w:val="24"/>
                <w:szCs w:val="24"/>
              </w:rPr>
            </w:pPr>
            <w:r w:rsidRPr="56037C04">
              <w:rPr>
                <w:rFonts w:ascii="Times New Roman" w:eastAsia="Times New Roman" w:hAnsi="Times New Roman" w:cs="Times New Roman"/>
                <w:b/>
                <w:bCs/>
                <w:sz w:val="24"/>
                <w:szCs w:val="24"/>
              </w:rPr>
              <w:t>0</w:t>
            </w:r>
          </w:p>
        </w:tc>
        <w:tc>
          <w:tcPr>
            <w:tcW w:w="1032" w:type="dxa"/>
            <w:tcBorders>
              <w:top w:val="single" w:sz="4" w:space="0" w:color="auto"/>
              <w:left w:val="single" w:sz="4" w:space="0" w:color="auto"/>
              <w:bottom w:val="single" w:sz="4" w:space="0" w:color="auto"/>
            </w:tcBorders>
            <w:shd w:val="clear" w:color="auto" w:fill="auto"/>
            <w:vAlign w:val="center"/>
          </w:tcPr>
          <w:p w14:paraId="1DD63BD0" w14:textId="77777777" w:rsidR="006D42AF" w:rsidRPr="00CB1434" w:rsidRDefault="006D42AF" w:rsidP="006D4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Punktu skaits</w:t>
            </w:r>
          </w:p>
          <w:p w14:paraId="3E583818" w14:textId="77777777" w:rsidR="00EA5BCA" w:rsidRDefault="00EA5BCA" w:rsidP="00583DD1">
            <w:pPr>
              <w:spacing w:after="0" w:line="240" w:lineRule="auto"/>
              <w:jc w:val="center"/>
              <w:rPr>
                <w:rFonts w:ascii="Times New Roman" w:hAnsi="Times New Roman" w:cs="Times New Roman"/>
                <w:sz w:val="24"/>
                <w:szCs w:val="24"/>
              </w:rPr>
            </w:pPr>
          </w:p>
        </w:tc>
        <w:tc>
          <w:tcPr>
            <w:tcW w:w="9535" w:type="dxa"/>
            <w:vMerge/>
            <w:vAlign w:val="center"/>
          </w:tcPr>
          <w:p w14:paraId="596CB3B4" w14:textId="77777777" w:rsidR="00EA5BCA" w:rsidRPr="00B77154" w:rsidRDefault="00EA5BCA" w:rsidP="00B77154">
            <w:pPr>
              <w:jc w:val="both"/>
              <w:rPr>
                <w:b/>
              </w:rPr>
            </w:pPr>
          </w:p>
        </w:tc>
      </w:tr>
      <w:tr w:rsidR="00583DD1" w:rsidRPr="00600025" w14:paraId="5D2D6699" w14:textId="77777777" w:rsidTr="63FD6254">
        <w:trPr>
          <w:trHeight w:val="836"/>
          <w:jc w:val="center"/>
        </w:trPr>
        <w:tc>
          <w:tcPr>
            <w:tcW w:w="800" w:type="dxa"/>
            <w:gridSpan w:val="2"/>
            <w:shd w:val="clear" w:color="auto" w:fill="auto"/>
            <w:vAlign w:val="center"/>
          </w:tcPr>
          <w:p w14:paraId="4EB6075D" w14:textId="7478DAE1" w:rsidR="00583DD1" w:rsidRPr="00FA72A3" w:rsidRDefault="00583DD1" w:rsidP="1976A88E">
            <w:pPr>
              <w:spacing w:after="0" w:line="240" w:lineRule="auto"/>
              <w:jc w:val="center"/>
              <w:rPr>
                <w:rFonts w:ascii="Times New Roman" w:hAnsi="Times New Roman" w:cs="Times New Roman"/>
                <w:sz w:val="24"/>
                <w:szCs w:val="24"/>
              </w:rPr>
            </w:pPr>
            <w:r w:rsidRPr="1976A88E">
              <w:rPr>
                <w:rFonts w:ascii="Times New Roman" w:hAnsi="Times New Roman" w:cs="Times New Roman"/>
                <w:sz w:val="24"/>
                <w:szCs w:val="24"/>
              </w:rPr>
              <w:t>4.</w:t>
            </w:r>
            <w:r w:rsidR="00EA5BCA">
              <w:rPr>
                <w:rFonts w:ascii="Times New Roman" w:hAnsi="Times New Roman" w:cs="Times New Roman"/>
                <w:sz w:val="24"/>
                <w:szCs w:val="24"/>
              </w:rPr>
              <w:t>3</w:t>
            </w:r>
            <w:r w:rsidRPr="1976A88E">
              <w:rPr>
                <w:rFonts w:ascii="Times New Roman" w:hAnsi="Times New Roman" w:cs="Times New Roman"/>
                <w:sz w:val="24"/>
                <w:szCs w:val="24"/>
              </w:rPr>
              <w:t>.</w:t>
            </w:r>
          </w:p>
        </w:tc>
        <w:tc>
          <w:tcPr>
            <w:tcW w:w="4544" w:type="dxa"/>
            <w:gridSpan w:val="4"/>
            <w:shd w:val="clear" w:color="auto" w:fill="auto"/>
            <w:vAlign w:val="center"/>
          </w:tcPr>
          <w:p w14:paraId="38456243" w14:textId="6A43D2D1" w:rsidR="00583DD1" w:rsidRPr="00FA72A3" w:rsidRDefault="00893B40" w:rsidP="00C32381">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eastAsia="lv-LV"/>
              </w:rPr>
              <w:t>Organizācija</w:t>
            </w:r>
            <w:r w:rsidR="00EF0CBB">
              <w:rPr>
                <w:rFonts w:ascii="Times New Roman" w:hAnsi="Times New Roman" w:cs="Times New Roman"/>
                <w:b/>
                <w:bCs/>
                <w:sz w:val="24"/>
                <w:szCs w:val="24"/>
                <w:lang w:eastAsia="lv-LV"/>
              </w:rPr>
              <w:t>s</w:t>
            </w:r>
            <w:r>
              <w:rPr>
                <w:rFonts w:ascii="Times New Roman" w:hAnsi="Times New Roman" w:cs="Times New Roman"/>
                <w:b/>
                <w:bCs/>
                <w:sz w:val="24"/>
                <w:szCs w:val="24"/>
                <w:lang w:eastAsia="lv-LV"/>
              </w:rPr>
              <w:t xml:space="preserve"> </w:t>
            </w:r>
            <w:r w:rsidR="00583DD1" w:rsidRPr="00FA72A3">
              <w:rPr>
                <w:rFonts w:ascii="Times New Roman" w:hAnsi="Times New Roman" w:cs="Times New Roman"/>
                <w:b/>
                <w:bCs/>
                <w:sz w:val="24"/>
                <w:szCs w:val="24"/>
                <w:lang w:eastAsia="lv-LV"/>
              </w:rPr>
              <w:t xml:space="preserve">darbības stratēģija pamato </w:t>
            </w:r>
            <w:r>
              <w:rPr>
                <w:rFonts w:ascii="Times New Roman" w:hAnsi="Times New Roman" w:cs="Times New Roman"/>
                <w:b/>
                <w:bCs/>
                <w:sz w:val="24"/>
                <w:szCs w:val="24"/>
                <w:lang w:eastAsia="lv-LV"/>
              </w:rPr>
              <w:t>projekta</w:t>
            </w:r>
            <w:r w:rsidR="00583DD1" w:rsidRPr="00FA72A3">
              <w:rPr>
                <w:rFonts w:ascii="Times New Roman" w:hAnsi="Times New Roman" w:cs="Times New Roman"/>
                <w:b/>
                <w:bCs/>
                <w:sz w:val="24"/>
                <w:szCs w:val="24"/>
                <w:lang w:eastAsia="lv-LV"/>
              </w:rPr>
              <w:t xml:space="preserve"> attīstības sociālekonomiskos ieguvumus</w:t>
            </w:r>
            <w:r w:rsidR="00AD7EB7">
              <w:rPr>
                <w:rFonts w:ascii="Times New Roman" w:hAnsi="Times New Roman" w:cs="Times New Roman"/>
                <w:b/>
                <w:bCs/>
                <w:sz w:val="24"/>
                <w:szCs w:val="24"/>
                <w:lang w:eastAsia="lv-LV"/>
              </w:rPr>
              <w:t>:</w:t>
            </w:r>
          </w:p>
        </w:tc>
        <w:tc>
          <w:tcPr>
            <w:tcW w:w="9535" w:type="dxa"/>
            <w:shd w:val="clear" w:color="auto" w:fill="auto"/>
            <w:vAlign w:val="center"/>
          </w:tcPr>
          <w:p w14:paraId="58D77842" w14:textId="77777777" w:rsidR="00583DD1" w:rsidRPr="0046518C" w:rsidRDefault="00583DD1" w:rsidP="00583DD1">
            <w:pPr>
              <w:pStyle w:val="Sarakstarindkopa"/>
              <w:ind w:left="0"/>
              <w:jc w:val="center"/>
              <w:rPr>
                <w:b/>
                <w:lang w:val="lv-LV" w:eastAsia="en-US"/>
              </w:rPr>
            </w:pPr>
          </w:p>
        </w:tc>
      </w:tr>
      <w:tr w:rsidR="00550BD3" w:rsidRPr="00600025" w14:paraId="4570953C" w14:textId="77777777" w:rsidTr="63FD6254">
        <w:trPr>
          <w:trHeight w:val="1550"/>
          <w:jc w:val="center"/>
        </w:trPr>
        <w:tc>
          <w:tcPr>
            <w:tcW w:w="800" w:type="dxa"/>
            <w:gridSpan w:val="2"/>
            <w:shd w:val="clear" w:color="auto" w:fill="auto"/>
            <w:vAlign w:val="center"/>
          </w:tcPr>
          <w:p w14:paraId="5E00CC1E" w14:textId="486F5838" w:rsidR="00550BD3" w:rsidRPr="1976A88E" w:rsidRDefault="00AD7EB7" w:rsidP="00B87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4.3.1.</w:t>
            </w:r>
          </w:p>
          <w:p w14:paraId="1F7DDE3A" w14:textId="4B21BED7" w:rsidR="00550BD3" w:rsidRPr="1976A88E" w:rsidRDefault="00550BD3" w:rsidP="00550BD3">
            <w:pPr>
              <w:spacing w:after="0" w:line="240" w:lineRule="auto"/>
              <w:rPr>
                <w:rFonts w:ascii="Times New Roman" w:hAnsi="Times New Roman" w:cs="Times New Roman"/>
                <w:sz w:val="24"/>
                <w:szCs w:val="24"/>
              </w:rPr>
            </w:pPr>
          </w:p>
        </w:tc>
        <w:tc>
          <w:tcPr>
            <w:tcW w:w="2493" w:type="dxa"/>
            <w:shd w:val="clear" w:color="auto" w:fill="auto"/>
            <w:vAlign w:val="center"/>
          </w:tcPr>
          <w:p w14:paraId="3AC31BDB" w14:textId="31AAB9E9" w:rsidR="00550BD3" w:rsidRPr="0089341B" w:rsidRDefault="00550BD3" w:rsidP="00583DD1">
            <w:pPr>
              <w:spacing w:after="0" w:line="240" w:lineRule="auto"/>
              <w:jc w:val="both"/>
              <w:rPr>
                <w:rFonts w:ascii="Times New Roman" w:hAnsi="Times New Roman" w:cs="Times New Roman"/>
                <w:sz w:val="24"/>
                <w:szCs w:val="24"/>
              </w:rPr>
            </w:pPr>
            <w:r w:rsidRPr="63FD6254">
              <w:rPr>
                <w:rFonts w:ascii="Times New Roman" w:hAnsi="Times New Roman" w:cs="Times New Roman"/>
                <w:sz w:val="24"/>
                <w:szCs w:val="24"/>
              </w:rPr>
              <w:t xml:space="preserve">Paredz </w:t>
            </w:r>
            <w:r w:rsidR="00BD2D26" w:rsidRPr="63FD6254">
              <w:rPr>
                <w:rFonts w:ascii="Times New Roman" w:hAnsi="Times New Roman" w:cs="Times New Roman"/>
                <w:sz w:val="24"/>
                <w:szCs w:val="24"/>
              </w:rPr>
              <w:t xml:space="preserve">bezmaksas pakalpojumus vai </w:t>
            </w:r>
            <w:r w:rsidRPr="63FD6254">
              <w:rPr>
                <w:rFonts w:ascii="Times New Roman" w:hAnsi="Times New Roman" w:cs="Times New Roman"/>
                <w:sz w:val="24"/>
                <w:szCs w:val="24"/>
              </w:rPr>
              <w:t>samazinātu pakalpojuma maksu</w:t>
            </w:r>
            <w:r w:rsidR="004E0F72" w:rsidRPr="63FD6254">
              <w:rPr>
                <w:rFonts w:ascii="Times New Roman" w:hAnsi="Times New Roman" w:cs="Times New Roman"/>
                <w:sz w:val="24"/>
                <w:szCs w:val="24"/>
              </w:rPr>
              <w:t xml:space="preserve"> </w:t>
            </w:r>
            <w:r w:rsidRPr="63FD6254">
              <w:rPr>
                <w:rFonts w:ascii="Times New Roman" w:hAnsi="Times New Roman" w:cs="Times New Roman"/>
                <w:sz w:val="24"/>
                <w:szCs w:val="24"/>
              </w:rPr>
              <w:t>sociāli mazāk aizsargātām grupām</w:t>
            </w:r>
          </w:p>
        </w:tc>
        <w:tc>
          <w:tcPr>
            <w:tcW w:w="1019" w:type="dxa"/>
            <w:gridSpan w:val="2"/>
            <w:shd w:val="clear" w:color="auto" w:fill="auto"/>
            <w:vAlign w:val="center"/>
          </w:tcPr>
          <w:p w14:paraId="2D6CCF21" w14:textId="7AE7D1AC" w:rsidR="00550BD3" w:rsidRPr="214D2EBF" w:rsidRDefault="00550BD3" w:rsidP="214D2EBF">
            <w:pPr>
              <w:spacing w:after="0" w:line="240" w:lineRule="auto"/>
              <w:jc w:val="center"/>
              <w:rPr>
                <w:rFonts w:ascii="Times New Roman" w:eastAsia="Times New Roman" w:hAnsi="Times New Roman" w:cs="Times New Roman"/>
                <w:b/>
                <w:bCs/>
                <w:sz w:val="24"/>
                <w:szCs w:val="24"/>
              </w:rPr>
            </w:pPr>
          </w:p>
          <w:p w14:paraId="6A1070A8" w14:textId="4252FFCD" w:rsidR="00550BD3" w:rsidRPr="214D2EBF" w:rsidRDefault="00550BD3" w:rsidP="214D2EBF">
            <w:pPr>
              <w:spacing w:after="0" w:line="240" w:lineRule="auto"/>
              <w:jc w:val="center"/>
              <w:rPr>
                <w:rFonts w:ascii="Times New Roman" w:eastAsia="Times New Roman" w:hAnsi="Times New Roman" w:cs="Times New Roman"/>
                <w:b/>
                <w:bCs/>
                <w:sz w:val="24"/>
                <w:szCs w:val="24"/>
              </w:rPr>
            </w:pPr>
            <w:r w:rsidRPr="214D2EBF">
              <w:rPr>
                <w:rFonts w:ascii="Times New Roman" w:eastAsia="Times New Roman" w:hAnsi="Times New Roman" w:cs="Times New Roman"/>
                <w:b/>
                <w:bCs/>
                <w:sz w:val="24"/>
                <w:szCs w:val="24"/>
              </w:rPr>
              <w:t>1</w:t>
            </w:r>
          </w:p>
        </w:tc>
        <w:tc>
          <w:tcPr>
            <w:tcW w:w="1032" w:type="dxa"/>
            <w:tcBorders>
              <w:bottom w:val="single" w:sz="4" w:space="0" w:color="auto"/>
            </w:tcBorders>
            <w:shd w:val="clear" w:color="auto" w:fill="auto"/>
            <w:vAlign w:val="center"/>
          </w:tcPr>
          <w:p w14:paraId="13BEBD8B" w14:textId="09DDADB6" w:rsidR="00550BD3" w:rsidRPr="001D6EC6" w:rsidRDefault="00550BD3" w:rsidP="00583DD1">
            <w:pPr>
              <w:spacing w:after="0" w:line="240" w:lineRule="auto"/>
              <w:jc w:val="center"/>
              <w:rPr>
                <w:rFonts w:ascii="Times New Roman" w:hAnsi="Times New Roman" w:cs="Times New Roman"/>
                <w:bCs/>
                <w:sz w:val="24"/>
                <w:szCs w:val="24"/>
              </w:rPr>
            </w:pPr>
            <w:r w:rsidRPr="001D6EC6">
              <w:rPr>
                <w:rFonts w:ascii="Times New Roman" w:hAnsi="Times New Roman" w:cs="Times New Roman"/>
                <w:bCs/>
                <w:sz w:val="24"/>
                <w:szCs w:val="24"/>
              </w:rPr>
              <w:t>Punktu skaits</w:t>
            </w:r>
          </w:p>
        </w:tc>
        <w:tc>
          <w:tcPr>
            <w:tcW w:w="9535" w:type="dxa"/>
            <w:vMerge w:val="restart"/>
            <w:tcBorders>
              <w:bottom w:val="single" w:sz="4" w:space="0" w:color="auto"/>
            </w:tcBorders>
            <w:shd w:val="clear" w:color="auto" w:fill="auto"/>
            <w:vAlign w:val="center"/>
          </w:tcPr>
          <w:p w14:paraId="79BAAFAC" w14:textId="77777777" w:rsidR="00A94D77" w:rsidRDefault="00A94D77" w:rsidP="214D2EBF">
            <w:pPr>
              <w:pStyle w:val="paragraph"/>
              <w:widowControl w:val="0"/>
              <w:spacing w:before="0" w:beforeAutospacing="0" w:after="0" w:afterAutospacing="0"/>
              <w:textAlignment w:val="baseline"/>
              <w:rPr>
                <w:rStyle w:val="normaltextrun"/>
                <w:b/>
                <w:bCs/>
                <w:i/>
                <w:iCs/>
                <w:shd w:val="clear" w:color="auto" w:fill="FFFFFF"/>
                <w:lang w:val="lv-LV"/>
              </w:rPr>
            </w:pPr>
          </w:p>
          <w:p w14:paraId="43BDD407" w14:textId="77777777" w:rsidR="00F7420F" w:rsidRPr="001D6EC6" w:rsidRDefault="00550BD3" w:rsidP="00F7420F">
            <w:pPr>
              <w:pStyle w:val="paragraph"/>
              <w:widowControl w:val="0"/>
              <w:spacing w:before="0" w:beforeAutospacing="0" w:after="0" w:afterAutospacing="0"/>
              <w:textAlignment w:val="baseline"/>
              <w:rPr>
                <w:rStyle w:val="eop"/>
                <w:b/>
                <w:bCs/>
                <w:i/>
                <w:iCs/>
                <w:lang w:val="lv-LV"/>
              </w:rPr>
            </w:pPr>
            <w:r w:rsidRPr="63FD6254">
              <w:rPr>
                <w:rStyle w:val="normaltextrun"/>
                <w:b/>
                <w:bCs/>
                <w:i/>
                <w:iCs/>
                <w:shd w:val="clear" w:color="auto" w:fill="FFFFFF"/>
                <w:lang w:val="lv-LV"/>
              </w:rPr>
              <w:t>Punktu skaits summējas</w:t>
            </w:r>
            <w:r w:rsidRPr="63FD6254">
              <w:rPr>
                <w:rStyle w:val="eop"/>
                <w:b/>
                <w:bCs/>
                <w:i/>
                <w:iCs/>
                <w:lang w:val="lv-LV"/>
              </w:rPr>
              <w:t xml:space="preserve">. </w:t>
            </w:r>
            <w:r w:rsidR="00F7420F" w:rsidRPr="004F4C74">
              <w:rPr>
                <w:rStyle w:val="eop"/>
                <w:b/>
                <w:bCs/>
                <w:i/>
                <w:iCs/>
                <w:lang w:val="lv-LV"/>
              </w:rPr>
              <w:t>Kritērijs nav izslēdzošs.</w:t>
            </w:r>
          </w:p>
          <w:p w14:paraId="09843299" w14:textId="5B71E272" w:rsidR="00550BD3" w:rsidRDefault="00550BD3" w:rsidP="214D2EBF">
            <w:pPr>
              <w:pStyle w:val="paragraph"/>
              <w:spacing w:before="0" w:beforeAutospacing="0" w:after="0" w:afterAutospacing="0"/>
              <w:jc w:val="both"/>
              <w:textAlignment w:val="baseline"/>
              <w:rPr>
                <w:rStyle w:val="normaltextrun"/>
                <w:b/>
                <w:bCs/>
                <w:lang w:val="lv-LV"/>
              </w:rPr>
            </w:pPr>
            <w:r w:rsidRPr="001D6EC6">
              <w:rPr>
                <w:rStyle w:val="eop"/>
                <w:lang w:val="lv-LV"/>
              </w:rPr>
              <w:t> </w:t>
            </w:r>
          </w:p>
          <w:p w14:paraId="34596ED5" w14:textId="77777777" w:rsidR="00550BD3" w:rsidRDefault="00550BD3" w:rsidP="214D2EBF">
            <w:pPr>
              <w:pStyle w:val="paragraph"/>
              <w:spacing w:before="0" w:beforeAutospacing="0" w:after="0" w:afterAutospacing="0"/>
              <w:jc w:val="both"/>
              <w:textAlignment w:val="baseline"/>
              <w:rPr>
                <w:rStyle w:val="normaltextrun"/>
                <w:b/>
                <w:bCs/>
                <w:lang w:val="lv-LV"/>
              </w:rPr>
            </w:pPr>
          </w:p>
          <w:p w14:paraId="56F5165F" w14:textId="05B0EAD0" w:rsidR="00550BD3" w:rsidRPr="001D6EC6" w:rsidRDefault="00550BD3" w:rsidP="63FD6254">
            <w:pPr>
              <w:pStyle w:val="paragraph"/>
              <w:spacing w:before="0" w:beforeAutospacing="0" w:after="0" w:afterAutospacing="0"/>
              <w:jc w:val="both"/>
              <w:textAlignment w:val="baseline"/>
              <w:rPr>
                <w:lang w:val="lv-LV"/>
              </w:rPr>
            </w:pPr>
            <w:r w:rsidRPr="63FD6254">
              <w:rPr>
                <w:rStyle w:val="normaltextrun"/>
                <w:b/>
                <w:bCs/>
                <w:lang w:val="lv-LV"/>
              </w:rPr>
              <w:t>4.3.1. </w:t>
            </w:r>
            <w:proofErr w:type="spellStart"/>
            <w:r w:rsidRPr="63FD6254">
              <w:rPr>
                <w:rStyle w:val="normaltextrun"/>
                <w:b/>
                <w:bCs/>
                <w:lang w:val="lv-LV"/>
              </w:rPr>
              <w:t>apakškritērijā</w:t>
            </w:r>
            <w:proofErr w:type="spellEnd"/>
            <w:r w:rsidRPr="63FD6254">
              <w:rPr>
                <w:rStyle w:val="normaltextrun"/>
                <w:b/>
                <w:bCs/>
                <w:lang w:val="lv-LV"/>
              </w:rPr>
              <w:t xml:space="preserve"> saņem 1 punktu, </w:t>
            </w:r>
            <w:r w:rsidRPr="63FD6254">
              <w:rPr>
                <w:rStyle w:val="normaltextrun"/>
                <w:lang w:val="lv-LV"/>
              </w:rPr>
              <w:t xml:space="preserve">ja organizācijas darbības stratēģija </w:t>
            </w:r>
            <w:r w:rsidRPr="63FD6254">
              <w:rPr>
                <w:lang w:val="lv-LV"/>
              </w:rPr>
              <w:t xml:space="preserve">paredz </w:t>
            </w:r>
            <w:r w:rsidR="00BD2D26" w:rsidRPr="63FD6254">
              <w:rPr>
                <w:lang w:val="lv-LV"/>
              </w:rPr>
              <w:t>bezmaksas pakalpojumus</w:t>
            </w:r>
            <w:proofErr w:type="gramStart"/>
            <w:r w:rsidR="00BD2D26" w:rsidRPr="63FD6254">
              <w:rPr>
                <w:lang w:val="lv-LV"/>
              </w:rPr>
              <w:t xml:space="preserve"> vai </w:t>
            </w:r>
            <w:r w:rsidRPr="63FD6254">
              <w:rPr>
                <w:lang w:val="lv-LV"/>
              </w:rPr>
              <w:t>samazinātu ieejas maksu sociāli mazāk aizsargātām grupām</w:t>
            </w:r>
            <w:proofErr w:type="gramEnd"/>
            <w:r w:rsidR="00AD7EB7" w:rsidRPr="63FD6254">
              <w:rPr>
                <w:lang w:val="lv-LV"/>
              </w:rPr>
              <w:t>;</w:t>
            </w:r>
          </w:p>
          <w:p w14:paraId="30D6727D" w14:textId="68FAA042" w:rsidR="00550BD3" w:rsidRPr="001D6EC6" w:rsidRDefault="00550BD3" w:rsidP="00583DD1">
            <w:pPr>
              <w:pStyle w:val="paragraph"/>
              <w:spacing w:before="0" w:beforeAutospacing="0" w:after="0" w:afterAutospacing="0"/>
              <w:jc w:val="both"/>
              <w:textAlignment w:val="baseline"/>
              <w:rPr>
                <w:color w:val="000000"/>
                <w:sz w:val="18"/>
                <w:szCs w:val="18"/>
                <w:lang w:val="lv-LV"/>
              </w:rPr>
            </w:pPr>
            <w:r w:rsidRPr="001D6EC6">
              <w:rPr>
                <w:rStyle w:val="eop"/>
                <w:sz w:val="22"/>
                <w:szCs w:val="22"/>
                <w:lang w:val="lv-LV"/>
              </w:rPr>
              <w:t> </w:t>
            </w:r>
            <w:r w:rsidRPr="001D6EC6">
              <w:rPr>
                <w:rStyle w:val="eop"/>
                <w:lang w:val="lv-LV"/>
              </w:rPr>
              <w:t> </w:t>
            </w:r>
          </w:p>
          <w:p w14:paraId="2DF2EAF2" w14:textId="7C3A060B" w:rsidR="00550BD3" w:rsidRPr="001D6EC6" w:rsidRDefault="00550BD3" w:rsidP="001D6EC6">
            <w:pPr>
              <w:spacing w:after="0" w:line="240" w:lineRule="auto"/>
              <w:jc w:val="both"/>
              <w:rPr>
                <w:rFonts w:ascii="Times New Roman" w:hAnsi="Times New Roman" w:cs="Times New Roman"/>
                <w:sz w:val="24"/>
                <w:szCs w:val="24"/>
              </w:rPr>
            </w:pPr>
            <w:r w:rsidRPr="63FD6254">
              <w:rPr>
                <w:rStyle w:val="normaltextrun"/>
                <w:rFonts w:ascii="Times New Roman" w:hAnsi="Times New Roman" w:cs="Times New Roman"/>
                <w:b/>
                <w:bCs/>
              </w:rPr>
              <w:t>4.3.</w:t>
            </w:r>
            <w:r w:rsidR="00BD2D26" w:rsidRPr="63FD6254">
              <w:rPr>
                <w:rStyle w:val="normaltextrun"/>
                <w:rFonts w:ascii="Times New Roman" w:hAnsi="Times New Roman" w:cs="Times New Roman"/>
                <w:b/>
                <w:bCs/>
              </w:rPr>
              <w:t>2</w:t>
            </w:r>
            <w:r w:rsidRPr="63FD6254">
              <w:rPr>
                <w:rStyle w:val="normaltextrun"/>
                <w:rFonts w:ascii="Times New Roman" w:hAnsi="Times New Roman" w:cs="Times New Roman"/>
                <w:b/>
                <w:bCs/>
              </w:rPr>
              <w:t>. </w:t>
            </w:r>
            <w:proofErr w:type="spellStart"/>
            <w:r w:rsidRPr="63FD6254">
              <w:rPr>
                <w:rStyle w:val="normaltextrun"/>
                <w:rFonts w:ascii="Times New Roman" w:hAnsi="Times New Roman" w:cs="Times New Roman"/>
                <w:b/>
                <w:bCs/>
              </w:rPr>
              <w:t>apakškritērijā</w:t>
            </w:r>
            <w:proofErr w:type="spellEnd"/>
            <w:r w:rsidRPr="63FD6254">
              <w:rPr>
                <w:rStyle w:val="normaltextrun"/>
                <w:rFonts w:ascii="Times New Roman" w:hAnsi="Times New Roman" w:cs="Times New Roman"/>
                <w:b/>
                <w:bCs/>
              </w:rPr>
              <w:t xml:space="preserve"> saņem 2 punktus,</w:t>
            </w:r>
            <w:r w:rsidRPr="63FD6254">
              <w:rPr>
                <w:rStyle w:val="normaltextrun"/>
                <w:rFonts w:ascii="Times New Roman" w:hAnsi="Times New Roman" w:cs="Times New Roman"/>
              </w:rPr>
              <w:t xml:space="preserve"> ja organizācijas darbības stratēģija paredz </w:t>
            </w:r>
            <w:r w:rsidRPr="63FD6254">
              <w:rPr>
                <w:rFonts w:ascii="Times New Roman" w:hAnsi="Times New Roman" w:cs="Times New Roman"/>
                <w:sz w:val="24"/>
                <w:szCs w:val="24"/>
              </w:rPr>
              <w:t>izveidoto pakalpojumu nodrošināšanu vismaz 3 gadus pēc projekta pabeigšanas.</w:t>
            </w:r>
          </w:p>
          <w:p w14:paraId="774D50E6" w14:textId="06F495C7" w:rsidR="00550BD3" w:rsidRPr="00BD2D26" w:rsidRDefault="00550BD3" w:rsidP="00BD2D26">
            <w:pPr>
              <w:pStyle w:val="paragraph"/>
              <w:spacing w:before="0" w:beforeAutospacing="0" w:after="0" w:afterAutospacing="0"/>
              <w:jc w:val="both"/>
              <w:textAlignment w:val="baseline"/>
              <w:rPr>
                <w:lang w:val="lv-LV"/>
              </w:rPr>
            </w:pPr>
            <w:r w:rsidRPr="001D6EC6">
              <w:rPr>
                <w:rStyle w:val="eop"/>
                <w:lang w:val="lv-LV"/>
              </w:rPr>
              <w:t> </w:t>
            </w:r>
          </w:p>
          <w:p w14:paraId="13F3D8AD" w14:textId="77777777" w:rsidR="002D20DF" w:rsidRDefault="002D20DF" w:rsidP="002D20DF">
            <w:pPr>
              <w:spacing w:after="0" w:line="240" w:lineRule="auto"/>
              <w:jc w:val="both"/>
              <w:rPr>
                <w:rFonts w:ascii="Times New Roman" w:hAnsi="Times New Roman" w:cs="Times New Roman"/>
                <w:sz w:val="24"/>
                <w:szCs w:val="24"/>
              </w:rPr>
            </w:pPr>
            <w:r w:rsidRPr="71159820">
              <w:rPr>
                <w:rFonts w:ascii="Times New Roman" w:hAnsi="Times New Roman" w:cs="Times New Roman"/>
                <w:b/>
                <w:bCs/>
                <w:sz w:val="24"/>
                <w:szCs w:val="24"/>
              </w:rPr>
              <w:t xml:space="preserve">0 punktus piešķir, </w:t>
            </w:r>
            <w:r w:rsidRPr="00570C0E">
              <w:rPr>
                <w:rFonts w:ascii="Times New Roman" w:hAnsi="Times New Roman" w:cs="Times New Roman"/>
                <w:b/>
                <w:bCs/>
                <w:sz w:val="24"/>
                <w:szCs w:val="24"/>
              </w:rPr>
              <w:t>ja</w:t>
            </w:r>
            <w:r w:rsidRPr="00570C0E">
              <w:rPr>
                <w:rFonts w:ascii="Times New Roman" w:hAnsi="Times New Roman" w:cs="Times New Roman"/>
                <w:sz w:val="24"/>
                <w:szCs w:val="24"/>
              </w:rPr>
              <w:t xml:space="preserve"> </w:t>
            </w:r>
            <w:r w:rsidRPr="00570C0E">
              <w:rPr>
                <w:rStyle w:val="normaltextrun"/>
                <w:rFonts w:ascii="Times New Roman" w:hAnsi="Times New Roman" w:cs="Times New Roman"/>
                <w:sz w:val="24"/>
                <w:szCs w:val="24"/>
              </w:rPr>
              <w:t xml:space="preserve">organizācijas darbības stratēģija </w:t>
            </w:r>
            <w:r w:rsidRPr="71159820">
              <w:rPr>
                <w:rFonts w:ascii="Times New Roman" w:hAnsi="Times New Roman" w:cs="Times New Roman"/>
                <w:sz w:val="24"/>
                <w:szCs w:val="24"/>
              </w:rPr>
              <w:t>neatbilst nevienam no šiem nosacījumiem.</w:t>
            </w:r>
          </w:p>
          <w:p w14:paraId="21CCE460" w14:textId="2709E9F9" w:rsidR="00550BD3" w:rsidRDefault="00550BD3" w:rsidP="00A35872">
            <w:pPr>
              <w:pStyle w:val="paragraph"/>
              <w:spacing w:before="0" w:beforeAutospacing="0" w:after="0" w:afterAutospacing="0"/>
              <w:jc w:val="both"/>
              <w:textAlignment w:val="baseline"/>
              <w:rPr>
                <w:rStyle w:val="normaltextrun"/>
                <w:lang w:val="lv-LV"/>
              </w:rPr>
            </w:pPr>
          </w:p>
          <w:p w14:paraId="24641343" w14:textId="77777777" w:rsidR="00550BD3" w:rsidRPr="006B3EAD" w:rsidRDefault="00550BD3" w:rsidP="00A35872">
            <w:pPr>
              <w:pStyle w:val="paragraph"/>
              <w:spacing w:before="0" w:beforeAutospacing="0" w:after="0" w:afterAutospacing="0"/>
              <w:jc w:val="both"/>
              <w:textAlignment w:val="baseline"/>
              <w:rPr>
                <w:color w:val="000000"/>
                <w:lang w:val="lv-LV"/>
              </w:rPr>
            </w:pPr>
            <w:r w:rsidRPr="63FD6254">
              <w:rPr>
                <w:rStyle w:val="eop"/>
                <w:color w:val="881798"/>
                <w:lang w:val="lv-LV"/>
              </w:rPr>
              <w:t> </w:t>
            </w:r>
          </w:p>
          <w:p w14:paraId="177A2F2D" w14:textId="4309521A" w:rsidR="00550BD3" w:rsidRPr="007F0914" w:rsidRDefault="00550BD3" w:rsidP="63FD6254">
            <w:pPr>
              <w:pStyle w:val="Sarakstarindkopa"/>
              <w:ind w:left="1080"/>
              <w:jc w:val="both"/>
              <w:rPr>
                <w:shd w:val="clear" w:color="auto" w:fill="FFFFFF"/>
                <w:lang w:val="lv-LV"/>
              </w:rPr>
            </w:pPr>
          </w:p>
        </w:tc>
      </w:tr>
      <w:tr w:rsidR="00A35872" w:rsidRPr="00600025" w14:paraId="41CC31B7" w14:textId="77777777" w:rsidTr="63FD6254">
        <w:trPr>
          <w:trHeight w:val="1449"/>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B7B55" w14:textId="467E6EC5" w:rsidR="00A35872" w:rsidRPr="00FA72A3" w:rsidRDefault="00A35872" w:rsidP="00B871DE">
            <w:pPr>
              <w:spacing w:after="0" w:line="240" w:lineRule="auto"/>
              <w:jc w:val="center"/>
              <w:rPr>
                <w:rFonts w:ascii="Times New Roman" w:hAnsi="Times New Roman" w:cs="Times New Roman"/>
                <w:sz w:val="24"/>
                <w:szCs w:val="24"/>
              </w:rPr>
            </w:pPr>
            <w:r w:rsidRPr="00BD2D26">
              <w:rPr>
                <w:rFonts w:ascii="Times New Roman" w:hAnsi="Times New Roman" w:cs="Times New Roman"/>
                <w:sz w:val="24"/>
                <w:szCs w:val="24"/>
              </w:rPr>
              <w:t>4.</w:t>
            </w:r>
            <w:r w:rsidR="00EA5BCA" w:rsidRPr="00BD2D26">
              <w:rPr>
                <w:rFonts w:ascii="Times New Roman" w:hAnsi="Times New Roman" w:cs="Times New Roman"/>
                <w:sz w:val="24"/>
                <w:szCs w:val="24"/>
              </w:rPr>
              <w:t>3</w:t>
            </w:r>
            <w:r w:rsidR="002F4A12" w:rsidRPr="00BD2D26">
              <w:rPr>
                <w:rFonts w:ascii="Times New Roman" w:hAnsi="Times New Roman" w:cs="Times New Roman"/>
                <w:sz w:val="24"/>
                <w:szCs w:val="24"/>
              </w:rPr>
              <w:t>.</w:t>
            </w:r>
            <w:r w:rsidR="00BD2D26" w:rsidRPr="00BD2D26">
              <w:rPr>
                <w:rFonts w:ascii="Times New Roman" w:hAnsi="Times New Roman" w:cs="Times New Roman"/>
                <w:sz w:val="24"/>
                <w:szCs w:val="24"/>
              </w:rPr>
              <w:t>2</w:t>
            </w:r>
            <w:r w:rsidR="002F4A12" w:rsidRPr="00DB614C">
              <w:rPr>
                <w:rFonts w:ascii="Times New Roman" w:hAnsi="Times New Roman" w:cs="Times New Roman"/>
                <w:sz w:val="24"/>
                <w:szCs w:val="24"/>
              </w:rPr>
              <w:t>.</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545746B1" w14:textId="2279DBD2" w:rsidR="00A35872" w:rsidRPr="00FA72A3" w:rsidRDefault="00A35872" w:rsidP="008C16FA">
            <w:pPr>
              <w:spacing w:after="0" w:line="240" w:lineRule="auto"/>
              <w:jc w:val="both"/>
              <w:rPr>
                <w:rFonts w:ascii="Times New Roman" w:hAnsi="Times New Roman" w:cs="Times New Roman"/>
                <w:sz w:val="24"/>
                <w:szCs w:val="24"/>
              </w:rPr>
            </w:pPr>
            <w:r w:rsidRPr="001D6EC6">
              <w:rPr>
                <w:rFonts w:ascii="Times New Roman" w:hAnsi="Times New Roman" w:cs="Times New Roman"/>
                <w:sz w:val="24"/>
                <w:szCs w:val="24"/>
              </w:rPr>
              <w:t xml:space="preserve">Paredz izveidoto pakalpojumu nodrošināšanu </w:t>
            </w:r>
            <w:r w:rsidRPr="004F0ED2">
              <w:rPr>
                <w:rFonts w:ascii="Times New Roman" w:hAnsi="Times New Roman" w:cs="Times New Roman"/>
                <w:sz w:val="24"/>
                <w:szCs w:val="24"/>
              </w:rPr>
              <w:t>vismaz 3 gadus pēc proje</w:t>
            </w:r>
            <w:r w:rsidRPr="001D6EC6">
              <w:rPr>
                <w:rFonts w:ascii="Times New Roman" w:hAnsi="Times New Roman" w:cs="Times New Roman"/>
                <w:sz w:val="24"/>
                <w:szCs w:val="24"/>
              </w:rPr>
              <w:t>kta pabeigšanas</w:t>
            </w:r>
            <w:r w:rsidR="00085DD1">
              <w:rPr>
                <w:rFonts w:ascii="Times New Roman" w:hAnsi="Times New Roman" w:cs="Times New Roman"/>
                <w:sz w:val="24"/>
                <w:szCs w:val="24"/>
              </w:rPr>
              <w:t xml:space="preserve"> </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FD3D6" w14:textId="6FC1EEC2" w:rsidR="00A35872" w:rsidRPr="00FA72A3" w:rsidRDefault="00A35872" w:rsidP="00583D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032" w:type="dxa"/>
            <w:tcBorders>
              <w:top w:val="single" w:sz="4" w:space="0" w:color="auto"/>
              <w:left w:val="single" w:sz="4" w:space="0" w:color="auto"/>
              <w:bottom w:val="single" w:sz="4" w:space="0" w:color="auto"/>
            </w:tcBorders>
            <w:shd w:val="clear" w:color="auto" w:fill="auto"/>
            <w:vAlign w:val="center"/>
          </w:tcPr>
          <w:p w14:paraId="32AE82EC" w14:textId="752147D4" w:rsidR="00A35872" w:rsidRPr="001D6EC6" w:rsidRDefault="00A35872" w:rsidP="00583DD1">
            <w:pPr>
              <w:spacing w:after="0" w:line="240" w:lineRule="auto"/>
              <w:jc w:val="center"/>
              <w:rPr>
                <w:rFonts w:ascii="Times New Roman" w:hAnsi="Times New Roman" w:cs="Times New Roman"/>
                <w:bCs/>
                <w:sz w:val="24"/>
                <w:szCs w:val="24"/>
              </w:rPr>
            </w:pPr>
            <w:r w:rsidRPr="00FA72A3">
              <w:rPr>
                <w:rFonts w:ascii="Times New Roman" w:hAnsi="Times New Roman" w:cs="Times New Roman"/>
                <w:bCs/>
                <w:sz w:val="24"/>
                <w:szCs w:val="24"/>
              </w:rPr>
              <w:t>Punktu skaits</w:t>
            </w:r>
          </w:p>
        </w:tc>
        <w:tc>
          <w:tcPr>
            <w:tcW w:w="9535" w:type="dxa"/>
            <w:vMerge/>
            <w:vAlign w:val="center"/>
          </w:tcPr>
          <w:p w14:paraId="6BE16AD4" w14:textId="77777777" w:rsidR="00A35872" w:rsidRPr="001D6EC6" w:rsidRDefault="00A35872" w:rsidP="00583DD1">
            <w:pPr>
              <w:pStyle w:val="Sarakstarindkopa"/>
              <w:ind w:left="0"/>
              <w:jc w:val="center"/>
              <w:rPr>
                <w:b/>
                <w:lang w:val="lv-LV" w:eastAsia="en-US"/>
              </w:rPr>
            </w:pPr>
          </w:p>
        </w:tc>
      </w:tr>
      <w:tr w:rsidR="00583DD1" w:rsidRPr="00600025" w14:paraId="3887178E" w14:textId="77777777" w:rsidTr="63FD6254">
        <w:trPr>
          <w:trHeight w:val="836"/>
          <w:jc w:val="center"/>
        </w:trPr>
        <w:tc>
          <w:tcPr>
            <w:tcW w:w="800" w:type="dxa"/>
            <w:gridSpan w:val="2"/>
            <w:shd w:val="clear" w:color="auto" w:fill="auto"/>
            <w:vAlign w:val="center"/>
          </w:tcPr>
          <w:p w14:paraId="11C26762" w14:textId="53781A98" w:rsidR="00583DD1" w:rsidRPr="005A06A6" w:rsidRDefault="00583DD1" w:rsidP="1976A88E">
            <w:pPr>
              <w:spacing w:after="0" w:line="240" w:lineRule="auto"/>
              <w:jc w:val="center"/>
              <w:rPr>
                <w:rFonts w:ascii="Times New Roman" w:hAnsi="Times New Roman" w:cs="Times New Roman"/>
                <w:sz w:val="24"/>
                <w:szCs w:val="24"/>
              </w:rPr>
            </w:pPr>
            <w:r w:rsidRPr="1976A88E">
              <w:rPr>
                <w:rFonts w:ascii="Times New Roman" w:hAnsi="Times New Roman" w:cs="Times New Roman"/>
                <w:sz w:val="24"/>
                <w:szCs w:val="24"/>
              </w:rPr>
              <w:lastRenderedPageBreak/>
              <w:t>4.</w:t>
            </w:r>
            <w:r w:rsidR="00C7241E">
              <w:rPr>
                <w:rFonts w:ascii="Times New Roman" w:hAnsi="Times New Roman" w:cs="Times New Roman"/>
                <w:sz w:val="24"/>
                <w:szCs w:val="24"/>
              </w:rPr>
              <w:t>4</w:t>
            </w:r>
            <w:r w:rsidRPr="1976A88E">
              <w:rPr>
                <w:rFonts w:ascii="Times New Roman" w:hAnsi="Times New Roman" w:cs="Times New Roman"/>
                <w:sz w:val="24"/>
                <w:szCs w:val="24"/>
              </w:rPr>
              <w:t>.</w:t>
            </w:r>
          </w:p>
        </w:tc>
        <w:tc>
          <w:tcPr>
            <w:tcW w:w="4544" w:type="dxa"/>
            <w:gridSpan w:val="4"/>
            <w:shd w:val="clear" w:color="auto" w:fill="auto"/>
            <w:vAlign w:val="center"/>
          </w:tcPr>
          <w:p w14:paraId="57080148" w14:textId="3906E4AF" w:rsidR="00583DD1" w:rsidRPr="00AD7EB7" w:rsidRDefault="004001C7" w:rsidP="0DF4FCEA">
            <w:pPr>
              <w:spacing w:after="0" w:line="240" w:lineRule="auto"/>
              <w:jc w:val="both"/>
              <w:rPr>
                <w:rFonts w:ascii="Times New Roman" w:eastAsia="Times New Roman" w:hAnsi="Times New Roman" w:cs="Times New Roman"/>
                <w:sz w:val="24"/>
                <w:szCs w:val="24"/>
              </w:rPr>
            </w:pPr>
            <w:r w:rsidRPr="00AD7EB7">
              <w:rPr>
                <w:rFonts w:ascii="Times New Roman" w:hAnsi="Times New Roman" w:cs="Times New Roman"/>
                <w:b/>
                <w:sz w:val="24"/>
                <w:szCs w:val="24"/>
                <w:lang w:eastAsia="lv-LV"/>
              </w:rPr>
              <w:t>Projekta iesniegums</w:t>
            </w:r>
            <w:r w:rsidR="00583DD1" w:rsidRPr="00AD7EB7">
              <w:rPr>
                <w:rFonts w:ascii="Times New Roman" w:hAnsi="Times New Roman" w:cs="Times New Roman"/>
                <w:b/>
                <w:sz w:val="24"/>
                <w:szCs w:val="24"/>
                <w:lang w:eastAsia="lv-LV"/>
              </w:rPr>
              <w:t xml:space="preserve"> paredz veicināt līdztiesību kultūras norišu </w:t>
            </w:r>
            <w:r w:rsidR="7FA96D2A" w:rsidRPr="00AD7EB7">
              <w:rPr>
                <w:rFonts w:ascii="Times New Roman" w:hAnsi="Times New Roman" w:cs="Times New Roman"/>
                <w:b/>
                <w:bCs/>
                <w:sz w:val="24"/>
                <w:szCs w:val="24"/>
                <w:lang w:eastAsia="lv-LV"/>
              </w:rPr>
              <w:t xml:space="preserve">vides </w:t>
            </w:r>
            <w:proofErr w:type="spellStart"/>
            <w:r w:rsidR="00583DD1" w:rsidRPr="00AD7EB7">
              <w:rPr>
                <w:rFonts w:ascii="Times New Roman" w:hAnsi="Times New Roman" w:cs="Times New Roman"/>
                <w:b/>
                <w:sz w:val="24"/>
                <w:szCs w:val="24"/>
                <w:lang w:eastAsia="lv-LV"/>
              </w:rPr>
              <w:t>piekļūstamībā</w:t>
            </w:r>
            <w:proofErr w:type="spellEnd"/>
            <w:r w:rsidR="00AD7EB7" w:rsidRPr="00AD7EB7">
              <w:rPr>
                <w:rFonts w:ascii="Times New Roman" w:hAnsi="Times New Roman" w:cs="Times New Roman"/>
                <w:b/>
                <w:sz w:val="24"/>
                <w:szCs w:val="24"/>
                <w:lang w:eastAsia="lv-LV"/>
              </w:rPr>
              <w:t>:</w:t>
            </w:r>
            <w:r w:rsidR="00583DD1" w:rsidRPr="00AD7EB7">
              <w:rPr>
                <w:rFonts w:ascii="Times New Roman" w:eastAsia="Times New Roman" w:hAnsi="Times New Roman" w:cs="Times New Roman"/>
                <w:sz w:val="24"/>
                <w:szCs w:val="24"/>
              </w:rPr>
              <w:t xml:space="preserve"> </w:t>
            </w:r>
          </w:p>
          <w:p w14:paraId="6A04DB1D" w14:textId="636E3E39" w:rsidR="00583DD1" w:rsidRPr="005A06A6" w:rsidRDefault="00583DD1" w:rsidP="00583DD1">
            <w:pPr>
              <w:spacing w:after="0" w:line="240" w:lineRule="auto"/>
              <w:jc w:val="both"/>
              <w:rPr>
                <w:rFonts w:ascii="Times New Roman" w:eastAsia="Times New Roman" w:hAnsi="Times New Roman" w:cs="Times New Roman"/>
                <w:sz w:val="24"/>
                <w:szCs w:val="24"/>
              </w:rPr>
            </w:pPr>
          </w:p>
        </w:tc>
        <w:tc>
          <w:tcPr>
            <w:tcW w:w="9535" w:type="dxa"/>
            <w:shd w:val="clear" w:color="auto" w:fill="auto"/>
            <w:vAlign w:val="center"/>
          </w:tcPr>
          <w:p w14:paraId="5756D06F" w14:textId="77777777" w:rsidR="00583DD1" w:rsidRPr="0046518C" w:rsidRDefault="00583DD1" w:rsidP="00583DD1">
            <w:pPr>
              <w:pStyle w:val="Sarakstarindkopa"/>
              <w:ind w:left="0"/>
              <w:jc w:val="center"/>
              <w:rPr>
                <w:b/>
                <w:lang w:val="lv-LV" w:eastAsia="en-US"/>
              </w:rPr>
            </w:pPr>
          </w:p>
        </w:tc>
      </w:tr>
      <w:tr w:rsidR="00583DD1" w:rsidRPr="00600025" w14:paraId="49096FD3" w14:textId="77777777" w:rsidTr="63FD6254">
        <w:trPr>
          <w:trHeight w:val="1833"/>
          <w:jc w:val="center"/>
        </w:trPr>
        <w:tc>
          <w:tcPr>
            <w:tcW w:w="800" w:type="dxa"/>
            <w:gridSpan w:val="2"/>
            <w:shd w:val="clear" w:color="auto" w:fill="auto"/>
            <w:vAlign w:val="center"/>
          </w:tcPr>
          <w:p w14:paraId="319F6546" w14:textId="41A1159B" w:rsidR="00583DD1" w:rsidRPr="005A06A6" w:rsidRDefault="00583DD1" w:rsidP="00B871DE">
            <w:pPr>
              <w:spacing w:after="0" w:line="240" w:lineRule="auto"/>
              <w:jc w:val="center"/>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4</w:t>
            </w:r>
            <w:r w:rsidRPr="1976A88E">
              <w:rPr>
                <w:rFonts w:ascii="Times New Roman" w:hAnsi="Times New Roman" w:cs="Times New Roman"/>
                <w:sz w:val="24"/>
                <w:szCs w:val="24"/>
              </w:rPr>
              <w:t>.1.</w:t>
            </w:r>
          </w:p>
        </w:tc>
        <w:tc>
          <w:tcPr>
            <w:tcW w:w="2493" w:type="dxa"/>
            <w:shd w:val="clear" w:color="auto" w:fill="auto"/>
            <w:vAlign w:val="center"/>
          </w:tcPr>
          <w:p w14:paraId="13384C15" w14:textId="66AF9F17" w:rsidR="00583DD1" w:rsidRPr="00AD7EB7" w:rsidRDefault="7760E06A" w:rsidP="0DF4FCEA">
            <w:pPr>
              <w:spacing w:after="0" w:line="240" w:lineRule="auto"/>
              <w:jc w:val="both"/>
              <w:rPr>
                <w:rFonts w:ascii="Times New Roman" w:eastAsia="Times New Roman" w:hAnsi="Times New Roman" w:cs="Times New Roman"/>
                <w:sz w:val="24"/>
                <w:szCs w:val="24"/>
              </w:rPr>
            </w:pPr>
            <w:r w:rsidRPr="63FD6254">
              <w:rPr>
                <w:rFonts w:ascii="Times New Roman" w:eastAsia="Times New Roman" w:hAnsi="Times New Roman" w:cs="Times New Roman"/>
                <w:sz w:val="24"/>
                <w:szCs w:val="24"/>
              </w:rPr>
              <w:t xml:space="preserve">Vides </w:t>
            </w:r>
            <w:proofErr w:type="spellStart"/>
            <w:r w:rsidR="2223F2BE" w:rsidRPr="63FD6254">
              <w:rPr>
                <w:rFonts w:ascii="Times New Roman" w:eastAsia="Times New Roman" w:hAnsi="Times New Roman" w:cs="Times New Roman"/>
                <w:sz w:val="24"/>
                <w:szCs w:val="24"/>
              </w:rPr>
              <w:t>pi</w:t>
            </w:r>
            <w:r w:rsidR="2209E7FD" w:rsidRPr="63FD6254">
              <w:rPr>
                <w:rFonts w:ascii="Times New Roman" w:eastAsia="Times New Roman" w:hAnsi="Times New Roman" w:cs="Times New Roman"/>
                <w:sz w:val="24"/>
                <w:szCs w:val="24"/>
              </w:rPr>
              <w:t>ekļūstamība</w:t>
            </w:r>
            <w:r w:rsidR="005A0F3E">
              <w:rPr>
                <w:rFonts w:ascii="Times New Roman" w:eastAsia="Times New Roman" w:hAnsi="Times New Roman" w:cs="Times New Roman"/>
                <w:sz w:val="24"/>
                <w:szCs w:val="24"/>
              </w:rPr>
              <w:t>s</w:t>
            </w:r>
            <w:proofErr w:type="spellEnd"/>
            <w:r w:rsidR="2223F2BE" w:rsidRPr="63FD6254">
              <w:rPr>
                <w:rFonts w:ascii="Times New Roman" w:eastAsia="Times New Roman" w:hAnsi="Times New Roman" w:cs="Times New Roman"/>
                <w:sz w:val="24"/>
                <w:szCs w:val="24"/>
              </w:rPr>
              <w:t xml:space="preserve"> risinājumi</w:t>
            </w:r>
            <w:r w:rsidRPr="63FD6254">
              <w:rPr>
                <w:rFonts w:ascii="Times New Roman" w:eastAsia="Times New Roman" w:hAnsi="Times New Roman" w:cs="Times New Roman"/>
                <w:sz w:val="24"/>
                <w:szCs w:val="24"/>
              </w:rPr>
              <w:t xml:space="preserve"> projektā ir atspoguļot</w:t>
            </w:r>
            <w:r w:rsidR="00483976" w:rsidRPr="63FD6254">
              <w:rPr>
                <w:rFonts w:ascii="Times New Roman" w:eastAsia="Times New Roman" w:hAnsi="Times New Roman" w:cs="Times New Roman"/>
                <w:sz w:val="24"/>
                <w:szCs w:val="24"/>
              </w:rPr>
              <w:t>i</w:t>
            </w:r>
            <w:r w:rsidRPr="63FD6254">
              <w:rPr>
                <w:rFonts w:ascii="Times New Roman" w:eastAsia="Times New Roman" w:hAnsi="Times New Roman" w:cs="Times New Roman"/>
                <w:sz w:val="24"/>
                <w:szCs w:val="24"/>
              </w:rPr>
              <w:t xml:space="preserve"> augstā kvalitātes līmenī</w:t>
            </w:r>
          </w:p>
          <w:p w14:paraId="4AFCFB3B" w14:textId="614DE902" w:rsidR="00583DD1" w:rsidRPr="00AD7EB7" w:rsidRDefault="00583DD1" w:rsidP="00583DD1">
            <w:pPr>
              <w:spacing w:after="0" w:line="240" w:lineRule="auto"/>
              <w:jc w:val="both"/>
              <w:rPr>
                <w:rFonts w:ascii="Times New Roman" w:eastAsia="Times New Roman" w:hAnsi="Times New Roman" w:cs="Times New Roman"/>
                <w:sz w:val="24"/>
                <w:szCs w:val="24"/>
              </w:rPr>
            </w:pPr>
          </w:p>
        </w:tc>
        <w:tc>
          <w:tcPr>
            <w:tcW w:w="1019" w:type="dxa"/>
            <w:gridSpan w:val="2"/>
            <w:shd w:val="clear" w:color="auto" w:fill="auto"/>
            <w:vAlign w:val="center"/>
          </w:tcPr>
          <w:p w14:paraId="663EE73D" w14:textId="3F6DBE81" w:rsidR="00583DD1" w:rsidRPr="005A06A6" w:rsidRDefault="59CAC4C2" w:rsidP="56037C04">
            <w:pPr>
              <w:spacing w:after="0" w:line="240" w:lineRule="auto"/>
              <w:jc w:val="center"/>
              <w:rPr>
                <w:rFonts w:ascii="Times New Roman" w:eastAsia="Times New Roman" w:hAnsi="Times New Roman" w:cs="Times New Roman"/>
                <w:b/>
                <w:bCs/>
                <w:sz w:val="24"/>
                <w:szCs w:val="24"/>
              </w:rPr>
            </w:pPr>
            <w:r w:rsidRPr="56037C04">
              <w:rPr>
                <w:rFonts w:ascii="Times New Roman" w:eastAsia="Times New Roman" w:hAnsi="Times New Roman" w:cs="Times New Roman"/>
                <w:b/>
                <w:bCs/>
                <w:sz w:val="24"/>
                <w:szCs w:val="24"/>
              </w:rPr>
              <w:t>3</w:t>
            </w:r>
          </w:p>
        </w:tc>
        <w:tc>
          <w:tcPr>
            <w:tcW w:w="1032" w:type="dxa"/>
            <w:shd w:val="clear" w:color="auto" w:fill="auto"/>
            <w:vAlign w:val="center"/>
          </w:tcPr>
          <w:p w14:paraId="163A0314" w14:textId="77777777" w:rsidR="00583DD1" w:rsidRPr="005A06A6" w:rsidRDefault="00583DD1" w:rsidP="00583DD1">
            <w:pPr>
              <w:spacing w:after="0" w:line="240" w:lineRule="auto"/>
              <w:jc w:val="center"/>
              <w:rPr>
                <w:rFonts w:ascii="Times New Roman" w:hAnsi="Times New Roman" w:cs="Times New Roman"/>
                <w:bCs/>
                <w:sz w:val="24"/>
                <w:szCs w:val="24"/>
              </w:rPr>
            </w:pPr>
            <w:r w:rsidRPr="005A06A6">
              <w:rPr>
                <w:rFonts w:ascii="Times New Roman" w:hAnsi="Times New Roman" w:cs="Times New Roman"/>
                <w:bCs/>
                <w:sz w:val="24"/>
                <w:szCs w:val="24"/>
              </w:rPr>
              <w:t>Punktu skaits</w:t>
            </w:r>
          </w:p>
        </w:tc>
        <w:tc>
          <w:tcPr>
            <w:tcW w:w="9535" w:type="dxa"/>
            <w:vMerge w:val="restart"/>
            <w:shd w:val="clear" w:color="auto" w:fill="auto"/>
            <w:vAlign w:val="center"/>
          </w:tcPr>
          <w:p w14:paraId="1B6F3E85" w14:textId="536470B3" w:rsidR="00583DD1" w:rsidRPr="00AF3764" w:rsidRDefault="00583DD1" w:rsidP="63FD6254">
            <w:pPr>
              <w:pStyle w:val="paragraph"/>
              <w:spacing w:before="0" w:beforeAutospacing="0" w:after="0" w:afterAutospacing="0"/>
              <w:jc w:val="both"/>
              <w:textAlignment w:val="baseline"/>
              <w:rPr>
                <w:rFonts w:ascii="Segoe UI" w:hAnsi="Segoe UI" w:cs="Segoe UI"/>
                <w:color w:val="000000"/>
                <w:sz w:val="18"/>
                <w:szCs w:val="18"/>
                <w:lang w:val="lv-LV"/>
              </w:rPr>
            </w:pPr>
            <w:r w:rsidRPr="63FD6254">
              <w:rPr>
                <w:rStyle w:val="normaltextrun"/>
                <w:b/>
                <w:bCs/>
                <w:i/>
                <w:iCs/>
                <w:lang w:val="lv-LV"/>
              </w:rPr>
              <w:t>Kritērijs ir izslēdzošs. Kritērijā jāsaņem vismaz 1 punkts.</w:t>
            </w:r>
            <w:r w:rsidRPr="63FD6254">
              <w:rPr>
                <w:rStyle w:val="eop"/>
                <w:lang w:val="lv-LV"/>
              </w:rPr>
              <w:t> </w:t>
            </w:r>
          </w:p>
          <w:p w14:paraId="6CE3960F" w14:textId="22B546F4" w:rsidR="00583DD1" w:rsidRDefault="00583DD1" w:rsidP="0DF4FCEA">
            <w:pPr>
              <w:pStyle w:val="paragraph"/>
              <w:spacing w:before="0" w:beforeAutospacing="0" w:after="0" w:afterAutospacing="0"/>
              <w:jc w:val="both"/>
              <w:rPr>
                <w:rFonts w:ascii="Segoe UI" w:hAnsi="Segoe UI" w:cs="Segoe UI"/>
                <w:color w:val="000000" w:themeColor="text1"/>
                <w:sz w:val="18"/>
                <w:szCs w:val="18"/>
                <w:lang w:val="lv-LV"/>
              </w:rPr>
            </w:pPr>
            <w:r w:rsidRPr="00AF3764">
              <w:rPr>
                <w:rStyle w:val="eop"/>
                <w:lang w:val="lv-LV"/>
              </w:rPr>
              <w:t> </w:t>
            </w:r>
          </w:p>
          <w:p w14:paraId="125EB97E" w14:textId="66CA4097" w:rsidR="00583DD1" w:rsidRPr="00FE36D2" w:rsidRDefault="00583DD1" w:rsidP="63FD6254">
            <w:pPr>
              <w:spacing w:after="0" w:line="240" w:lineRule="auto"/>
              <w:jc w:val="both"/>
              <w:textAlignment w:val="baseline"/>
              <w:rPr>
                <w:rStyle w:val="eop"/>
                <w:rFonts w:ascii="Times New Roman" w:eastAsia="Times New Roman" w:hAnsi="Times New Roman" w:cs="Times New Roman"/>
              </w:rPr>
            </w:pPr>
            <w:r w:rsidRPr="63FD6254">
              <w:rPr>
                <w:rStyle w:val="normaltextrun"/>
                <w:rFonts w:ascii="Times New Roman" w:eastAsia="Times New Roman" w:hAnsi="Times New Roman" w:cs="Times New Roman"/>
              </w:rPr>
              <w:t xml:space="preserve">Projekta iesniegumā ir jāietver informācija par to, kā tiks veicināta </w:t>
            </w:r>
            <w:r w:rsidR="6C5C5D4E" w:rsidRPr="63FD6254">
              <w:rPr>
                <w:rStyle w:val="normaltextrun"/>
                <w:rFonts w:ascii="Times New Roman" w:eastAsia="Times New Roman" w:hAnsi="Times New Roman" w:cs="Times New Roman"/>
              </w:rPr>
              <w:t>v</w:t>
            </w:r>
            <w:r w:rsidR="6C5C5D4E" w:rsidRPr="63FD6254">
              <w:rPr>
                <w:rFonts w:ascii="Times New Roman" w:eastAsia="Times New Roman" w:hAnsi="Times New Roman" w:cs="Times New Roman"/>
                <w:sz w:val="24"/>
                <w:szCs w:val="24"/>
              </w:rPr>
              <w:t xml:space="preserve">ides iekļaušanas dimensija projektā, </w:t>
            </w:r>
            <w:r w:rsidRPr="63FD6254">
              <w:rPr>
                <w:rStyle w:val="normaltextrun"/>
                <w:rFonts w:ascii="Times New Roman" w:eastAsia="Times New Roman" w:hAnsi="Times New Roman" w:cs="Times New Roman"/>
              </w:rPr>
              <w:t>tai skaitā ietver</w:t>
            </w:r>
            <w:r w:rsidR="7972CCF1" w:rsidRPr="63FD6254">
              <w:rPr>
                <w:rStyle w:val="normaltextrun"/>
                <w:rFonts w:ascii="Times New Roman" w:eastAsia="Times New Roman" w:hAnsi="Times New Roman" w:cs="Times New Roman"/>
              </w:rPr>
              <w:t>ot</w:t>
            </w:r>
            <w:r w:rsidRPr="63FD6254">
              <w:rPr>
                <w:rStyle w:val="normaltextrun"/>
                <w:rFonts w:ascii="Times New Roman" w:eastAsia="Times New Roman" w:hAnsi="Times New Roman" w:cs="Times New Roman"/>
              </w:rPr>
              <w:t xml:space="preserve"> informāciju par vismaz vienu praktisku risinājumu.</w:t>
            </w:r>
            <w:r w:rsidRPr="63FD6254">
              <w:rPr>
                <w:rStyle w:val="eop"/>
                <w:rFonts w:ascii="Times New Roman" w:eastAsia="Times New Roman" w:hAnsi="Times New Roman" w:cs="Times New Roman"/>
              </w:rPr>
              <w:t>  </w:t>
            </w:r>
            <w:r w:rsidR="3040474D" w:rsidRPr="63FD6254">
              <w:rPr>
                <w:rStyle w:val="eop"/>
                <w:rFonts w:ascii="Times New Roman" w:eastAsia="Times New Roman" w:hAnsi="Times New Roman" w:cs="Times New Roman"/>
              </w:rPr>
              <w:t>Ja uz projekta iesniegšanas brīdi nav zināma infrastruktūra, kur tiks nodrošināti pasākumi, projekta iesniedzējs apraksta plānotās darbības un kritērijus</w:t>
            </w:r>
            <w:proofErr w:type="gramStart"/>
            <w:r w:rsidR="3040474D" w:rsidRPr="63FD6254">
              <w:rPr>
                <w:rStyle w:val="eop"/>
                <w:rFonts w:ascii="Times New Roman" w:eastAsia="Times New Roman" w:hAnsi="Times New Roman" w:cs="Times New Roman"/>
              </w:rPr>
              <w:t xml:space="preserve"> pēc kuriem tiks izvelēta pasākumu norises vieta</w:t>
            </w:r>
            <w:proofErr w:type="gramEnd"/>
            <w:r w:rsidR="372F77F5" w:rsidRPr="63FD6254">
              <w:rPr>
                <w:rStyle w:val="eop"/>
                <w:rFonts w:ascii="Times New Roman" w:eastAsia="Times New Roman" w:hAnsi="Times New Roman" w:cs="Times New Roman"/>
              </w:rPr>
              <w:t xml:space="preserve">, lai nodrošinātu vides </w:t>
            </w:r>
            <w:proofErr w:type="spellStart"/>
            <w:r w:rsidR="372F77F5" w:rsidRPr="63FD6254">
              <w:rPr>
                <w:rStyle w:val="eop"/>
                <w:rFonts w:ascii="Times New Roman" w:eastAsia="Times New Roman" w:hAnsi="Times New Roman" w:cs="Times New Roman"/>
              </w:rPr>
              <w:t>piekļūstamību</w:t>
            </w:r>
            <w:proofErr w:type="spellEnd"/>
            <w:r w:rsidR="372F77F5" w:rsidRPr="63FD6254">
              <w:rPr>
                <w:rStyle w:val="eop"/>
                <w:rFonts w:ascii="Times New Roman" w:eastAsia="Times New Roman" w:hAnsi="Times New Roman" w:cs="Times New Roman"/>
              </w:rPr>
              <w:t>.</w:t>
            </w:r>
          </w:p>
          <w:p w14:paraId="02C5F2DF" w14:textId="77777777" w:rsidR="00583DD1" w:rsidRPr="00FE36D2" w:rsidRDefault="00583DD1" w:rsidP="00583DD1">
            <w:pPr>
              <w:pStyle w:val="paragraph"/>
              <w:spacing w:before="0" w:beforeAutospacing="0" w:after="0" w:afterAutospacing="0"/>
              <w:jc w:val="both"/>
              <w:textAlignment w:val="baseline"/>
              <w:rPr>
                <w:color w:val="000000"/>
                <w:sz w:val="18"/>
                <w:szCs w:val="18"/>
                <w:lang w:val="lv-LV"/>
              </w:rPr>
            </w:pPr>
            <w:r w:rsidRPr="0DF4FCEA">
              <w:rPr>
                <w:rStyle w:val="eop"/>
                <w:lang w:val="lv-LV"/>
              </w:rPr>
              <w:t> </w:t>
            </w:r>
          </w:p>
          <w:p w14:paraId="7F03142C" w14:textId="38498388" w:rsidR="00583DD1" w:rsidRPr="00483976" w:rsidRDefault="00583DD1" w:rsidP="63FD6254">
            <w:pPr>
              <w:pStyle w:val="paragraph"/>
              <w:spacing w:before="0" w:beforeAutospacing="0" w:after="0" w:afterAutospacing="0"/>
              <w:jc w:val="both"/>
              <w:textAlignment w:val="baseline"/>
              <w:rPr>
                <w:rStyle w:val="normaltextrun"/>
                <w:color w:val="000000"/>
                <w:lang w:val="lv-LV"/>
              </w:rPr>
            </w:pPr>
            <w:r w:rsidRPr="63FD6254">
              <w:rPr>
                <w:rStyle w:val="normaltextrun"/>
                <w:b/>
                <w:bCs/>
                <w:lang w:val="lv-LV"/>
              </w:rPr>
              <w:t>4.</w:t>
            </w:r>
            <w:r w:rsidR="00C7241E" w:rsidRPr="63FD6254">
              <w:rPr>
                <w:rStyle w:val="normaltextrun"/>
                <w:b/>
                <w:bCs/>
                <w:lang w:val="lv-LV"/>
              </w:rPr>
              <w:t>4</w:t>
            </w:r>
            <w:r w:rsidRPr="63FD6254">
              <w:rPr>
                <w:rStyle w:val="normaltextrun"/>
                <w:b/>
                <w:bCs/>
                <w:lang w:val="lv-LV"/>
              </w:rPr>
              <w:t>.</w:t>
            </w:r>
            <w:r w:rsidR="00F67C05" w:rsidRPr="63FD6254">
              <w:rPr>
                <w:rStyle w:val="normaltextrun"/>
                <w:b/>
                <w:bCs/>
                <w:lang w:val="lv-LV"/>
              </w:rPr>
              <w:t>1</w:t>
            </w:r>
            <w:r w:rsidRPr="63FD6254">
              <w:rPr>
                <w:rStyle w:val="normaltextrun"/>
                <w:b/>
                <w:bCs/>
                <w:lang w:val="lv-LV"/>
              </w:rPr>
              <w:t>. </w:t>
            </w:r>
            <w:proofErr w:type="spellStart"/>
            <w:r w:rsidRPr="63FD6254">
              <w:rPr>
                <w:rStyle w:val="normaltextrun"/>
                <w:b/>
                <w:bCs/>
                <w:lang w:val="lv-LV"/>
              </w:rPr>
              <w:t>apakškritērijā</w:t>
            </w:r>
            <w:proofErr w:type="spellEnd"/>
            <w:r w:rsidRPr="63FD6254">
              <w:rPr>
                <w:rStyle w:val="normaltextrun"/>
                <w:b/>
                <w:bCs/>
                <w:lang w:val="lv-LV"/>
              </w:rPr>
              <w:t xml:space="preserve"> saņem </w:t>
            </w:r>
            <w:r w:rsidR="00F67C05" w:rsidRPr="63FD6254">
              <w:rPr>
                <w:rStyle w:val="normaltextrun"/>
                <w:b/>
                <w:bCs/>
                <w:lang w:val="lv-LV"/>
              </w:rPr>
              <w:t>3</w:t>
            </w:r>
            <w:r w:rsidRPr="63FD6254">
              <w:rPr>
                <w:rStyle w:val="normaltextrun"/>
                <w:b/>
                <w:bCs/>
                <w:lang w:val="lv-LV"/>
              </w:rPr>
              <w:t xml:space="preserve"> punktus, </w:t>
            </w:r>
            <w:r w:rsidRPr="63FD6254">
              <w:rPr>
                <w:rStyle w:val="normaltextrun"/>
                <w:lang w:val="lv-LV"/>
              </w:rPr>
              <w:t xml:space="preserve">ja </w:t>
            </w:r>
            <w:r w:rsidR="650E3A30" w:rsidRPr="63FD6254">
              <w:rPr>
                <w:rStyle w:val="normaltextrun"/>
                <w:color w:val="000000" w:themeColor="text1"/>
                <w:lang w:val="lv-LV"/>
              </w:rPr>
              <w:t xml:space="preserve">vides </w:t>
            </w:r>
            <w:proofErr w:type="spellStart"/>
            <w:r w:rsidR="4AC7432D" w:rsidRPr="63FD6254">
              <w:rPr>
                <w:rStyle w:val="normaltextrun"/>
                <w:color w:val="000000" w:themeColor="text1"/>
                <w:lang w:val="lv-LV"/>
              </w:rPr>
              <w:t>pie</w:t>
            </w:r>
            <w:r w:rsidR="63436E6B" w:rsidRPr="63FD6254">
              <w:rPr>
                <w:rStyle w:val="normaltextrun"/>
                <w:color w:val="000000" w:themeColor="text1"/>
                <w:lang w:val="lv-LV"/>
              </w:rPr>
              <w:t>kļūstamības</w:t>
            </w:r>
            <w:proofErr w:type="spellEnd"/>
            <w:r w:rsidR="650E3A30" w:rsidRPr="63FD6254">
              <w:rPr>
                <w:rStyle w:val="normaltextrun"/>
                <w:color w:val="000000" w:themeColor="text1"/>
                <w:lang w:val="lv-LV"/>
              </w:rPr>
              <w:t xml:space="preserve"> </w:t>
            </w:r>
            <w:r w:rsidRPr="63FD6254">
              <w:rPr>
                <w:rStyle w:val="normaltextrun"/>
                <w:color w:val="000000" w:themeColor="text1"/>
                <w:lang w:val="lv-LV"/>
              </w:rPr>
              <w:t>risinājum</w:t>
            </w:r>
            <w:r w:rsidR="50A9A76F" w:rsidRPr="63FD6254">
              <w:rPr>
                <w:rStyle w:val="normaltextrun"/>
                <w:color w:val="000000" w:themeColor="text1"/>
                <w:lang w:val="lv-LV"/>
              </w:rPr>
              <w:t>i atspoguļoti augstā kvalitātē</w:t>
            </w:r>
            <w:r w:rsidR="0BB7BF02" w:rsidRPr="63FD6254">
              <w:rPr>
                <w:rStyle w:val="normaltextrun"/>
                <w:color w:val="000000" w:themeColor="text1"/>
                <w:lang w:val="lv-LV"/>
              </w:rPr>
              <w:t>, paredzot</w:t>
            </w:r>
            <w:r w:rsidR="5423F292" w:rsidRPr="63FD6254">
              <w:rPr>
                <w:rStyle w:val="normaltextrun"/>
                <w:color w:val="000000" w:themeColor="text1"/>
                <w:lang w:val="lv-LV"/>
              </w:rPr>
              <w:t>, ka</w:t>
            </w:r>
            <w:r w:rsidR="00BD2D26" w:rsidRPr="63FD6254">
              <w:rPr>
                <w:rStyle w:val="normaltextrun"/>
                <w:color w:val="000000" w:themeColor="text1"/>
                <w:lang w:val="lv-LV"/>
              </w:rPr>
              <w:t xml:space="preserve"> pasākumu norisei izvēlētās telpas nodrošina pasākumu pieejamīb</w:t>
            </w:r>
            <w:r w:rsidR="42360040" w:rsidRPr="63FD6254">
              <w:rPr>
                <w:rStyle w:val="normaltextrun"/>
                <w:color w:val="000000" w:themeColor="text1"/>
                <w:lang w:val="lv-LV"/>
              </w:rPr>
              <w:t>u</w:t>
            </w:r>
            <w:r w:rsidR="00BD2D26" w:rsidRPr="63FD6254">
              <w:rPr>
                <w:rStyle w:val="normaltextrun"/>
                <w:color w:val="000000" w:themeColor="text1"/>
                <w:lang w:val="lv-LV"/>
              </w:rPr>
              <w:t xml:space="preserve"> </w:t>
            </w:r>
            <w:r w:rsidR="0BB7BF02" w:rsidRPr="63FD6254">
              <w:rPr>
                <w:rStyle w:val="normaltextrun"/>
                <w:color w:val="000000" w:themeColor="text1"/>
                <w:lang w:val="lv-LV"/>
              </w:rPr>
              <w:t>dažādiem mērķauditorijas segmentiem</w:t>
            </w:r>
            <w:r w:rsidR="1BA2E155" w:rsidRPr="63FD6254">
              <w:rPr>
                <w:rStyle w:val="normaltextrun"/>
                <w:color w:val="000000" w:themeColor="text1"/>
                <w:lang w:val="lv-LV"/>
              </w:rPr>
              <w:t xml:space="preserve">, nodrošinot </w:t>
            </w:r>
            <w:proofErr w:type="spellStart"/>
            <w:r w:rsidR="1BA2E155" w:rsidRPr="63FD6254">
              <w:rPr>
                <w:rStyle w:val="normaltextrun"/>
                <w:color w:val="000000" w:themeColor="text1"/>
                <w:lang w:val="lv-LV"/>
              </w:rPr>
              <w:t>piekļūstamību</w:t>
            </w:r>
            <w:proofErr w:type="spellEnd"/>
            <w:r w:rsidR="1BA2E155" w:rsidRPr="63FD6254">
              <w:rPr>
                <w:rStyle w:val="normaltextrun"/>
                <w:color w:val="000000" w:themeColor="text1"/>
                <w:lang w:val="lv-LV"/>
              </w:rPr>
              <w:t xml:space="preserve"> visām aktivitātēm</w:t>
            </w:r>
            <w:r w:rsidR="75F3119D" w:rsidRPr="63FD6254">
              <w:rPr>
                <w:rStyle w:val="normaltextrun"/>
                <w:color w:val="000000" w:themeColor="text1"/>
                <w:lang w:val="lv-LV"/>
              </w:rPr>
              <w:t xml:space="preserve"> vai projekta iesniegumā </w:t>
            </w:r>
            <w:r w:rsidR="5A712714" w:rsidRPr="63FD6254">
              <w:rPr>
                <w:rStyle w:val="normaltextrun"/>
                <w:color w:val="000000" w:themeColor="text1"/>
                <w:lang w:val="lv-LV"/>
              </w:rPr>
              <w:t>i</w:t>
            </w:r>
            <w:r w:rsidR="75F3119D" w:rsidRPr="63FD6254">
              <w:rPr>
                <w:rStyle w:val="normaltextrun"/>
                <w:color w:val="000000" w:themeColor="text1"/>
                <w:lang w:val="lv-LV"/>
              </w:rPr>
              <w:t xml:space="preserve">r aprakstītas </w:t>
            </w:r>
            <w:proofErr w:type="spellStart"/>
            <w:r w:rsidR="75F3119D" w:rsidRPr="63FD6254">
              <w:rPr>
                <w:rStyle w:val="eop"/>
              </w:rPr>
              <w:t>plānotās</w:t>
            </w:r>
            <w:proofErr w:type="spellEnd"/>
            <w:r w:rsidR="75F3119D" w:rsidRPr="63FD6254">
              <w:rPr>
                <w:rStyle w:val="eop"/>
              </w:rPr>
              <w:t xml:space="preserve"> </w:t>
            </w:r>
            <w:proofErr w:type="spellStart"/>
            <w:r w:rsidR="75F3119D" w:rsidRPr="63FD6254">
              <w:rPr>
                <w:rStyle w:val="eop"/>
              </w:rPr>
              <w:t>darbības</w:t>
            </w:r>
            <w:proofErr w:type="spellEnd"/>
            <w:r w:rsidR="75F3119D" w:rsidRPr="63FD6254">
              <w:rPr>
                <w:rStyle w:val="eop"/>
              </w:rPr>
              <w:t xml:space="preserve"> un </w:t>
            </w:r>
            <w:proofErr w:type="spellStart"/>
            <w:r w:rsidR="75F3119D" w:rsidRPr="63FD6254">
              <w:rPr>
                <w:rStyle w:val="eop"/>
              </w:rPr>
              <w:t>kritērij</w:t>
            </w:r>
            <w:r w:rsidR="677A8239" w:rsidRPr="63FD6254">
              <w:rPr>
                <w:rStyle w:val="eop"/>
              </w:rPr>
              <w:t>i</w:t>
            </w:r>
            <w:proofErr w:type="spellEnd"/>
            <w:proofErr w:type="gramStart"/>
            <w:r w:rsidR="75F3119D" w:rsidRPr="63FD6254">
              <w:rPr>
                <w:rStyle w:val="eop"/>
              </w:rPr>
              <w:t xml:space="preserve"> </w:t>
            </w:r>
            <w:proofErr w:type="spellStart"/>
            <w:r w:rsidR="75F3119D" w:rsidRPr="63FD6254">
              <w:rPr>
                <w:rStyle w:val="eop"/>
              </w:rPr>
              <w:t>pēc</w:t>
            </w:r>
            <w:proofErr w:type="spellEnd"/>
            <w:r w:rsidR="75F3119D" w:rsidRPr="63FD6254">
              <w:rPr>
                <w:rStyle w:val="eop"/>
              </w:rPr>
              <w:t xml:space="preserve"> </w:t>
            </w:r>
            <w:proofErr w:type="spellStart"/>
            <w:r w:rsidR="75F3119D" w:rsidRPr="63FD6254">
              <w:rPr>
                <w:rStyle w:val="eop"/>
              </w:rPr>
              <w:t>kuriem</w:t>
            </w:r>
            <w:proofErr w:type="spellEnd"/>
            <w:r w:rsidR="75F3119D" w:rsidRPr="63FD6254">
              <w:rPr>
                <w:rStyle w:val="eop"/>
              </w:rPr>
              <w:t xml:space="preserve"> </w:t>
            </w:r>
            <w:proofErr w:type="spellStart"/>
            <w:r w:rsidR="75F3119D" w:rsidRPr="63FD6254">
              <w:rPr>
                <w:rStyle w:val="eop"/>
              </w:rPr>
              <w:t>tiks</w:t>
            </w:r>
            <w:proofErr w:type="spellEnd"/>
            <w:r w:rsidR="75F3119D" w:rsidRPr="63FD6254">
              <w:rPr>
                <w:rStyle w:val="eop"/>
              </w:rPr>
              <w:t xml:space="preserve"> </w:t>
            </w:r>
            <w:proofErr w:type="spellStart"/>
            <w:r w:rsidR="75F3119D" w:rsidRPr="63FD6254">
              <w:rPr>
                <w:rStyle w:val="eop"/>
              </w:rPr>
              <w:t>izvelēta</w:t>
            </w:r>
            <w:proofErr w:type="spellEnd"/>
            <w:r w:rsidR="75F3119D" w:rsidRPr="63FD6254">
              <w:rPr>
                <w:rStyle w:val="eop"/>
              </w:rPr>
              <w:t xml:space="preserve"> </w:t>
            </w:r>
            <w:proofErr w:type="spellStart"/>
            <w:r w:rsidR="75F3119D" w:rsidRPr="63FD6254">
              <w:rPr>
                <w:rStyle w:val="eop"/>
              </w:rPr>
              <w:t>pasākumu</w:t>
            </w:r>
            <w:proofErr w:type="spellEnd"/>
            <w:r w:rsidR="75F3119D" w:rsidRPr="63FD6254">
              <w:rPr>
                <w:rStyle w:val="eop"/>
              </w:rPr>
              <w:t xml:space="preserve"> </w:t>
            </w:r>
            <w:proofErr w:type="spellStart"/>
            <w:r w:rsidR="75F3119D" w:rsidRPr="63FD6254">
              <w:rPr>
                <w:rStyle w:val="eop"/>
              </w:rPr>
              <w:t>norises</w:t>
            </w:r>
            <w:proofErr w:type="spellEnd"/>
            <w:r w:rsidR="75F3119D" w:rsidRPr="63FD6254">
              <w:rPr>
                <w:rStyle w:val="eop"/>
              </w:rPr>
              <w:t xml:space="preserve"> </w:t>
            </w:r>
            <w:proofErr w:type="spellStart"/>
            <w:r w:rsidR="75F3119D" w:rsidRPr="63FD6254">
              <w:rPr>
                <w:rStyle w:val="eop"/>
              </w:rPr>
              <w:t>vieta</w:t>
            </w:r>
            <w:proofErr w:type="spellEnd"/>
            <w:r w:rsidR="75F3119D" w:rsidRPr="63FD6254">
              <w:rPr>
                <w:rStyle w:val="eop"/>
              </w:rPr>
              <w:t xml:space="preserve">, </w:t>
            </w:r>
            <w:proofErr w:type="spellStart"/>
            <w:r w:rsidR="75F3119D" w:rsidRPr="63FD6254">
              <w:rPr>
                <w:rStyle w:val="eop"/>
              </w:rPr>
              <w:t>lai</w:t>
            </w:r>
            <w:proofErr w:type="spellEnd"/>
            <w:r w:rsidR="75F3119D" w:rsidRPr="63FD6254">
              <w:rPr>
                <w:rStyle w:val="eop"/>
              </w:rPr>
              <w:t xml:space="preserve"> </w:t>
            </w:r>
            <w:proofErr w:type="spellStart"/>
            <w:r w:rsidR="75F3119D" w:rsidRPr="63FD6254">
              <w:rPr>
                <w:rStyle w:val="eop"/>
              </w:rPr>
              <w:t>nodrošinātu</w:t>
            </w:r>
            <w:proofErr w:type="spellEnd"/>
            <w:r w:rsidR="75F3119D" w:rsidRPr="63FD6254">
              <w:rPr>
                <w:rStyle w:val="eop"/>
              </w:rPr>
              <w:t xml:space="preserve"> vides </w:t>
            </w:r>
            <w:proofErr w:type="spellStart"/>
            <w:r w:rsidR="75F3119D" w:rsidRPr="63FD6254">
              <w:rPr>
                <w:rStyle w:val="eop"/>
              </w:rPr>
              <w:t>piekļūstamību</w:t>
            </w:r>
            <w:proofErr w:type="spellEnd"/>
            <w:proofErr w:type="gramEnd"/>
            <w:r w:rsidR="00F67C05" w:rsidRPr="63FD6254">
              <w:rPr>
                <w:rStyle w:val="normaltextrun"/>
                <w:color w:val="000000" w:themeColor="text1"/>
                <w:lang w:val="lv-LV"/>
              </w:rPr>
              <w:t>;</w:t>
            </w:r>
          </w:p>
          <w:p w14:paraId="3429E0E9" w14:textId="77777777" w:rsidR="00583DD1" w:rsidRPr="00483976" w:rsidRDefault="00583DD1" w:rsidP="00583DD1">
            <w:pPr>
              <w:pStyle w:val="paragraph"/>
              <w:spacing w:before="0" w:beforeAutospacing="0" w:after="0" w:afterAutospacing="0"/>
              <w:jc w:val="both"/>
              <w:textAlignment w:val="baseline"/>
              <w:rPr>
                <w:color w:val="000000"/>
                <w:lang w:val="lv-LV"/>
              </w:rPr>
            </w:pPr>
            <w:r w:rsidRPr="00483976">
              <w:rPr>
                <w:rStyle w:val="eop"/>
                <w:lang w:val="lv-LV"/>
              </w:rPr>
              <w:t> </w:t>
            </w:r>
          </w:p>
          <w:p w14:paraId="06FFCA7B" w14:textId="58352B12" w:rsidR="00F67C05" w:rsidRPr="00483976" w:rsidRDefault="70ED2EA7" w:rsidP="63FD6254">
            <w:pPr>
              <w:pStyle w:val="paragraph"/>
              <w:spacing w:before="0" w:beforeAutospacing="0" w:after="0" w:afterAutospacing="0"/>
              <w:jc w:val="both"/>
              <w:rPr>
                <w:rStyle w:val="normaltextrun"/>
                <w:lang w:val="lv-LV"/>
              </w:rPr>
            </w:pPr>
            <w:r w:rsidRPr="63FD6254">
              <w:rPr>
                <w:rStyle w:val="normaltextrun"/>
                <w:b/>
                <w:bCs/>
                <w:lang w:val="lv-LV"/>
              </w:rPr>
              <w:t>4.4.</w:t>
            </w:r>
            <w:r w:rsidR="00F67C05" w:rsidRPr="63FD6254">
              <w:rPr>
                <w:rStyle w:val="normaltextrun"/>
                <w:b/>
                <w:bCs/>
                <w:lang w:val="lv-LV"/>
              </w:rPr>
              <w:t>2</w:t>
            </w:r>
            <w:r w:rsidRPr="63FD6254">
              <w:rPr>
                <w:rStyle w:val="normaltextrun"/>
                <w:b/>
                <w:bCs/>
                <w:lang w:val="lv-LV"/>
              </w:rPr>
              <w:t>. </w:t>
            </w:r>
            <w:proofErr w:type="spellStart"/>
            <w:r w:rsidRPr="63FD6254">
              <w:rPr>
                <w:rStyle w:val="normaltextrun"/>
                <w:b/>
                <w:bCs/>
                <w:lang w:val="lv-LV"/>
              </w:rPr>
              <w:t>apakškritērijā</w:t>
            </w:r>
            <w:proofErr w:type="spellEnd"/>
            <w:r w:rsidRPr="63FD6254">
              <w:rPr>
                <w:rStyle w:val="normaltextrun"/>
                <w:b/>
                <w:bCs/>
                <w:lang w:val="lv-LV"/>
              </w:rPr>
              <w:t xml:space="preserve"> saņem </w:t>
            </w:r>
            <w:r w:rsidR="00F67C05" w:rsidRPr="63FD6254">
              <w:rPr>
                <w:rStyle w:val="normaltextrun"/>
                <w:b/>
                <w:bCs/>
                <w:lang w:val="lv-LV"/>
              </w:rPr>
              <w:t>2</w:t>
            </w:r>
            <w:r w:rsidRPr="63FD6254">
              <w:rPr>
                <w:rStyle w:val="normaltextrun"/>
                <w:b/>
                <w:bCs/>
                <w:lang w:val="lv-LV"/>
              </w:rPr>
              <w:t xml:space="preserve"> punktu, </w:t>
            </w:r>
            <w:r w:rsidRPr="63FD6254">
              <w:rPr>
                <w:rStyle w:val="normaltextrun"/>
                <w:lang w:val="lv-LV"/>
              </w:rPr>
              <w:t>ja</w:t>
            </w:r>
            <w:r w:rsidR="00F67C05" w:rsidRPr="63FD6254">
              <w:rPr>
                <w:lang w:val="lv-LV"/>
              </w:rPr>
              <w:t xml:space="preserve"> </w:t>
            </w:r>
            <w:r w:rsidR="00F67C05" w:rsidRPr="63FD6254">
              <w:rPr>
                <w:rStyle w:val="normaltextrun"/>
                <w:lang w:val="lv-LV"/>
              </w:rPr>
              <w:t xml:space="preserve">vides </w:t>
            </w:r>
            <w:proofErr w:type="spellStart"/>
            <w:r w:rsidR="00F67C05" w:rsidRPr="63FD6254">
              <w:rPr>
                <w:rStyle w:val="normaltextrun"/>
                <w:lang w:val="lv-LV"/>
              </w:rPr>
              <w:t>pie</w:t>
            </w:r>
            <w:r w:rsidR="7551139D" w:rsidRPr="63FD6254">
              <w:rPr>
                <w:rStyle w:val="normaltextrun"/>
                <w:lang w:val="lv-LV"/>
              </w:rPr>
              <w:t>kļūstamības</w:t>
            </w:r>
            <w:proofErr w:type="spellEnd"/>
            <w:r w:rsidR="00F67C05" w:rsidRPr="63FD6254">
              <w:rPr>
                <w:rStyle w:val="normaltextrun"/>
                <w:lang w:val="lv-LV"/>
              </w:rPr>
              <w:t xml:space="preserve"> risinājumi </w:t>
            </w:r>
            <w:r w:rsidR="00BD2D26" w:rsidRPr="63FD6254">
              <w:rPr>
                <w:rStyle w:val="normaltextrun"/>
                <w:lang w:val="lv-LV"/>
              </w:rPr>
              <w:t>objektā, kur plānota pasākumu īstenošana,</w:t>
            </w:r>
            <w:r w:rsidR="00F67C05" w:rsidRPr="63FD6254">
              <w:rPr>
                <w:rStyle w:val="normaltextrun"/>
                <w:lang w:val="lv-LV"/>
              </w:rPr>
              <w:t>, ņemot vērā būvnormatīvu ierobežojumus, ir kvalitatīvi, vienlaikus nodrošin</w:t>
            </w:r>
            <w:r w:rsidR="18347762" w:rsidRPr="63FD6254">
              <w:rPr>
                <w:rStyle w:val="normaltextrun"/>
                <w:lang w:val="lv-LV"/>
              </w:rPr>
              <w:t>a</w:t>
            </w:r>
            <w:r w:rsidR="00F67C05" w:rsidRPr="63FD6254">
              <w:rPr>
                <w:rStyle w:val="normaltextrun"/>
                <w:lang w:val="lv-LV"/>
              </w:rPr>
              <w:t xml:space="preserve"> daļēju </w:t>
            </w:r>
            <w:proofErr w:type="spellStart"/>
            <w:r w:rsidR="00F67C05" w:rsidRPr="63FD6254">
              <w:rPr>
                <w:rStyle w:val="normaltextrun"/>
                <w:lang w:val="lv-LV"/>
              </w:rPr>
              <w:t>piekļūstamību</w:t>
            </w:r>
            <w:proofErr w:type="spellEnd"/>
            <w:r w:rsidR="37A79A22" w:rsidRPr="63FD6254">
              <w:rPr>
                <w:rStyle w:val="normaltextrun"/>
                <w:lang w:val="lv-LV"/>
              </w:rPr>
              <w:t xml:space="preserve"> telpām vai pasākumiem. Ja telpas uz projekta iesniegšanas brīdi nav zināmas, tad </w:t>
            </w:r>
            <w:r w:rsidR="37A79A22" w:rsidRPr="63FD6254">
              <w:rPr>
                <w:rStyle w:val="normaltextrun"/>
                <w:color w:val="000000" w:themeColor="text1"/>
                <w:lang w:val="lv-LV"/>
              </w:rPr>
              <w:t xml:space="preserve">aprakstītas </w:t>
            </w:r>
            <w:proofErr w:type="spellStart"/>
            <w:r w:rsidR="37A79A22" w:rsidRPr="63FD6254">
              <w:rPr>
                <w:rStyle w:val="eop"/>
              </w:rPr>
              <w:t>plānotās</w:t>
            </w:r>
            <w:proofErr w:type="spellEnd"/>
            <w:r w:rsidR="37A79A22" w:rsidRPr="63FD6254">
              <w:rPr>
                <w:rStyle w:val="eop"/>
              </w:rPr>
              <w:t xml:space="preserve"> </w:t>
            </w:r>
            <w:proofErr w:type="spellStart"/>
            <w:r w:rsidR="37A79A22" w:rsidRPr="63FD6254">
              <w:rPr>
                <w:rStyle w:val="eop"/>
              </w:rPr>
              <w:t>darbības</w:t>
            </w:r>
            <w:proofErr w:type="spellEnd"/>
            <w:r w:rsidR="37A79A22" w:rsidRPr="63FD6254">
              <w:rPr>
                <w:rStyle w:val="eop"/>
              </w:rPr>
              <w:t xml:space="preserve"> un </w:t>
            </w:r>
            <w:proofErr w:type="spellStart"/>
            <w:r w:rsidR="37A79A22" w:rsidRPr="63FD6254">
              <w:rPr>
                <w:rStyle w:val="eop"/>
              </w:rPr>
              <w:t>kritēriji</w:t>
            </w:r>
            <w:proofErr w:type="spellEnd"/>
            <w:r w:rsidR="24162504" w:rsidRPr="63FD6254">
              <w:rPr>
                <w:rStyle w:val="eop"/>
              </w:rPr>
              <w:t>,</w:t>
            </w:r>
            <w:r w:rsidR="37A79A22" w:rsidRPr="63FD6254">
              <w:rPr>
                <w:rStyle w:val="eop"/>
              </w:rPr>
              <w:t xml:space="preserve"> </w:t>
            </w:r>
            <w:proofErr w:type="spellStart"/>
            <w:r w:rsidR="37A79A22" w:rsidRPr="63FD6254">
              <w:rPr>
                <w:rStyle w:val="eop"/>
              </w:rPr>
              <w:t>pēc</w:t>
            </w:r>
            <w:proofErr w:type="spellEnd"/>
            <w:r w:rsidR="37A79A22" w:rsidRPr="63FD6254">
              <w:rPr>
                <w:rStyle w:val="eop"/>
              </w:rPr>
              <w:t xml:space="preserve"> </w:t>
            </w:r>
            <w:proofErr w:type="spellStart"/>
            <w:r w:rsidR="37A79A22" w:rsidRPr="63FD6254">
              <w:rPr>
                <w:rStyle w:val="eop"/>
              </w:rPr>
              <w:t>kuriem</w:t>
            </w:r>
            <w:proofErr w:type="spellEnd"/>
            <w:r w:rsidR="37A79A22" w:rsidRPr="63FD6254">
              <w:rPr>
                <w:rStyle w:val="eop"/>
              </w:rPr>
              <w:t xml:space="preserve"> </w:t>
            </w:r>
            <w:proofErr w:type="spellStart"/>
            <w:r w:rsidR="37A79A22" w:rsidRPr="63FD6254">
              <w:rPr>
                <w:rStyle w:val="eop"/>
              </w:rPr>
              <w:t>tiks</w:t>
            </w:r>
            <w:proofErr w:type="spellEnd"/>
            <w:r w:rsidR="37A79A22" w:rsidRPr="63FD6254">
              <w:rPr>
                <w:rStyle w:val="eop"/>
              </w:rPr>
              <w:t xml:space="preserve"> </w:t>
            </w:r>
            <w:proofErr w:type="spellStart"/>
            <w:r w:rsidR="37A79A22" w:rsidRPr="63FD6254">
              <w:rPr>
                <w:rStyle w:val="eop"/>
              </w:rPr>
              <w:t>izvelēta</w:t>
            </w:r>
            <w:proofErr w:type="spellEnd"/>
            <w:r w:rsidR="37A79A22" w:rsidRPr="63FD6254">
              <w:rPr>
                <w:rStyle w:val="eop"/>
              </w:rPr>
              <w:t xml:space="preserve"> </w:t>
            </w:r>
            <w:proofErr w:type="spellStart"/>
            <w:r w:rsidR="37A79A22" w:rsidRPr="63FD6254">
              <w:rPr>
                <w:rStyle w:val="eop"/>
              </w:rPr>
              <w:t>pasākumu</w:t>
            </w:r>
            <w:proofErr w:type="spellEnd"/>
            <w:r w:rsidR="37A79A22" w:rsidRPr="63FD6254">
              <w:rPr>
                <w:rStyle w:val="eop"/>
              </w:rPr>
              <w:t xml:space="preserve"> </w:t>
            </w:r>
            <w:proofErr w:type="spellStart"/>
            <w:r w:rsidR="37A79A22" w:rsidRPr="63FD6254">
              <w:rPr>
                <w:rStyle w:val="eop"/>
              </w:rPr>
              <w:t>norises</w:t>
            </w:r>
            <w:proofErr w:type="spellEnd"/>
            <w:r w:rsidR="37A79A22" w:rsidRPr="63FD6254">
              <w:rPr>
                <w:rStyle w:val="eop"/>
              </w:rPr>
              <w:t xml:space="preserve"> </w:t>
            </w:r>
            <w:proofErr w:type="spellStart"/>
            <w:r w:rsidR="37A79A22" w:rsidRPr="63FD6254">
              <w:rPr>
                <w:rStyle w:val="eop"/>
              </w:rPr>
              <w:t>vieta</w:t>
            </w:r>
            <w:proofErr w:type="spellEnd"/>
            <w:r w:rsidR="37A79A22" w:rsidRPr="63FD6254">
              <w:rPr>
                <w:rStyle w:val="eop"/>
              </w:rPr>
              <w:t xml:space="preserve">, </w:t>
            </w:r>
            <w:proofErr w:type="spellStart"/>
            <w:r w:rsidR="37A79A22" w:rsidRPr="63FD6254">
              <w:rPr>
                <w:rStyle w:val="eop"/>
              </w:rPr>
              <w:t>lai</w:t>
            </w:r>
            <w:proofErr w:type="spellEnd"/>
            <w:r w:rsidR="37A79A22" w:rsidRPr="63FD6254">
              <w:rPr>
                <w:rStyle w:val="eop"/>
              </w:rPr>
              <w:t xml:space="preserve"> </w:t>
            </w:r>
            <w:proofErr w:type="spellStart"/>
            <w:r w:rsidR="37A79A22" w:rsidRPr="63FD6254">
              <w:rPr>
                <w:rStyle w:val="eop"/>
              </w:rPr>
              <w:t>nodrošinātu</w:t>
            </w:r>
            <w:proofErr w:type="spellEnd"/>
            <w:r w:rsidR="37A79A22" w:rsidRPr="63FD6254">
              <w:rPr>
                <w:rStyle w:val="eop"/>
              </w:rPr>
              <w:t xml:space="preserve"> vides </w:t>
            </w:r>
            <w:proofErr w:type="spellStart"/>
            <w:r w:rsidR="37A79A22" w:rsidRPr="63FD6254">
              <w:rPr>
                <w:rStyle w:val="eop"/>
              </w:rPr>
              <w:t>piekļūstamību</w:t>
            </w:r>
            <w:proofErr w:type="spellEnd"/>
            <w:r w:rsidR="37A79A22" w:rsidRPr="63FD6254">
              <w:rPr>
                <w:rStyle w:val="eop"/>
              </w:rPr>
              <w:t xml:space="preserve"> </w:t>
            </w:r>
            <w:proofErr w:type="spellStart"/>
            <w:r w:rsidR="37A79A22" w:rsidRPr="63FD6254">
              <w:rPr>
                <w:rStyle w:val="eop"/>
              </w:rPr>
              <w:t>apliecina</w:t>
            </w:r>
            <w:proofErr w:type="spellEnd"/>
            <w:r w:rsidR="37A79A22" w:rsidRPr="63FD6254">
              <w:rPr>
                <w:rStyle w:val="eop"/>
              </w:rPr>
              <w:t>, ka</w:t>
            </w:r>
            <w:r w:rsidR="09EE30D2" w:rsidRPr="63FD6254">
              <w:rPr>
                <w:rStyle w:val="eop"/>
              </w:rPr>
              <w:t>,</w:t>
            </w:r>
            <w:r w:rsidR="37A79A22" w:rsidRPr="63FD6254">
              <w:rPr>
                <w:rStyle w:val="eop"/>
              </w:rPr>
              <w:t xml:space="preserve"> </w:t>
            </w:r>
            <w:r w:rsidR="361CC8ED" w:rsidRPr="63FD6254">
              <w:rPr>
                <w:rStyle w:val="normaltextrun"/>
                <w:lang w:val="lv-LV"/>
              </w:rPr>
              <w:t xml:space="preserve">ņemot vērā būvnormatīvu ierobežojumus, </w:t>
            </w:r>
            <w:r w:rsidR="1AC81C5A" w:rsidRPr="63FD6254">
              <w:rPr>
                <w:rStyle w:val="normaltextrun"/>
                <w:lang w:val="lv-LV"/>
              </w:rPr>
              <w:t xml:space="preserve">vides </w:t>
            </w:r>
            <w:proofErr w:type="spellStart"/>
            <w:r w:rsidR="1AC81C5A" w:rsidRPr="63FD6254">
              <w:rPr>
                <w:rStyle w:val="normaltextrun"/>
                <w:lang w:val="lv-LV"/>
              </w:rPr>
              <w:t>piekļustamības</w:t>
            </w:r>
            <w:proofErr w:type="spellEnd"/>
            <w:r w:rsidR="1AC81C5A" w:rsidRPr="63FD6254">
              <w:rPr>
                <w:rStyle w:val="normaltextrun"/>
                <w:lang w:val="lv-LV"/>
              </w:rPr>
              <w:t xml:space="preserve"> risinājumi </w:t>
            </w:r>
            <w:r w:rsidR="361CC8ED" w:rsidRPr="63FD6254">
              <w:rPr>
                <w:rStyle w:val="normaltextrun"/>
                <w:lang w:val="lv-LV"/>
              </w:rPr>
              <w:t xml:space="preserve">ir kvalitatīvi, vienlaikus nodrošina daļēju </w:t>
            </w:r>
            <w:proofErr w:type="spellStart"/>
            <w:r w:rsidR="361CC8ED" w:rsidRPr="63FD6254">
              <w:rPr>
                <w:rStyle w:val="normaltextrun"/>
                <w:lang w:val="lv-LV"/>
              </w:rPr>
              <w:t>piekļūstamību</w:t>
            </w:r>
            <w:proofErr w:type="spellEnd"/>
            <w:r w:rsidR="361CC8ED" w:rsidRPr="63FD6254">
              <w:rPr>
                <w:rStyle w:val="normaltextrun"/>
                <w:lang w:val="lv-LV"/>
              </w:rPr>
              <w:t xml:space="preserve"> telpām vai pasākumiem</w:t>
            </w:r>
            <w:proofErr w:type="gramStart"/>
            <w:r w:rsidR="361CC8ED" w:rsidRPr="63FD6254">
              <w:rPr>
                <w:rStyle w:val="eop"/>
              </w:rPr>
              <w:t xml:space="preserve"> </w:t>
            </w:r>
            <w:r w:rsidR="00F67C05" w:rsidRPr="63FD6254">
              <w:rPr>
                <w:rStyle w:val="normaltextrun"/>
                <w:lang w:val="lv-LV"/>
              </w:rPr>
              <w:t>;</w:t>
            </w:r>
            <w:proofErr w:type="gramEnd"/>
          </w:p>
          <w:p w14:paraId="70945119" w14:textId="77777777" w:rsidR="00F67C05" w:rsidRPr="00483976" w:rsidRDefault="00F67C05" w:rsidP="56037C04">
            <w:pPr>
              <w:pStyle w:val="paragraph"/>
              <w:spacing w:before="0" w:beforeAutospacing="0" w:after="0" w:afterAutospacing="0"/>
              <w:jc w:val="both"/>
              <w:rPr>
                <w:rStyle w:val="normaltextrun"/>
                <w:lang w:val="lv-LV"/>
              </w:rPr>
            </w:pPr>
          </w:p>
          <w:p w14:paraId="7F1F5A11" w14:textId="30A97B7B" w:rsidR="70ED2EA7" w:rsidRPr="00483976" w:rsidRDefault="00F67C05" w:rsidP="00F67C05">
            <w:pPr>
              <w:spacing w:after="0" w:line="240" w:lineRule="auto"/>
              <w:jc w:val="both"/>
              <w:rPr>
                <w:rStyle w:val="normaltextrun"/>
                <w:rFonts w:ascii="Times New Roman" w:hAnsi="Times New Roman" w:cs="Times New Roman"/>
                <w:sz w:val="24"/>
                <w:szCs w:val="24"/>
              </w:rPr>
            </w:pPr>
            <w:r w:rsidRPr="63FD6254">
              <w:rPr>
                <w:rStyle w:val="normaltextrun"/>
                <w:rFonts w:ascii="Times New Roman" w:hAnsi="Times New Roman" w:cs="Times New Roman"/>
                <w:b/>
                <w:bCs/>
                <w:sz w:val="24"/>
                <w:szCs w:val="24"/>
              </w:rPr>
              <w:t>4.4.3. </w:t>
            </w:r>
            <w:proofErr w:type="spellStart"/>
            <w:r w:rsidRPr="63FD6254">
              <w:rPr>
                <w:rStyle w:val="normaltextrun"/>
                <w:rFonts w:ascii="Times New Roman" w:hAnsi="Times New Roman" w:cs="Times New Roman"/>
                <w:b/>
                <w:bCs/>
                <w:sz w:val="24"/>
                <w:szCs w:val="24"/>
              </w:rPr>
              <w:t>apakškritērijā</w:t>
            </w:r>
            <w:proofErr w:type="spellEnd"/>
            <w:r w:rsidRPr="63FD6254">
              <w:rPr>
                <w:rStyle w:val="normaltextrun"/>
                <w:rFonts w:ascii="Times New Roman" w:hAnsi="Times New Roman" w:cs="Times New Roman"/>
                <w:b/>
                <w:bCs/>
                <w:sz w:val="24"/>
                <w:szCs w:val="24"/>
              </w:rPr>
              <w:t xml:space="preserve"> saņem 1 punktu, </w:t>
            </w:r>
            <w:r w:rsidRPr="63FD6254">
              <w:rPr>
                <w:rStyle w:val="normaltextrun"/>
                <w:rFonts w:ascii="Times New Roman" w:eastAsia="Times New Roman" w:hAnsi="Times New Roman" w:cs="Times New Roman"/>
                <w:sz w:val="24"/>
                <w:szCs w:val="24"/>
              </w:rPr>
              <w:t>ja</w:t>
            </w:r>
            <w:r w:rsidRPr="63FD6254">
              <w:rPr>
                <w:rStyle w:val="normaltextrun"/>
                <w:rFonts w:ascii="Times New Roman" w:hAnsi="Times New Roman" w:cs="Times New Roman"/>
                <w:sz w:val="24"/>
                <w:szCs w:val="24"/>
              </w:rPr>
              <w:t xml:space="preserve"> vides iekļaušanas dimensija projektā </w:t>
            </w:r>
            <w:r w:rsidR="00BD2D26" w:rsidRPr="63FD6254">
              <w:rPr>
                <w:rStyle w:val="normaltextrun"/>
                <w:rFonts w:ascii="Times New Roman" w:hAnsi="Times New Roman" w:cs="Times New Roman"/>
                <w:sz w:val="24"/>
                <w:szCs w:val="24"/>
              </w:rPr>
              <w:t xml:space="preserve">var nodrošināt atbilstoši </w:t>
            </w:r>
            <w:r w:rsidRPr="63FD6254">
              <w:rPr>
                <w:rStyle w:val="normaltextrun"/>
                <w:rFonts w:ascii="Times New Roman" w:hAnsi="Times New Roman" w:cs="Times New Roman"/>
                <w:sz w:val="24"/>
                <w:szCs w:val="24"/>
              </w:rPr>
              <w:t>būvniecības standart</w:t>
            </w:r>
            <w:r w:rsidR="00BD2D26" w:rsidRPr="63FD6254">
              <w:rPr>
                <w:rStyle w:val="normaltextrun"/>
                <w:rFonts w:ascii="Times New Roman" w:hAnsi="Times New Roman" w:cs="Times New Roman"/>
                <w:sz w:val="24"/>
                <w:szCs w:val="24"/>
              </w:rPr>
              <w:t>iem</w:t>
            </w:r>
            <w:r w:rsidRPr="63FD6254">
              <w:rPr>
                <w:rStyle w:val="normaltextrun"/>
                <w:rFonts w:ascii="Times New Roman" w:hAnsi="Times New Roman" w:cs="Times New Roman"/>
                <w:sz w:val="24"/>
                <w:szCs w:val="24"/>
              </w:rPr>
              <w:t>.</w:t>
            </w:r>
          </w:p>
          <w:p w14:paraId="6C363E67" w14:textId="77777777" w:rsidR="00845D4B" w:rsidRDefault="00845D4B" w:rsidP="00F67C05">
            <w:pPr>
              <w:spacing w:after="0" w:line="240" w:lineRule="auto"/>
              <w:jc w:val="both"/>
              <w:rPr>
                <w:rStyle w:val="normaltextrun"/>
                <w:rFonts w:ascii="Times New Roman" w:hAnsi="Times New Roman" w:cs="Times New Roman"/>
              </w:rPr>
            </w:pPr>
          </w:p>
          <w:p w14:paraId="6D33ACC4" w14:textId="3FC336D9" w:rsidR="00845D4B" w:rsidRPr="00483976" w:rsidRDefault="00845D4B" w:rsidP="00F67C05">
            <w:pPr>
              <w:spacing w:after="0" w:line="240" w:lineRule="auto"/>
              <w:jc w:val="both"/>
              <w:rPr>
                <w:rStyle w:val="normaltextrun"/>
                <w:rFonts w:ascii="Times New Roman" w:eastAsia="Times New Roman" w:hAnsi="Times New Roman" w:cs="Times New Roman"/>
                <w:sz w:val="24"/>
                <w:szCs w:val="24"/>
                <w:lang w:eastAsia="lv-LV"/>
              </w:rPr>
            </w:pPr>
            <w:r w:rsidRPr="00483976">
              <w:rPr>
                <w:rStyle w:val="normaltextrun"/>
                <w:rFonts w:ascii="Times New Roman" w:hAnsi="Times New Roman" w:cs="Times New Roman"/>
                <w:b/>
                <w:bCs/>
                <w:sz w:val="24"/>
                <w:szCs w:val="24"/>
              </w:rPr>
              <w:lastRenderedPageBreak/>
              <w:t>4.4.4. </w:t>
            </w:r>
            <w:proofErr w:type="spellStart"/>
            <w:r w:rsidRPr="00483976">
              <w:rPr>
                <w:rStyle w:val="normaltextrun"/>
                <w:rFonts w:ascii="Times New Roman" w:hAnsi="Times New Roman" w:cs="Times New Roman"/>
                <w:b/>
                <w:bCs/>
                <w:sz w:val="24"/>
                <w:szCs w:val="24"/>
              </w:rPr>
              <w:t>apakškritērijā</w:t>
            </w:r>
            <w:proofErr w:type="spellEnd"/>
            <w:r w:rsidRPr="00483976">
              <w:rPr>
                <w:rStyle w:val="normaltextrun"/>
                <w:rFonts w:ascii="Times New Roman" w:hAnsi="Times New Roman" w:cs="Times New Roman"/>
                <w:b/>
                <w:bCs/>
                <w:sz w:val="24"/>
                <w:szCs w:val="24"/>
              </w:rPr>
              <w:t xml:space="preserve"> saņem 0 punktu</w:t>
            </w:r>
            <w:r w:rsidR="00483976">
              <w:rPr>
                <w:rStyle w:val="normaltextrun"/>
                <w:rFonts w:ascii="Times New Roman" w:hAnsi="Times New Roman" w:cs="Times New Roman"/>
                <w:b/>
                <w:bCs/>
                <w:sz w:val="24"/>
                <w:szCs w:val="24"/>
              </w:rPr>
              <w:t>s</w:t>
            </w:r>
            <w:r w:rsidRPr="00483976">
              <w:rPr>
                <w:rStyle w:val="normaltextrun"/>
                <w:rFonts w:ascii="Times New Roman" w:hAnsi="Times New Roman" w:cs="Times New Roman"/>
                <w:b/>
                <w:bCs/>
                <w:sz w:val="24"/>
                <w:szCs w:val="24"/>
              </w:rPr>
              <w:t xml:space="preserve">, </w:t>
            </w:r>
            <w:r w:rsidRPr="00483976">
              <w:rPr>
                <w:rStyle w:val="normaltextrun"/>
                <w:rFonts w:ascii="Times New Roman" w:eastAsia="Times New Roman" w:hAnsi="Times New Roman" w:cs="Times New Roman"/>
                <w:sz w:val="24"/>
                <w:szCs w:val="24"/>
              </w:rPr>
              <w:t>ja</w:t>
            </w:r>
            <w:r w:rsidRPr="00483976">
              <w:rPr>
                <w:rStyle w:val="normaltextrun"/>
                <w:rFonts w:ascii="Times New Roman" w:hAnsi="Times New Roman" w:cs="Times New Roman"/>
                <w:sz w:val="24"/>
                <w:szCs w:val="24"/>
              </w:rPr>
              <w:t xml:space="preserve"> </w:t>
            </w:r>
            <w:r w:rsidRPr="00483976">
              <w:rPr>
                <w:rFonts w:ascii="Times New Roman" w:hAnsi="Times New Roman" w:cs="Times New Roman"/>
                <w:sz w:val="24"/>
                <w:szCs w:val="24"/>
              </w:rPr>
              <w:t>netiek izpildīts vismaz 4.4.3.</w:t>
            </w:r>
            <w:r w:rsidR="0008352E">
              <w:rPr>
                <w:rFonts w:ascii="Times New Roman" w:hAnsi="Times New Roman" w:cs="Times New Roman"/>
                <w:sz w:val="24"/>
                <w:szCs w:val="24"/>
              </w:rPr>
              <w:t> </w:t>
            </w:r>
            <w:proofErr w:type="spellStart"/>
            <w:r w:rsidR="0008352E">
              <w:rPr>
                <w:rFonts w:ascii="Times New Roman" w:hAnsi="Times New Roman" w:cs="Times New Roman"/>
                <w:sz w:val="24"/>
                <w:szCs w:val="24"/>
              </w:rPr>
              <w:t>apakš</w:t>
            </w:r>
            <w:r w:rsidRPr="00483976">
              <w:rPr>
                <w:rFonts w:ascii="Times New Roman" w:hAnsi="Times New Roman" w:cs="Times New Roman"/>
                <w:sz w:val="24"/>
                <w:szCs w:val="24"/>
              </w:rPr>
              <w:t>kritērija</w:t>
            </w:r>
            <w:proofErr w:type="spellEnd"/>
            <w:r w:rsidRPr="00483976">
              <w:rPr>
                <w:rFonts w:ascii="Times New Roman" w:hAnsi="Times New Roman" w:cs="Times New Roman"/>
                <w:sz w:val="24"/>
                <w:szCs w:val="24"/>
              </w:rPr>
              <w:t xml:space="preserve"> prasības, </w:t>
            </w:r>
            <w:r w:rsidRPr="00483976">
              <w:rPr>
                <w:rStyle w:val="normaltextrun"/>
                <w:rFonts w:ascii="Times New Roman" w:hAnsi="Times New Roman" w:cs="Times New Roman"/>
                <w:b/>
                <w:bCs/>
                <w:sz w:val="24"/>
                <w:szCs w:val="24"/>
              </w:rPr>
              <w:t>vērtējums ir „Nē”</w:t>
            </w:r>
            <w:r w:rsidRPr="00483976">
              <w:rPr>
                <w:rStyle w:val="normaltextrun"/>
                <w:rFonts w:ascii="Times New Roman" w:hAnsi="Times New Roman" w:cs="Times New Roman"/>
                <w:sz w:val="24"/>
                <w:szCs w:val="24"/>
              </w:rPr>
              <w:t xml:space="preserve"> un </w:t>
            </w:r>
            <w:r w:rsidRPr="00483976">
              <w:rPr>
                <w:rFonts w:ascii="Times New Roman" w:hAnsi="Times New Roman" w:cs="Times New Roman"/>
                <w:color w:val="000000" w:themeColor="text1"/>
                <w:sz w:val="24"/>
                <w:szCs w:val="24"/>
              </w:rPr>
              <w:t>projekta iesniegums tiek noraidīts</w:t>
            </w:r>
          </w:p>
          <w:p w14:paraId="545DF6AE" w14:textId="3AE51B73" w:rsidR="56037C04" w:rsidRPr="00483976" w:rsidRDefault="56037C04" w:rsidP="56037C04">
            <w:pPr>
              <w:pStyle w:val="paragraph"/>
              <w:spacing w:before="0" w:beforeAutospacing="0" w:after="0" w:afterAutospacing="0"/>
              <w:jc w:val="both"/>
              <w:rPr>
                <w:rStyle w:val="eop"/>
                <w:lang w:val="lv-LV"/>
              </w:rPr>
            </w:pPr>
          </w:p>
          <w:p w14:paraId="5D3FAB8C" w14:textId="77777777" w:rsidR="00583DD1" w:rsidRPr="00483976" w:rsidRDefault="00583DD1" w:rsidP="00583DD1">
            <w:pPr>
              <w:pStyle w:val="paragraph"/>
              <w:spacing w:before="0" w:beforeAutospacing="0" w:after="0" w:afterAutospacing="0"/>
              <w:jc w:val="both"/>
              <w:textAlignment w:val="baseline"/>
              <w:rPr>
                <w:rStyle w:val="normaltextrun"/>
                <w:lang w:val="lv-LV"/>
              </w:rPr>
            </w:pPr>
            <w:r w:rsidRPr="00483976">
              <w:rPr>
                <w:rStyle w:val="normaltextrun"/>
                <w:lang w:val="lv-LV"/>
              </w:rPr>
              <w:t>Ja nepieciešams, atsevišķos gadījumos vērtēšanas komisija var pieaicināt ekspertus no nevalstiskajām organizācijām, piemēram, apvienības  APEIRONS, Sabiedrības integrācijas fonda u.c.</w:t>
            </w:r>
          </w:p>
          <w:p w14:paraId="16CC0F7A" w14:textId="77777777" w:rsidR="00583DD1" w:rsidRPr="00483976" w:rsidRDefault="00583DD1" w:rsidP="00583DD1">
            <w:pPr>
              <w:pStyle w:val="paragraph"/>
              <w:spacing w:before="0" w:beforeAutospacing="0" w:after="0" w:afterAutospacing="0"/>
              <w:jc w:val="both"/>
              <w:textAlignment w:val="baseline"/>
              <w:rPr>
                <w:rStyle w:val="normaltextrun"/>
                <w:highlight w:val="yellow"/>
                <w:lang w:val="lv-LV"/>
              </w:rPr>
            </w:pPr>
          </w:p>
          <w:p w14:paraId="7CE7571D" w14:textId="323F7258" w:rsidR="0DF4FCEA" w:rsidRDefault="0DF4FCEA" w:rsidP="0DF4FCEA">
            <w:pPr>
              <w:pStyle w:val="paragraph"/>
              <w:spacing w:before="0" w:beforeAutospacing="0" w:after="0" w:afterAutospacing="0"/>
              <w:jc w:val="both"/>
              <w:rPr>
                <w:rStyle w:val="eop"/>
                <w:lang w:val="lv-LV"/>
              </w:rPr>
            </w:pPr>
          </w:p>
          <w:p w14:paraId="4A94C9AB" w14:textId="77777777" w:rsidR="00F67C05" w:rsidRPr="00F67C05" w:rsidRDefault="00F67C05" w:rsidP="00F67C05"/>
        </w:tc>
      </w:tr>
      <w:tr w:rsidR="56037C04" w14:paraId="6FB611F1" w14:textId="77777777" w:rsidTr="63FD6254">
        <w:trPr>
          <w:trHeight w:val="2161"/>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57DE9" w14:textId="29D6B50A" w:rsidR="56037C04" w:rsidRDefault="00845D4B" w:rsidP="56037C04">
            <w:pPr>
              <w:spacing w:line="240" w:lineRule="auto"/>
              <w:jc w:val="center"/>
              <w:rPr>
                <w:rFonts w:ascii="Times New Roman" w:hAnsi="Times New Roman" w:cs="Times New Roman"/>
                <w:sz w:val="24"/>
                <w:szCs w:val="24"/>
              </w:rPr>
            </w:pPr>
            <w:r>
              <w:rPr>
                <w:rFonts w:ascii="Times New Roman" w:hAnsi="Times New Roman" w:cs="Times New Roman"/>
                <w:sz w:val="24"/>
                <w:szCs w:val="24"/>
              </w:rPr>
              <w:t>4.4.2.</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30CBEDBF" w14:textId="021F478B" w:rsidR="29A0DDB2" w:rsidRPr="00AD7EB7" w:rsidRDefault="29A0DDB2" w:rsidP="56037C04">
            <w:pPr>
              <w:spacing w:after="0" w:line="240" w:lineRule="auto"/>
              <w:jc w:val="both"/>
              <w:rPr>
                <w:rFonts w:ascii="Times New Roman" w:eastAsia="Times New Roman" w:hAnsi="Times New Roman" w:cs="Times New Roman"/>
                <w:sz w:val="24"/>
                <w:szCs w:val="24"/>
              </w:rPr>
            </w:pPr>
            <w:r w:rsidRPr="63FD6254">
              <w:rPr>
                <w:rFonts w:ascii="Times New Roman" w:eastAsia="Times New Roman" w:hAnsi="Times New Roman" w:cs="Times New Roman"/>
                <w:sz w:val="24"/>
                <w:szCs w:val="24"/>
              </w:rPr>
              <w:t>V</w:t>
            </w:r>
            <w:r w:rsidR="029AF301" w:rsidRPr="63FD6254">
              <w:rPr>
                <w:rFonts w:ascii="Times New Roman" w:eastAsia="Times New Roman" w:hAnsi="Times New Roman" w:cs="Times New Roman"/>
                <w:sz w:val="24"/>
                <w:szCs w:val="24"/>
              </w:rPr>
              <w:t xml:space="preserve">ides </w:t>
            </w:r>
            <w:proofErr w:type="spellStart"/>
            <w:r w:rsidR="087FC00C" w:rsidRPr="63FD6254">
              <w:rPr>
                <w:rFonts w:ascii="Times New Roman" w:eastAsia="Times New Roman" w:hAnsi="Times New Roman" w:cs="Times New Roman"/>
                <w:sz w:val="24"/>
                <w:szCs w:val="24"/>
              </w:rPr>
              <w:t>piekļūstamības</w:t>
            </w:r>
            <w:proofErr w:type="spellEnd"/>
            <w:r w:rsidR="029AF301" w:rsidRPr="63FD6254">
              <w:rPr>
                <w:rFonts w:ascii="Times New Roman" w:eastAsia="Times New Roman" w:hAnsi="Times New Roman" w:cs="Times New Roman"/>
                <w:sz w:val="24"/>
                <w:szCs w:val="24"/>
              </w:rPr>
              <w:t xml:space="preserve"> risinājum</w:t>
            </w:r>
            <w:r w:rsidR="23BE7970" w:rsidRPr="63FD6254">
              <w:rPr>
                <w:rFonts w:ascii="Times New Roman" w:eastAsia="Times New Roman" w:hAnsi="Times New Roman" w:cs="Times New Roman"/>
                <w:sz w:val="24"/>
                <w:szCs w:val="24"/>
              </w:rPr>
              <w:t xml:space="preserve">i </w:t>
            </w:r>
            <w:r w:rsidR="029AF301" w:rsidRPr="63FD6254">
              <w:rPr>
                <w:rFonts w:ascii="Times New Roman" w:eastAsia="Times New Roman" w:hAnsi="Times New Roman" w:cs="Times New Roman"/>
                <w:sz w:val="24"/>
                <w:szCs w:val="24"/>
              </w:rPr>
              <w:t>kultūras pieminek</w:t>
            </w:r>
            <w:r w:rsidR="4C2AB708" w:rsidRPr="63FD6254">
              <w:rPr>
                <w:rFonts w:ascii="Times New Roman" w:eastAsia="Times New Roman" w:hAnsi="Times New Roman" w:cs="Times New Roman"/>
                <w:sz w:val="24"/>
                <w:szCs w:val="24"/>
              </w:rPr>
              <w:t>lī</w:t>
            </w:r>
            <w:r w:rsidR="62635EA1" w:rsidRPr="63FD6254">
              <w:rPr>
                <w:rFonts w:ascii="Times New Roman" w:eastAsia="Times New Roman" w:hAnsi="Times New Roman" w:cs="Times New Roman"/>
                <w:sz w:val="24"/>
                <w:szCs w:val="24"/>
              </w:rPr>
              <w:t xml:space="preserve">, ņemot vērā </w:t>
            </w:r>
            <w:r w:rsidR="43238427" w:rsidRPr="63FD6254">
              <w:rPr>
                <w:rFonts w:ascii="Times New Roman" w:eastAsia="Times New Roman" w:hAnsi="Times New Roman" w:cs="Times New Roman"/>
                <w:sz w:val="24"/>
                <w:szCs w:val="24"/>
              </w:rPr>
              <w:t>būvnormatīvu</w:t>
            </w:r>
            <w:r w:rsidR="62635EA1" w:rsidRPr="63FD6254">
              <w:rPr>
                <w:rFonts w:ascii="Times New Roman" w:eastAsia="Times New Roman" w:hAnsi="Times New Roman" w:cs="Times New Roman"/>
                <w:sz w:val="24"/>
                <w:szCs w:val="24"/>
              </w:rPr>
              <w:t xml:space="preserve"> ierobežojumus, </w:t>
            </w:r>
            <w:r w:rsidR="5EABF91A" w:rsidRPr="63FD6254">
              <w:rPr>
                <w:rFonts w:ascii="Times New Roman" w:eastAsia="Times New Roman" w:hAnsi="Times New Roman" w:cs="Times New Roman"/>
                <w:sz w:val="24"/>
                <w:szCs w:val="24"/>
              </w:rPr>
              <w:t>ir</w:t>
            </w:r>
            <w:proofErr w:type="gramStart"/>
            <w:r w:rsidR="5EABF91A" w:rsidRPr="63FD6254">
              <w:rPr>
                <w:rFonts w:ascii="Times New Roman" w:eastAsia="Times New Roman" w:hAnsi="Times New Roman" w:cs="Times New Roman"/>
                <w:sz w:val="24"/>
                <w:szCs w:val="24"/>
              </w:rPr>
              <w:t xml:space="preserve">  </w:t>
            </w:r>
            <w:proofErr w:type="gramEnd"/>
            <w:r w:rsidR="049ADBC7" w:rsidRPr="63FD6254">
              <w:rPr>
                <w:rFonts w:ascii="Times New Roman" w:eastAsia="Times New Roman" w:hAnsi="Times New Roman" w:cs="Times New Roman"/>
                <w:sz w:val="24"/>
                <w:szCs w:val="24"/>
              </w:rPr>
              <w:t>kvalitatīv</w:t>
            </w:r>
            <w:r w:rsidR="513078F7" w:rsidRPr="63FD6254">
              <w:rPr>
                <w:rFonts w:ascii="Times New Roman" w:eastAsia="Times New Roman" w:hAnsi="Times New Roman" w:cs="Times New Roman"/>
                <w:sz w:val="24"/>
                <w:szCs w:val="24"/>
              </w:rPr>
              <w:t>i,</w:t>
            </w:r>
            <w:r w:rsidR="049ADBC7" w:rsidRPr="63FD6254">
              <w:rPr>
                <w:rFonts w:ascii="Times New Roman" w:eastAsia="Times New Roman" w:hAnsi="Times New Roman" w:cs="Times New Roman"/>
                <w:sz w:val="24"/>
                <w:szCs w:val="24"/>
              </w:rPr>
              <w:t xml:space="preserve"> </w:t>
            </w:r>
            <w:r w:rsidR="1AA1AD6F" w:rsidRPr="63FD6254">
              <w:rPr>
                <w:rFonts w:ascii="Times New Roman" w:eastAsia="Times New Roman" w:hAnsi="Times New Roman" w:cs="Times New Roman"/>
                <w:sz w:val="24"/>
                <w:szCs w:val="24"/>
              </w:rPr>
              <w:t>vienlaikus nodrošin</w:t>
            </w:r>
            <w:r w:rsidR="5FAD2904" w:rsidRPr="63FD6254">
              <w:rPr>
                <w:rFonts w:ascii="Times New Roman" w:eastAsia="Times New Roman" w:hAnsi="Times New Roman" w:cs="Times New Roman"/>
                <w:sz w:val="24"/>
                <w:szCs w:val="24"/>
              </w:rPr>
              <w:t>ot</w:t>
            </w:r>
            <w:r w:rsidR="1AA1AD6F" w:rsidRPr="63FD6254">
              <w:rPr>
                <w:rFonts w:ascii="Times New Roman" w:eastAsia="Times New Roman" w:hAnsi="Times New Roman" w:cs="Times New Roman"/>
                <w:sz w:val="24"/>
                <w:szCs w:val="24"/>
              </w:rPr>
              <w:t xml:space="preserve"> </w:t>
            </w:r>
            <w:r w:rsidR="5B3BFCD5" w:rsidRPr="63FD6254">
              <w:rPr>
                <w:rFonts w:ascii="Times New Roman" w:eastAsia="Times New Roman" w:hAnsi="Times New Roman" w:cs="Times New Roman"/>
                <w:sz w:val="24"/>
                <w:szCs w:val="24"/>
              </w:rPr>
              <w:t xml:space="preserve">daļēju </w:t>
            </w:r>
            <w:proofErr w:type="spellStart"/>
            <w:r w:rsidR="1AA1AD6F" w:rsidRPr="63FD6254">
              <w:rPr>
                <w:rFonts w:ascii="Times New Roman" w:eastAsia="Times New Roman" w:hAnsi="Times New Roman" w:cs="Times New Roman"/>
                <w:sz w:val="24"/>
                <w:szCs w:val="24"/>
              </w:rPr>
              <w:t>piekļūstamību</w:t>
            </w:r>
            <w:proofErr w:type="spellEnd"/>
            <w:r w:rsidR="1AA1AD6F" w:rsidRPr="63FD6254">
              <w:rPr>
                <w:rFonts w:ascii="Times New Roman" w:eastAsia="Times New Roman" w:hAnsi="Times New Roman" w:cs="Times New Roman"/>
                <w:sz w:val="24"/>
                <w:szCs w:val="24"/>
              </w:rPr>
              <w:t xml:space="preserve"> </w:t>
            </w:r>
          </w:p>
          <w:p w14:paraId="2B9FE975" w14:textId="14480B98" w:rsidR="56037C04" w:rsidRPr="00AD7EB7" w:rsidRDefault="56037C04" w:rsidP="56037C04">
            <w:pPr>
              <w:spacing w:line="240" w:lineRule="auto"/>
              <w:jc w:val="both"/>
              <w:rPr>
                <w:rFonts w:ascii="Times New Roman" w:eastAsia="Times New Roman" w:hAnsi="Times New Roman" w:cs="Times New Roman"/>
                <w:sz w:val="24"/>
                <w:szCs w:val="24"/>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C70B4" w14:textId="735ACB75" w:rsidR="30A2421B" w:rsidRDefault="30A2421B" w:rsidP="56037C04">
            <w:pPr>
              <w:spacing w:line="240" w:lineRule="auto"/>
              <w:jc w:val="center"/>
              <w:rPr>
                <w:rFonts w:ascii="Times New Roman" w:eastAsia="Times New Roman" w:hAnsi="Times New Roman" w:cs="Times New Roman"/>
                <w:b/>
                <w:bCs/>
                <w:sz w:val="24"/>
                <w:szCs w:val="24"/>
              </w:rPr>
            </w:pPr>
            <w:r w:rsidRPr="56037C04">
              <w:rPr>
                <w:rFonts w:ascii="Times New Roman" w:eastAsia="Times New Roman" w:hAnsi="Times New Roman" w:cs="Times New Roman"/>
                <w:b/>
                <w:bCs/>
                <w:sz w:val="24"/>
                <w:szCs w:val="24"/>
              </w:rPr>
              <w:t>2</w:t>
            </w:r>
          </w:p>
        </w:tc>
        <w:tc>
          <w:tcPr>
            <w:tcW w:w="1032" w:type="dxa"/>
            <w:tcBorders>
              <w:top w:val="single" w:sz="4" w:space="0" w:color="auto"/>
              <w:left w:val="single" w:sz="4" w:space="0" w:color="auto"/>
              <w:bottom w:val="single" w:sz="4" w:space="0" w:color="auto"/>
            </w:tcBorders>
            <w:shd w:val="clear" w:color="auto" w:fill="auto"/>
            <w:vAlign w:val="center"/>
          </w:tcPr>
          <w:p w14:paraId="26A74F52" w14:textId="1E2DCD7B" w:rsidR="56037C04" w:rsidRDefault="00B60EF0" w:rsidP="56037C04">
            <w:pPr>
              <w:spacing w:line="240" w:lineRule="auto"/>
              <w:jc w:val="center"/>
              <w:rPr>
                <w:rFonts w:ascii="Times New Roman" w:hAnsi="Times New Roman" w:cs="Times New Roman"/>
                <w:sz w:val="24"/>
                <w:szCs w:val="24"/>
              </w:rPr>
            </w:pPr>
            <w:r>
              <w:rPr>
                <w:rFonts w:ascii="Times New Roman" w:hAnsi="Times New Roman" w:cs="Times New Roman"/>
                <w:sz w:val="24"/>
                <w:szCs w:val="24"/>
              </w:rPr>
              <w:t>Punktu skaits</w:t>
            </w:r>
          </w:p>
        </w:tc>
        <w:tc>
          <w:tcPr>
            <w:tcW w:w="9535" w:type="dxa"/>
            <w:vMerge/>
            <w:vAlign w:val="center"/>
          </w:tcPr>
          <w:p w14:paraId="3FD2F7C5" w14:textId="77777777" w:rsidR="002632D8" w:rsidRDefault="002632D8"/>
        </w:tc>
      </w:tr>
      <w:tr w:rsidR="00583DD1" w:rsidRPr="00600025" w14:paraId="6456AF11" w14:textId="77777777" w:rsidTr="63FD6254">
        <w:trPr>
          <w:trHeight w:val="2161"/>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3CF2B" w14:textId="79085965" w:rsidR="00583DD1" w:rsidRPr="005A06A6" w:rsidRDefault="00583DD1" w:rsidP="00B871DE">
            <w:pPr>
              <w:spacing w:after="0" w:line="240" w:lineRule="auto"/>
              <w:jc w:val="center"/>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4</w:t>
            </w:r>
            <w:r w:rsidRPr="1976A88E">
              <w:rPr>
                <w:rFonts w:ascii="Times New Roman" w:hAnsi="Times New Roman" w:cs="Times New Roman"/>
                <w:sz w:val="24"/>
                <w:szCs w:val="24"/>
              </w:rPr>
              <w:t>.</w:t>
            </w:r>
            <w:r w:rsidR="00845D4B">
              <w:rPr>
                <w:rFonts w:ascii="Times New Roman" w:hAnsi="Times New Roman" w:cs="Times New Roman"/>
                <w:sz w:val="24"/>
                <w:szCs w:val="24"/>
              </w:rPr>
              <w:t>3</w:t>
            </w:r>
            <w:r w:rsidRPr="1976A88E">
              <w:rPr>
                <w:rFonts w:ascii="Times New Roman" w:hAnsi="Times New Roman" w:cs="Times New Roman"/>
                <w:sz w:val="24"/>
                <w:szCs w:val="24"/>
              </w:rPr>
              <w:t>.</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33CB85E6" w14:textId="4434E017" w:rsidR="00583DD1" w:rsidRPr="00AD7EB7" w:rsidRDefault="2F795352" w:rsidP="56037C04">
            <w:pPr>
              <w:spacing w:after="0" w:line="240" w:lineRule="auto"/>
              <w:jc w:val="both"/>
              <w:rPr>
                <w:rFonts w:ascii="Times New Roman" w:eastAsia="Times New Roman" w:hAnsi="Times New Roman" w:cs="Times New Roman"/>
                <w:sz w:val="24"/>
                <w:szCs w:val="24"/>
                <w:lang w:eastAsia="lv-LV"/>
              </w:rPr>
            </w:pPr>
            <w:r w:rsidRPr="00AD7EB7">
              <w:rPr>
                <w:rFonts w:ascii="Times New Roman" w:eastAsia="Times New Roman" w:hAnsi="Times New Roman" w:cs="Times New Roman"/>
                <w:sz w:val="24"/>
                <w:szCs w:val="24"/>
              </w:rPr>
              <w:t xml:space="preserve">Vides iekļaušanas dimensija projektā </w:t>
            </w:r>
            <w:r w:rsidR="58362A2E" w:rsidRPr="00AD7EB7">
              <w:rPr>
                <w:rFonts w:ascii="Times New Roman" w:eastAsia="Times New Roman" w:hAnsi="Times New Roman" w:cs="Times New Roman"/>
                <w:sz w:val="24"/>
                <w:szCs w:val="24"/>
              </w:rPr>
              <w:t>tiek īstenota, izpildot būvniecības standartus</w:t>
            </w:r>
          </w:p>
          <w:p w14:paraId="34FF4C1C" w14:textId="4873954C" w:rsidR="00583DD1" w:rsidRPr="00AD7EB7" w:rsidRDefault="00583DD1" w:rsidP="00583DD1">
            <w:pPr>
              <w:spacing w:after="0" w:line="240" w:lineRule="auto"/>
              <w:jc w:val="both"/>
              <w:rPr>
                <w:rFonts w:ascii="Times New Roman" w:hAnsi="Times New Roman" w:cs="Times New Roman"/>
                <w:sz w:val="24"/>
                <w:szCs w:val="24"/>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79D72" w14:textId="77777777" w:rsidR="00583DD1" w:rsidRPr="005A06A6" w:rsidRDefault="00583DD1" w:rsidP="00583DD1">
            <w:pPr>
              <w:spacing w:after="0" w:line="240" w:lineRule="auto"/>
              <w:jc w:val="center"/>
              <w:rPr>
                <w:rFonts w:ascii="Times New Roman" w:eastAsia="Times New Roman" w:hAnsi="Times New Roman" w:cs="Times New Roman"/>
                <w:b/>
                <w:sz w:val="24"/>
                <w:szCs w:val="24"/>
              </w:rPr>
            </w:pPr>
            <w:r w:rsidRPr="005A06A6">
              <w:rPr>
                <w:rFonts w:ascii="Times New Roman" w:eastAsia="Times New Roman" w:hAnsi="Times New Roman" w:cs="Times New Roman"/>
                <w:b/>
                <w:sz w:val="24"/>
                <w:szCs w:val="24"/>
              </w:rPr>
              <w:t>1</w:t>
            </w:r>
          </w:p>
        </w:tc>
        <w:tc>
          <w:tcPr>
            <w:tcW w:w="1032" w:type="dxa"/>
            <w:tcBorders>
              <w:top w:val="single" w:sz="4" w:space="0" w:color="auto"/>
              <w:left w:val="single" w:sz="4" w:space="0" w:color="auto"/>
              <w:bottom w:val="single" w:sz="4" w:space="0" w:color="auto"/>
            </w:tcBorders>
            <w:shd w:val="clear" w:color="auto" w:fill="auto"/>
            <w:vAlign w:val="center"/>
          </w:tcPr>
          <w:p w14:paraId="41FFFEFF" w14:textId="77777777" w:rsidR="00583DD1" w:rsidRPr="005A06A6" w:rsidRDefault="00583DD1" w:rsidP="00583DD1">
            <w:pPr>
              <w:spacing w:after="0" w:line="240" w:lineRule="auto"/>
              <w:jc w:val="center"/>
              <w:rPr>
                <w:rFonts w:ascii="Times New Roman" w:hAnsi="Times New Roman" w:cs="Times New Roman"/>
                <w:bCs/>
                <w:sz w:val="24"/>
                <w:szCs w:val="24"/>
              </w:rPr>
            </w:pPr>
            <w:r w:rsidRPr="005A06A6">
              <w:rPr>
                <w:rFonts w:ascii="Times New Roman" w:hAnsi="Times New Roman" w:cs="Times New Roman"/>
                <w:bCs/>
                <w:sz w:val="24"/>
                <w:szCs w:val="24"/>
              </w:rPr>
              <w:t>Punktu skaits</w:t>
            </w:r>
          </w:p>
        </w:tc>
        <w:tc>
          <w:tcPr>
            <w:tcW w:w="9535" w:type="dxa"/>
            <w:vMerge/>
            <w:vAlign w:val="center"/>
          </w:tcPr>
          <w:p w14:paraId="14E65BA6" w14:textId="77777777" w:rsidR="00583DD1" w:rsidRPr="0046518C" w:rsidRDefault="00583DD1" w:rsidP="00583DD1">
            <w:pPr>
              <w:pStyle w:val="Sarakstarindkopa"/>
              <w:ind w:left="0"/>
              <w:jc w:val="center"/>
              <w:rPr>
                <w:b/>
                <w:lang w:val="lv-LV" w:eastAsia="en-US"/>
              </w:rPr>
            </w:pPr>
          </w:p>
        </w:tc>
      </w:tr>
      <w:tr w:rsidR="00583DD1" w:rsidRPr="00600025" w14:paraId="2B0AD750" w14:textId="77777777" w:rsidTr="63FD6254">
        <w:trPr>
          <w:trHeight w:val="83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70F1E" w14:textId="3A18198B" w:rsidR="00583DD1" w:rsidRPr="005A06A6" w:rsidRDefault="00583DD1" w:rsidP="00B871DE">
            <w:pPr>
              <w:spacing w:after="0" w:line="240" w:lineRule="auto"/>
              <w:jc w:val="center"/>
              <w:rPr>
                <w:rFonts w:ascii="Times New Roman" w:hAnsi="Times New Roman" w:cs="Times New Roman"/>
                <w:sz w:val="24"/>
                <w:szCs w:val="24"/>
              </w:rPr>
            </w:pPr>
            <w:r w:rsidRPr="1976A88E">
              <w:rPr>
                <w:rFonts w:ascii="Times New Roman" w:hAnsi="Times New Roman" w:cs="Times New Roman"/>
                <w:sz w:val="24"/>
                <w:szCs w:val="24"/>
              </w:rPr>
              <w:lastRenderedPageBreak/>
              <w:t>4.</w:t>
            </w:r>
            <w:r w:rsidR="00C7241E">
              <w:rPr>
                <w:rFonts w:ascii="Times New Roman" w:hAnsi="Times New Roman" w:cs="Times New Roman"/>
                <w:sz w:val="24"/>
                <w:szCs w:val="24"/>
              </w:rPr>
              <w:t>4</w:t>
            </w:r>
            <w:r w:rsidRPr="1976A88E">
              <w:rPr>
                <w:rFonts w:ascii="Times New Roman" w:hAnsi="Times New Roman" w:cs="Times New Roman"/>
                <w:sz w:val="24"/>
                <w:szCs w:val="24"/>
              </w:rPr>
              <w:t>.</w:t>
            </w:r>
            <w:r w:rsidR="00845D4B">
              <w:rPr>
                <w:rFonts w:ascii="Times New Roman" w:hAnsi="Times New Roman" w:cs="Times New Roman"/>
                <w:sz w:val="24"/>
                <w:szCs w:val="24"/>
              </w:rPr>
              <w:t>4</w:t>
            </w:r>
            <w:r w:rsidRPr="1976A88E">
              <w:rPr>
                <w:rFonts w:ascii="Times New Roman" w:hAnsi="Times New Roman" w:cs="Times New Roman"/>
                <w:sz w:val="24"/>
                <w:szCs w:val="24"/>
              </w:rPr>
              <w:t>.</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145BD9FA" w14:textId="72E901C4" w:rsidR="00583DD1" w:rsidRPr="005A06A6" w:rsidRDefault="00AD7EB7" w:rsidP="00583D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Netiek izpildīts vismaz 4.4.3.</w:t>
            </w:r>
            <w:r w:rsidR="00483976">
              <w:rPr>
                <w:rFonts w:ascii="Times New Roman" w:hAnsi="Times New Roman" w:cs="Times New Roman"/>
                <w:sz w:val="24"/>
                <w:szCs w:val="24"/>
              </w:rPr>
              <w:t> </w:t>
            </w:r>
            <w:proofErr w:type="spellStart"/>
            <w:r w:rsidR="00483976">
              <w:rPr>
                <w:rFonts w:ascii="Times New Roman" w:hAnsi="Times New Roman" w:cs="Times New Roman"/>
                <w:sz w:val="24"/>
                <w:szCs w:val="24"/>
              </w:rPr>
              <w:t>apakš</w:t>
            </w:r>
            <w:r>
              <w:rPr>
                <w:rFonts w:ascii="Times New Roman" w:hAnsi="Times New Roman" w:cs="Times New Roman"/>
                <w:sz w:val="24"/>
                <w:szCs w:val="24"/>
              </w:rPr>
              <w:t>kritērija</w:t>
            </w:r>
            <w:proofErr w:type="spellEnd"/>
            <w:r>
              <w:rPr>
                <w:rFonts w:ascii="Times New Roman" w:hAnsi="Times New Roman" w:cs="Times New Roman"/>
                <w:sz w:val="24"/>
                <w:szCs w:val="24"/>
              </w:rPr>
              <w:t xml:space="preserve"> prasības</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C60AD6" w14:textId="4EB5F9C9" w:rsidR="00583DD1" w:rsidRPr="005A06A6" w:rsidRDefault="00AD7EB7" w:rsidP="56037C0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p>
        </w:tc>
        <w:tc>
          <w:tcPr>
            <w:tcW w:w="1032" w:type="dxa"/>
            <w:tcBorders>
              <w:top w:val="single" w:sz="4" w:space="0" w:color="auto"/>
              <w:left w:val="single" w:sz="4" w:space="0" w:color="auto"/>
              <w:bottom w:val="single" w:sz="4" w:space="0" w:color="auto"/>
            </w:tcBorders>
            <w:shd w:val="clear" w:color="auto" w:fill="auto"/>
            <w:vAlign w:val="center"/>
          </w:tcPr>
          <w:p w14:paraId="229A845E" w14:textId="77777777" w:rsidR="00583DD1" w:rsidRPr="005A06A6" w:rsidRDefault="00583DD1" w:rsidP="00583DD1">
            <w:pPr>
              <w:spacing w:after="0" w:line="240" w:lineRule="auto"/>
              <w:jc w:val="center"/>
              <w:rPr>
                <w:rFonts w:ascii="Times New Roman" w:hAnsi="Times New Roman" w:cs="Times New Roman"/>
                <w:bCs/>
                <w:sz w:val="24"/>
                <w:szCs w:val="24"/>
              </w:rPr>
            </w:pPr>
            <w:r w:rsidRPr="005A06A6">
              <w:rPr>
                <w:rFonts w:ascii="Times New Roman" w:hAnsi="Times New Roman" w:cs="Times New Roman"/>
                <w:bCs/>
                <w:sz w:val="24"/>
                <w:szCs w:val="24"/>
              </w:rPr>
              <w:t>Punktu skaits</w:t>
            </w:r>
          </w:p>
        </w:tc>
        <w:tc>
          <w:tcPr>
            <w:tcW w:w="9535" w:type="dxa"/>
            <w:vMerge/>
            <w:vAlign w:val="center"/>
          </w:tcPr>
          <w:p w14:paraId="1CD4CEB6" w14:textId="77777777" w:rsidR="00583DD1" w:rsidRPr="0046518C" w:rsidRDefault="00583DD1" w:rsidP="00583DD1">
            <w:pPr>
              <w:pStyle w:val="Sarakstarindkopa"/>
              <w:ind w:left="0"/>
              <w:jc w:val="center"/>
              <w:rPr>
                <w:b/>
                <w:lang w:val="lv-LV" w:eastAsia="en-US"/>
              </w:rPr>
            </w:pPr>
          </w:p>
        </w:tc>
      </w:tr>
      <w:tr w:rsidR="000509BC" w:rsidRPr="00600025" w14:paraId="7DF26BF7" w14:textId="77777777" w:rsidTr="63FD6254">
        <w:trPr>
          <w:trHeight w:val="836"/>
          <w:jc w:val="center"/>
        </w:trPr>
        <w:tc>
          <w:tcPr>
            <w:tcW w:w="800" w:type="dxa"/>
            <w:gridSpan w:val="2"/>
            <w:shd w:val="clear" w:color="auto" w:fill="auto"/>
            <w:vAlign w:val="center"/>
          </w:tcPr>
          <w:p w14:paraId="46E55EC5" w14:textId="04236DBF" w:rsidR="000509BC" w:rsidRPr="00FA72A3" w:rsidRDefault="000509BC" w:rsidP="1976A88E">
            <w:pPr>
              <w:spacing w:after="0" w:line="240" w:lineRule="auto"/>
              <w:jc w:val="center"/>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5</w:t>
            </w:r>
            <w:r w:rsidRPr="1976A88E">
              <w:rPr>
                <w:rFonts w:ascii="Times New Roman" w:hAnsi="Times New Roman" w:cs="Times New Roman"/>
                <w:sz w:val="24"/>
                <w:szCs w:val="24"/>
              </w:rPr>
              <w:t>.</w:t>
            </w:r>
          </w:p>
        </w:tc>
        <w:tc>
          <w:tcPr>
            <w:tcW w:w="4544" w:type="dxa"/>
            <w:gridSpan w:val="4"/>
            <w:shd w:val="clear" w:color="auto" w:fill="auto"/>
            <w:vAlign w:val="center"/>
          </w:tcPr>
          <w:p w14:paraId="6871851B" w14:textId="77777777" w:rsidR="000509BC" w:rsidRPr="00FA72A3" w:rsidRDefault="000509BC" w:rsidP="001D6EC6">
            <w:pPr>
              <w:spacing w:after="0" w:line="240" w:lineRule="auto"/>
              <w:jc w:val="both"/>
              <w:rPr>
                <w:rFonts w:ascii="Times New Roman" w:hAnsi="Times New Roman" w:cs="Times New Roman"/>
                <w:b/>
                <w:sz w:val="24"/>
                <w:szCs w:val="24"/>
              </w:rPr>
            </w:pPr>
            <w:r w:rsidRPr="004F71EA">
              <w:rPr>
                <w:rFonts w:ascii="Times New Roman" w:hAnsi="Times New Roman" w:cs="Times New Roman"/>
                <w:b/>
                <w:bCs/>
                <w:sz w:val="24"/>
                <w:szCs w:val="24"/>
                <w:lang w:eastAsia="lv-LV"/>
              </w:rPr>
              <w:t>Projekts ietver starpdisciplināru sadarbību ar dažādu jomu projekta partneriem vai ekspertiem (kultūras, veselības un sociālās jomas), lai reaģētu uz mērķauditorijas specifiskajām vajadzībām un precīzāk sasniegtu auditoriju, strādājot starpdisciplinārā komandā.</w:t>
            </w:r>
          </w:p>
        </w:tc>
        <w:tc>
          <w:tcPr>
            <w:tcW w:w="9535" w:type="dxa"/>
            <w:shd w:val="clear" w:color="auto" w:fill="auto"/>
            <w:vAlign w:val="center"/>
          </w:tcPr>
          <w:p w14:paraId="660C38F8" w14:textId="77777777" w:rsidR="000509BC" w:rsidRPr="0046518C" w:rsidRDefault="000509BC">
            <w:pPr>
              <w:pStyle w:val="Sarakstarindkopa"/>
              <w:ind w:left="0"/>
              <w:jc w:val="center"/>
              <w:rPr>
                <w:b/>
                <w:lang w:val="lv-LV" w:eastAsia="en-US"/>
              </w:rPr>
            </w:pPr>
          </w:p>
        </w:tc>
      </w:tr>
      <w:tr w:rsidR="001D6EC6" w:rsidRPr="00600025" w14:paraId="7DB3D3A3" w14:textId="77777777" w:rsidTr="63FD6254">
        <w:trPr>
          <w:trHeight w:val="836"/>
          <w:jc w:val="center"/>
        </w:trPr>
        <w:tc>
          <w:tcPr>
            <w:tcW w:w="800" w:type="dxa"/>
            <w:gridSpan w:val="2"/>
            <w:shd w:val="clear" w:color="auto" w:fill="auto"/>
            <w:vAlign w:val="center"/>
          </w:tcPr>
          <w:p w14:paraId="5824D5D2" w14:textId="4FB2B42D" w:rsidR="001D6EC6" w:rsidRPr="00FA72A3" w:rsidRDefault="001D6EC6">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5</w:t>
            </w:r>
            <w:r w:rsidRPr="1976A88E">
              <w:rPr>
                <w:rFonts w:ascii="Times New Roman" w:hAnsi="Times New Roman" w:cs="Times New Roman"/>
                <w:sz w:val="24"/>
                <w:szCs w:val="24"/>
              </w:rPr>
              <w:t>.1.</w:t>
            </w:r>
          </w:p>
        </w:tc>
        <w:tc>
          <w:tcPr>
            <w:tcW w:w="2493" w:type="dxa"/>
            <w:shd w:val="clear" w:color="auto" w:fill="auto"/>
            <w:vAlign w:val="center"/>
          </w:tcPr>
          <w:p w14:paraId="182BB321" w14:textId="77777777" w:rsidR="001D6EC6" w:rsidRPr="004F71EA" w:rsidRDefault="001D6EC6">
            <w:pPr>
              <w:spacing w:after="0" w:line="240" w:lineRule="auto"/>
              <w:jc w:val="both"/>
              <w:rPr>
                <w:rFonts w:ascii="Times New Roman" w:hAnsi="Times New Roman" w:cs="Times New Roman"/>
                <w:sz w:val="24"/>
                <w:szCs w:val="24"/>
              </w:rPr>
            </w:pPr>
            <w:r w:rsidRPr="004F71EA">
              <w:rPr>
                <w:rFonts w:ascii="Times New Roman" w:hAnsi="Times New Roman" w:cs="Times New Roman"/>
                <w:sz w:val="24"/>
                <w:szCs w:val="24"/>
              </w:rPr>
              <w:t xml:space="preserve">Projekta iesniegumā ir skaidri aprakstīta projekta </w:t>
            </w:r>
            <w:proofErr w:type="spellStart"/>
            <w:r w:rsidRPr="004F71EA">
              <w:rPr>
                <w:rFonts w:ascii="Times New Roman" w:hAnsi="Times New Roman" w:cs="Times New Roman"/>
                <w:sz w:val="24"/>
                <w:szCs w:val="24"/>
              </w:rPr>
              <w:t>starpdisciplinaritāte</w:t>
            </w:r>
            <w:proofErr w:type="spellEnd"/>
            <w:r w:rsidRPr="004F71EA">
              <w:rPr>
                <w:rFonts w:ascii="Times New Roman" w:hAnsi="Times New Roman" w:cs="Times New Roman"/>
                <w:sz w:val="24"/>
                <w:szCs w:val="24"/>
              </w:rPr>
              <w:t xml:space="preserve"> un projektā iesaistīti partneri vai eksperti, kas pārstāv citas jomas</w:t>
            </w:r>
          </w:p>
        </w:tc>
        <w:tc>
          <w:tcPr>
            <w:tcW w:w="847" w:type="dxa"/>
            <w:shd w:val="clear" w:color="auto" w:fill="auto"/>
            <w:vAlign w:val="center"/>
          </w:tcPr>
          <w:p w14:paraId="20F2C39F" w14:textId="4D43507B" w:rsidR="001D6EC6" w:rsidRPr="00FA72A3" w:rsidRDefault="00D903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204" w:type="dxa"/>
            <w:gridSpan w:val="2"/>
            <w:shd w:val="clear" w:color="auto" w:fill="auto"/>
            <w:vAlign w:val="center"/>
          </w:tcPr>
          <w:p w14:paraId="5F83CAA9" w14:textId="0D661449" w:rsidR="001D6EC6" w:rsidRPr="00FA72A3" w:rsidRDefault="001D6EC6">
            <w:pPr>
              <w:spacing w:after="0" w:line="240" w:lineRule="auto"/>
              <w:jc w:val="center"/>
              <w:rPr>
                <w:rFonts w:ascii="Times New Roman" w:eastAsia="Times New Roman" w:hAnsi="Times New Roman" w:cs="Times New Roman"/>
                <w:b/>
                <w:sz w:val="24"/>
                <w:szCs w:val="24"/>
              </w:rPr>
            </w:pPr>
            <w:r w:rsidRPr="00FA72A3">
              <w:rPr>
                <w:rFonts w:ascii="Times New Roman" w:hAnsi="Times New Roman" w:cs="Times New Roman"/>
                <w:bCs/>
                <w:sz w:val="24"/>
                <w:szCs w:val="24"/>
              </w:rPr>
              <w:t>Punktu skaits</w:t>
            </w:r>
          </w:p>
        </w:tc>
        <w:tc>
          <w:tcPr>
            <w:tcW w:w="9535" w:type="dxa"/>
            <w:vMerge w:val="restart"/>
            <w:shd w:val="clear" w:color="auto" w:fill="auto"/>
          </w:tcPr>
          <w:p w14:paraId="6D220F4A" w14:textId="44671A9A" w:rsidR="005F4165" w:rsidRPr="00AF3764" w:rsidRDefault="00D235E5" w:rsidP="1976A88E">
            <w:pPr>
              <w:pStyle w:val="paragraph"/>
              <w:spacing w:before="0" w:beforeAutospacing="0" w:after="0" w:afterAutospacing="0"/>
              <w:jc w:val="both"/>
              <w:textAlignment w:val="baseline"/>
              <w:rPr>
                <w:rStyle w:val="normaltextrun"/>
                <w:b/>
                <w:bCs/>
                <w:i/>
                <w:iCs/>
                <w:lang w:val="lv-LV"/>
              </w:rPr>
            </w:pPr>
            <w:r w:rsidRPr="006B3EAD">
              <w:rPr>
                <w:rStyle w:val="normaltextrun"/>
                <w:b/>
                <w:bCs/>
                <w:i/>
                <w:iCs/>
                <w:shd w:val="clear" w:color="auto" w:fill="FFFFFF"/>
                <w:lang w:val="lv-LV"/>
              </w:rPr>
              <w:t>Punktu skaits summējas</w:t>
            </w:r>
            <w:r w:rsidR="005F4165" w:rsidRPr="00D235E5">
              <w:rPr>
                <w:rStyle w:val="normaltextrun"/>
                <w:b/>
                <w:bCs/>
                <w:i/>
                <w:iCs/>
                <w:lang w:val="lv-LV"/>
              </w:rPr>
              <w:t>.  4.</w:t>
            </w:r>
            <w:r w:rsidR="00651525">
              <w:rPr>
                <w:rStyle w:val="normaltextrun"/>
                <w:b/>
                <w:bCs/>
                <w:i/>
                <w:iCs/>
                <w:lang w:val="lv-LV"/>
              </w:rPr>
              <w:t>5</w:t>
            </w:r>
            <w:r w:rsidR="005F4165" w:rsidRPr="00D235E5">
              <w:rPr>
                <w:rStyle w:val="normaltextrun"/>
                <w:b/>
                <w:bCs/>
                <w:i/>
                <w:iCs/>
                <w:lang w:val="lv-LV"/>
              </w:rPr>
              <w:t>.2. </w:t>
            </w:r>
            <w:proofErr w:type="spellStart"/>
            <w:r w:rsidR="005F4165" w:rsidRPr="005A2C37">
              <w:rPr>
                <w:b/>
                <w:bCs/>
                <w:i/>
                <w:iCs/>
                <w:lang w:val="lv-LV"/>
              </w:rPr>
              <w:t>apakškritērijs</w:t>
            </w:r>
            <w:proofErr w:type="spellEnd"/>
            <w:r w:rsidR="005F4165" w:rsidRPr="00D235E5">
              <w:rPr>
                <w:rStyle w:val="normaltextrun"/>
                <w:b/>
                <w:bCs/>
                <w:i/>
                <w:iCs/>
                <w:lang w:val="lv-LV"/>
              </w:rPr>
              <w:t xml:space="preserve"> ir izslēdzošs</w:t>
            </w:r>
            <w:r w:rsidR="672D69EB" w:rsidRPr="00D235E5">
              <w:rPr>
                <w:rStyle w:val="normaltextrun"/>
                <w:b/>
                <w:bCs/>
                <w:i/>
                <w:iCs/>
                <w:lang w:val="lv-LV"/>
              </w:rPr>
              <w:t>, jāsaņem vismaz 2 punkti.</w:t>
            </w:r>
          </w:p>
          <w:p w14:paraId="664B2D9F" w14:textId="77777777" w:rsidR="005F4165" w:rsidRDefault="005F4165">
            <w:pPr>
              <w:pStyle w:val="Sarakstarindkopa"/>
              <w:ind w:left="0"/>
              <w:jc w:val="both"/>
              <w:rPr>
                <w:rStyle w:val="normaltextrun"/>
                <w:b/>
                <w:bCs/>
                <w:lang w:val="lv-LV"/>
              </w:rPr>
            </w:pPr>
          </w:p>
          <w:p w14:paraId="712BDBD0" w14:textId="47E53E87" w:rsidR="63FD6254" w:rsidRDefault="63FD6254" w:rsidP="63FD6254">
            <w:pPr>
              <w:spacing w:after="0" w:line="240" w:lineRule="auto"/>
              <w:jc w:val="both"/>
              <w:rPr>
                <w:rStyle w:val="normaltextrun"/>
                <w:rFonts w:ascii="Times New Roman" w:eastAsia="Times New Roman" w:hAnsi="Times New Roman" w:cs="Times New Roman"/>
                <w:b/>
                <w:bCs/>
                <w:color w:val="000000" w:themeColor="text1"/>
                <w:sz w:val="24"/>
                <w:szCs w:val="24"/>
              </w:rPr>
            </w:pPr>
          </w:p>
          <w:p w14:paraId="2FC6440D" w14:textId="45C534DE" w:rsidR="598BB787" w:rsidRPr="00DB614C" w:rsidRDefault="598BB787" w:rsidP="63FD6254">
            <w:pPr>
              <w:spacing w:after="0" w:line="240" w:lineRule="auto"/>
              <w:jc w:val="both"/>
              <w:rPr>
                <w:rFonts w:ascii="Times New Roman" w:hAnsi="Times New Roman" w:cs="Times New Roman"/>
              </w:rPr>
            </w:pPr>
            <w:r w:rsidRPr="00DB614C">
              <w:rPr>
                <w:rStyle w:val="normaltextrun"/>
                <w:rFonts w:ascii="Times New Roman" w:eastAsia="Times New Roman" w:hAnsi="Times New Roman" w:cs="Times New Roman"/>
                <w:b/>
                <w:bCs/>
                <w:color w:val="000000" w:themeColor="text1"/>
                <w:sz w:val="24"/>
                <w:szCs w:val="24"/>
              </w:rPr>
              <w:t>4.5.1. </w:t>
            </w:r>
            <w:proofErr w:type="spellStart"/>
            <w:r w:rsidRPr="00DB614C">
              <w:rPr>
                <w:rStyle w:val="normaltextrun"/>
                <w:rFonts w:ascii="Times New Roman" w:eastAsia="Times New Roman" w:hAnsi="Times New Roman" w:cs="Times New Roman"/>
                <w:b/>
                <w:bCs/>
                <w:color w:val="000000" w:themeColor="text1"/>
                <w:sz w:val="24"/>
                <w:szCs w:val="24"/>
              </w:rPr>
              <w:t>apakškritērijā</w:t>
            </w:r>
            <w:proofErr w:type="spellEnd"/>
            <w:r w:rsidRPr="00DB614C">
              <w:rPr>
                <w:rStyle w:val="normaltextrun"/>
                <w:rFonts w:ascii="Times New Roman" w:eastAsia="Times New Roman" w:hAnsi="Times New Roman" w:cs="Times New Roman"/>
                <w:b/>
                <w:bCs/>
                <w:color w:val="000000" w:themeColor="text1"/>
                <w:sz w:val="24"/>
                <w:szCs w:val="24"/>
              </w:rPr>
              <w:t xml:space="preserve"> saņem 2 punktus</w:t>
            </w:r>
            <w:r w:rsidRPr="00DB614C">
              <w:rPr>
                <w:rStyle w:val="normaltextrun"/>
                <w:rFonts w:ascii="Times New Roman" w:eastAsiaTheme="minorEastAsia" w:hAnsi="Times New Roman" w:cs="Times New Roman"/>
                <w:color w:val="000000" w:themeColor="text1"/>
                <w:sz w:val="24"/>
                <w:szCs w:val="24"/>
              </w:rPr>
              <w:t xml:space="preserve">, ja projekta iesniegumā ir skaidri aprakstīta projekta </w:t>
            </w:r>
            <w:proofErr w:type="spellStart"/>
            <w:r w:rsidRPr="00DB614C">
              <w:rPr>
                <w:rStyle w:val="normaltextrun"/>
                <w:rFonts w:ascii="Times New Roman" w:eastAsiaTheme="minorEastAsia" w:hAnsi="Times New Roman" w:cs="Times New Roman"/>
                <w:color w:val="000000" w:themeColor="text1"/>
                <w:sz w:val="24"/>
                <w:szCs w:val="24"/>
              </w:rPr>
              <w:t>starpdisciplinaritāte</w:t>
            </w:r>
            <w:proofErr w:type="spellEnd"/>
            <w:r w:rsidRPr="00DB614C">
              <w:rPr>
                <w:rStyle w:val="normaltextrun"/>
                <w:rFonts w:ascii="Times New Roman" w:eastAsiaTheme="minorEastAsia" w:hAnsi="Times New Roman" w:cs="Times New Roman"/>
                <w:color w:val="000000" w:themeColor="text1"/>
                <w:sz w:val="24"/>
                <w:szCs w:val="24"/>
              </w:rPr>
              <w:t>, piem., kultūras, veselības un sociālās jomas operatoru sadarbības veicināšanai, un projektā paredzēts iesaistīti partnerus vai ekspertus, kas pārstāv citas jomas.</w:t>
            </w:r>
          </w:p>
          <w:p w14:paraId="3E807974" w14:textId="297D8271" w:rsidR="63FD6254" w:rsidRPr="00DB614C" w:rsidRDefault="63FD6254" w:rsidP="63FD6254">
            <w:pPr>
              <w:pStyle w:val="Sarakstarindkopa"/>
              <w:ind w:left="0"/>
              <w:jc w:val="both"/>
              <w:rPr>
                <w:lang w:val="lv-LV"/>
              </w:rPr>
            </w:pPr>
          </w:p>
          <w:p w14:paraId="03739F42" w14:textId="77777777" w:rsidR="00D9039F" w:rsidRPr="004F0ED2" w:rsidRDefault="00D9039F">
            <w:pPr>
              <w:pStyle w:val="Sarakstarindkopa"/>
              <w:ind w:left="0"/>
              <w:jc w:val="both"/>
              <w:rPr>
                <w:rStyle w:val="normaltextrun"/>
                <w:b/>
                <w:bCs/>
                <w:lang w:val="lv-LV"/>
              </w:rPr>
            </w:pPr>
          </w:p>
          <w:p w14:paraId="697A59C2" w14:textId="22173F49" w:rsidR="00F67C05" w:rsidRDefault="00D9039F">
            <w:pPr>
              <w:pStyle w:val="Sarakstarindkopa"/>
              <w:ind w:left="0"/>
              <w:jc w:val="both"/>
              <w:rPr>
                <w:lang w:val="lv-LV" w:eastAsia="lv-LV"/>
              </w:rPr>
            </w:pPr>
            <w:proofErr w:type="spellStart"/>
            <w:r w:rsidRPr="004F0ED2">
              <w:rPr>
                <w:rStyle w:val="normaltextrun"/>
                <w:b/>
                <w:bCs/>
                <w:lang w:val="lv-LV"/>
              </w:rPr>
              <w:t>Apakškritērijs</w:t>
            </w:r>
            <w:proofErr w:type="spellEnd"/>
            <w:r w:rsidRPr="004F0ED2">
              <w:rPr>
                <w:rStyle w:val="normaltextrun"/>
                <w:b/>
                <w:bCs/>
                <w:lang w:val="lv-LV"/>
              </w:rPr>
              <w:t xml:space="preserve"> ir izslēdzošs. 4.</w:t>
            </w:r>
            <w:r w:rsidR="00C7241E">
              <w:rPr>
                <w:rStyle w:val="normaltextrun"/>
                <w:b/>
                <w:bCs/>
                <w:lang w:val="lv-LV"/>
              </w:rPr>
              <w:t>5</w:t>
            </w:r>
            <w:r w:rsidRPr="004F0ED2">
              <w:rPr>
                <w:rStyle w:val="normaltextrun"/>
                <w:b/>
                <w:bCs/>
                <w:lang w:val="lv-LV"/>
              </w:rPr>
              <w:t>.2. </w:t>
            </w:r>
            <w:proofErr w:type="spellStart"/>
            <w:r w:rsidRPr="004F0ED2">
              <w:rPr>
                <w:rStyle w:val="normaltextrun"/>
                <w:b/>
                <w:bCs/>
                <w:lang w:val="lv-LV"/>
              </w:rPr>
              <w:t>apakškritērijā</w:t>
            </w:r>
            <w:proofErr w:type="spellEnd"/>
            <w:r w:rsidRPr="004F0ED2">
              <w:rPr>
                <w:rStyle w:val="normaltextrun"/>
                <w:b/>
                <w:bCs/>
                <w:lang w:val="lv-LV"/>
              </w:rPr>
              <w:t xml:space="preserve"> saņem </w:t>
            </w:r>
            <w:r w:rsidR="004001C7">
              <w:rPr>
                <w:rStyle w:val="normaltextrun"/>
                <w:b/>
                <w:bCs/>
                <w:lang w:val="lv-LV"/>
              </w:rPr>
              <w:t>2</w:t>
            </w:r>
            <w:r w:rsidRPr="004F0ED2">
              <w:rPr>
                <w:rStyle w:val="normaltextrun"/>
                <w:b/>
                <w:bCs/>
                <w:lang w:val="lv-LV"/>
              </w:rPr>
              <w:t xml:space="preserve"> punktu</w:t>
            </w:r>
            <w:r w:rsidR="004001C7">
              <w:rPr>
                <w:rStyle w:val="normaltextrun"/>
                <w:b/>
                <w:bCs/>
                <w:lang w:val="lv-LV"/>
              </w:rPr>
              <w:t>s</w:t>
            </w:r>
            <w:r w:rsidR="007878BE" w:rsidRPr="004F0ED2">
              <w:rPr>
                <w:rStyle w:val="normaltextrun"/>
                <w:b/>
                <w:bCs/>
                <w:lang w:val="lv-LV"/>
              </w:rPr>
              <w:t xml:space="preserve">, ja </w:t>
            </w:r>
            <w:r w:rsidR="007878BE" w:rsidRPr="1976A88E">
              <w:rPr>
                <w:lang w:val="lv-LV" w:eastAsia="lv-LV"/>
              </w:rPr>
              <w:t>projekta īstenošanai plānots piesaistīt ekspertus vai organizāciju, kam ir pieredze sociāli iekļaujoša kultūras satura veidošanā</w:t>
            </w:r>
            <w:r w:rsidR="005F4165" w:rsidRPr="1976A88E">
              <w:rPr>
                <w:lang w:val="lv-LV" w:eastAsia="lv-LV"/>
              </w:rPr>
              <w:t xml:space="preserve">. </w:t>
            </w:r>
          </w:p>
          <w:p w14:paraId="407F16CF" w14:textId="77777777" w:rsidR="00F67C05" w:rsidRDefault="00F67C05">
            <w:pPr>
              <w:pStyle w:val="Sarakstarindkopa"/>
              <w:ind w:left="0"/>
              <w:jc w:val="both"/>
              <w:rPr>
                <w:lang w:val="lv-LV" w:eastAsia="lv-LV"/>
              </w:rPr>
            </w:pPr>
          </w:p>
          <w:p w14:paraId="1211DEBC" w14:textId="3F1BEAC3" w:rsidR="001D6EC6" w:rsidRPr="0008352E" w:rsidRDefault="005F4165">
            <w:pPr>
              <w:pStyle w:val="Sarakstarindkopa"/>
              <w:ind w:left="0"/>
              <w:jc w:val="both"/>
              <w:rPr>
                <w:rStyle w:val="eop"/>
                <w:color w:val="000000"/>
                <w:shd w:val="clear" w:color="auto" w:fill="FFFFFF"/>
                <w:lang w:val="lv-LV"/>
              </w:rPr>
            </w:pPr>
            <w:r w:rsidRPr="00D15F14">
              <w:rPr>
                <w:rStyle w:val="normaltextrun"/>
                <w:b/>
                <w:bCs/>
                <w:color w:val="000000"/>
                <w:shd w:val="clear" w:color="auto" w:fill="FFFFFF"/>
              </w:rPr>
              <w:lastRenderedPageBreak/>
              <w:t xml:space="preserve">Ja </w:t>
            </w:r>
            <w:r w:rsidR="00D15F14" w:rsidRPr="00D15F14">
              <w:rPr>
                <w:rStyle w:val="normaltextrun"/>
                <w:b/>
                <w:bCs/>
                <w:color w:val="000000"/>
                <w:shd w:val="clear" w:color="auto" w:fill="FFFFFF"/>
                <w:lang w:val="lv-LV"/>
              </w:rPr>
              <w:t>4.</w:t>
            </w:r>
            <w:r w:rsidR="00243DFB">
              <w:rPr>
                <w:rStyle w:val="normaltextrun"/>
                <w:b/>
                <w:bCs/>
                <w:color w:val="000000"/>
                <w:shd w:val="clear" w:color="auto" w:fill="FFFFFF"/>
                <w:lang w:val="lv-LV"/>
              </w:rPr>
              <w:t>5</w:t>
            </w:r>
            <w:r w:rsidR="00D15F14" w:rsidRPr="00D15F14">
              <w:rPr>
                <w:rStyle w:val="normaltextrun"/>
                <w:b/>
                <w:bCs/>
                <w:color w:val="000000"/>
                <w:shd w:val="clear" w:color="auto" w:fill="FFFFFF"/>
                <w:lang w:val="lv-LV"/>
              </w:rPr>
              <w:t>.2. </w:t>
            </w:r>
            <w:proofErr w:type="spellStart"/>
            <w:r w:rsidRPr="00D15F14">
              <w:rPr>
                <w:rStyle w:val="normaltextrun"/>
                <w:b/>
                <w:bCs/>
                <w:color w:val="000000"/>
                <w:shd w:val="clear" w:color="auto" w:fill="FFFFFF"/>
              </w:rPr>
              <w:t>apakškritērijā</w:t>
            </w:r>
            <w:proofErr w:type="spellEnd"/>
            <w:r w:rsidRPr="00D15F14">
              <w:rPr>
                <w:rStyle w:val="normaltextrun"/>
                <w:b/>
                <w:bCs/>
                <w:color w:val="000000"/>
                <w:shd w:val="clear" w:color="auto" w:fill="FFFFFF"/>
              </w:rPr>
              <w:t xml:space="preserve"> neiegūst </w:t>
            </w:r>
            <w:r w:rsidRPr="00D15F14">
              <w:rPr>
                <w:rStyle w:val="normaltextrun"/>
                <w:b/>
                <w:bCs/>
                <w:color w:val="000000"/>
                <w:shd w:val="clear" w:color="auto" w:fill="FFFFFF"/>
                <w:lang w:val="lv-LV"/>
              </w:rPr>
              <w:t>2</w:t>
            </w:r>
            <w:r w:rsidRPr="00D15F14">
              <w:rPr>
                <w:rStyle w:val="normaltextrun"/>
                <w:b/>
                <w:bCs/>
                <w:color w:val="000000"/>
                <w:shd w:val="clear" w:color="auto" w:fill="FFFFFF"/>
              </w:rPr>
              <w:t xml:space="preserve"> punktu</w:t>
            </w:r>
            <w:r w:rsidRPr="00D15F14">
              <w:rPr>
                <w:rStyle w:val="normaltextrun"/>
                <w:b/>
                <w:bCs/>
                <w:color w:val="000000"/>
                <w:shd w:val="clear" w:color="auto" w:fill="FFFFFF"/>
                <w:lang w:val="lv-LV"/>
              </w:rPr>
              <w:t>s</w:t>
            </w:r>
            <w:r w:rsidRPr="00D15F14">
              <w:rPr>
                <w:rStyle w:val="normaltextrun"/>
                <w:b/>
                <w:bCs/>
                <w:color w:val="000000"/>
                <w:shd w:val="clear" w:color="auto" w:fill="FFFFFF"/>
              </w:rPr>
              <w:t>,</w:t>
            </w:r>
            <w:r w:rsidRPr="00D235E5">
              <w:rPr>
                <w:rStyle w:val="normaltextrun"/>
                <w:color w:val="000000"/>
                <w:shd w:val="clear" w:color="auto" w:fill="FFFFFF"/>
              </w:rPr>
              <w:t xml:space="preserve"> </w:t>
            </w:r>
            <w:r w:rsidR="00D15F14" w:rsidRPr="5A6F85E2">
              <w:rPr>
                <w:rStyle w:val="normaltextrun"/>
                <w:b/>
                <w:bCs/>
                <w:lang w:val="lv-LV"/>
              </w:rPr>
              <w:t>vērtējums ir „</w:t>
            </w:r>
            <w:r w:rsidR="00D15F14">
              <w:rPr>
                <w:rStyle w:val="normaltextrun"/>
                <w:b/>
                <w:bCs/>
                <w:lang w:val="lv-LV"/>
              </w:rPr>
              <w:t>Nē</w:t>
            </w:r>
            <w:r w:rsidR="00D15F14" w:rsidRPr="5A6F85E2">
              <w:rPr>
                <w:rStyle w:val="normaltextrun"/>
                <w:b/>
                <w:bCs/>
                <w:lang w:val="lv-LV"/>
              </w:rPr>
              <w:t>”</w:t>
            </w:r>
            <w:r w:rsidR="00D15F14">
              <w:rPr>
                <w:rStyle w:val="normaltextrun"/>
                <w:lang w:val="lv-LV"/>
              </w:rPr>
              <w:t xml:space="preserve"> un </w:t>
            </w:r>
            <w:r w:rsidRPr="00D235E5">
              <w:rPr>
                <w:rStyle w:val="normaltextrun"/>
                <w:color w:val="000000"/>
                <w:shd w:val="clear" w:color="auto" w:fill="FFFFFF"/>
              </w:rPr>
              <w:t>projekta iesniegums tiek noraidīts</w:t>
            </w:r>
            <w:r w:rsidR="0008352E">
              <w:rPr>
                <w:rStyle w:val="normaltextrun"/>
                <w:color w:val="000000"/>
                <w:shd w:val="clear" w:color="auto" w:fill="FFFFFF"/>
                <w:lang w:val="lv-LV"/>
              </w:rPr>
              <w:t>.</w:t>
            </w:r>
          </w:p>
          <w:p w14:paraId="578522BE" w14:textId="77777777" w:rsidR="00D15F14" w:rsidRDefault="00D15F14">
            <w:pPr>
              <w:pStyle w:val="Sarakstarindkopa"/>
              <w:ind w:left="0"/>
              <w:jc w:val="both"/>
              <w:rPr>
                <w:rStyle w:val="eop"/>
                <w:color w:val="000000"/>
                <w:shd w:val="clear" w:color="auto" w:fill="FFFFFF"/>
              </w:rPr>
            </w:pPr>
          </w:p>
          <w:p w14:paraId="232C833F" w14:textId="7F465C00" w:rsidR="00D15F14" w:rsidRPr="0046518C" w:rsidRDefault="00D15F14">
            <w:pPr>
              <w:pStyle w:val="Sarakstarindkopa"/>
              <w:ind w:left="0"/>
              <w:jc w:val="both"/>
              <w:rPr>
                <w:color w:val="000000" w:themeColor="text1"/>
              </w:rPr>
            </w:pPr>
          </w:p>
        </w:tc>
      </w:tr>
      <w:tr w:rsidR="001D6EC6" w:rsidRPr="00600025" w14:paraId="44BE1550" w14:textId="77777777" w:rsidTr="63FD6254">
        <w:trPr>
          <w:trHeight w:val="83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B068D" w14:textId="68E8FAD1" w:rsidR="001D6EC6" w:rsidRPr="00FA72A3" w:rsidRDefault="001D6EC6">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5</w:t>
            </w:r>
            <w:r w:rsidRPr="1976A88E">
              <w:rPr>
                <w:rFonts w:ascii="Times New Roman" w:hAnsi="Times New Roman" w:cs="Times New Roman"/>
                <w:sz w:val="24"/>
                <w:szCs w:val="24"/>
              </w:rPr>
              <w:t>.2.</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65C7569E" w14:textId="44588B7D" w:rsidR="001D6EC6" w:rsidRPr="004F71EA" w:rsidRDefault="00D9039F">
            <w:pPr>
              <w:spacing w:after="0" w:line="240" w:lineRule="auto"/>
              <w:jc w:val="both"/>
              <w:rPr>
                <w:rFonts w:ascii="Times New Roman" w:hAnsi="Times New Roman" w:cs="Times New Roman"/>
                <w:sz w:val="24"/>
                <w:szCs w:val="24"/>
              </w:rPr>
            </w:pPr>
            <w:r w:rsidRPr="004F71EA">
              <w:rPr>
                <w:rFonts w:ascii="Times New Roman" w:hAnsi="Times New Roman" w:cs="Times New Roman"/>
                <w:bCs/>
                <w:sz w:val="24"/>
                <w:szCs w:val="24"/>
                <w:lang w:eastAsia="lv-LV"/>
              </w:rPr>
              <w:t>Projekta īstenošana</w:t>
            </w:r>
            <w:r>
              <w:rPr>
                <w:rFonts w:ascii="Times New Roman" w:hAnsi="Times New Roman" w:cs="Times New Roman"/>
                <w:bCs/>
                <w:sz w:val="24"/>
                <w:szCs w:val="24"/>
                <w:lang w:eastAsia="lv-LV"/>
              </w:rPr>
              <w:t>i plānots piesaistīt</w:t>
            </w:r>
            <w:r w:rsidRPr="004F71EA">
              <w:rPr>
                <w:rFonts w:ascii="Times New Roman" w:hAnsi="Times New Roman" w:cs="Times New Roman"/>
                <w:bCs/>
                <w:sz w:val="24"/>
                <w:szCs w:val="24"/>
                <w:lang w:eastAsia="lv-LV"/>
              </w:rPr>
              <w:t xml:space="preserve"> </w:t>
            </w:r>
            <w:r>
              <w:rPr>
                <w:rFonts w:ascii="Times New Roman" w:hAnsi="Times New Roman" w:cs="Times New Roman"/>
                <w:bCs/>
                <w:sz w:val="24"/>
                <w:szCs w:val="24"/>
                <w:lang w:eastAsia="lv-LV"/>
              </w:rPr>
              <w:t>ekspertus vai organizāciju, kam ir</w:t>
            </w:r>
            <w:r w:rsidRPr="004F71EA">
              <w:rPr>
                <w:rFonts w:ascii="Times New Roman" w:hAnsi="Times New Roman" w:cs="Times New Roman"/>
                <w:bCs/>
                <w:sz w:val="24"/>
                <w:szCs w:val="24"/>
                <w:lang w:eastAsia="lv-LV"/>
              </w:rPr>
              <w:t xml:space="preserve"> pieredz</w:t>
            </w:r>
            <w:r>
              <w:rPr>
                <w:rFonts w:ascii="Times New Roman" w:hAnsi="Times New Roman" w:cs="Times New Roman"/>
                <w:bCs/>
                <w:sz w:val="24"/>
                <w:szCs w:val="24"/>
                <w:lang w:eastAsia="lv-LV"/>
              </w:rPr>
              <w:t>e</w:t>
            </w:r>
            <w:r w:rsidRPr="004F71EA">
              <w:rPr>
                <w:rFonts w:ascii="Times New Roman" w:hAnsi="Times New Roman" w:cs="Times New Roman"/>
                <w:bCs/>
                <w:sz w:val="24"/>
                <w:szCs w:val="24"/>
                <w:lang w:eastAsia="lv-LV"/>
              </w:rPr>
              <w:t xml:space="preserve"> sociāli </w:t>
            </w:r>
            <w:r w:rsidRPr="004F71EA">
              <w:rPr>
                <w:rFonts w:ascii="Times New Roman" w:hAnsi="Times New Roman" w:cs="Times New Roman"/>
                <w:bCs/>
                <w:sz w:val="24"/>
                <w:szCs w:val="24"/>
                <w:lang w:eastAsia="lv-LV"/>
              </w:rPr>
              <w:lastRenderedPageBreak/>
              <w:t>iekļaujoša kultūras satura veidošanā</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B5181A9" w14:textId="232481A5" w:rsidR="001D6EC6" w:rsidRPr="00FA72A3" w:rsidRDefault="004001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2CDEE" w14:textId="71E56DBF" w:rsidR="001D6EC6" w:rsidRPr="00FA72A3" w:rsidRDefault="001D6EC6">
            <w:pPr>
              <w:spacing w:after="0" w:line="240" w:lineRule="auto"/>
              <w:jc w:val="center"/>
              <w:rPr>
                <w:rFonts w:ascii="Times New Roman" w:eastAsia="Times New Roman" w:hAnsi="Times New Roman" w:cs="Times New Roman"/>
                <w:b/>
                <w:sz w:val="24"/>
                <w:szCs w:val="24"/>
              </w:rPr>
            </w:pPr>
            <w:r w:rsidRPr="00FA72A3">
              <w:rPr>
                <w:rFonts w:ascii="Times New Roman" w:hAnsi="Times New Roman" w:cs="Times New Roman"/>
                <w:bCs/>
                <w:sz w:val="24"/>
                <w:szCs w:val="24"/>
              </w:rPr>
              <w:t>Punktu skaits</w:t>
            </w:r>
          </w:p>
        </w:tc>
        <w:tc>
          <w:tcPr>
            <w:tcW w:w="9535" w:type="dxa"/>
            <w:vMerge/>
            <w:vAlign w:val="center"/>
          </w:tcPr>
          <w:p w14:paraId="46DA6E16" w14:textId="77777777" w:rsidR="001D6EC6" w:rsidRPr="0046518C" w:rsidRDefault="001D6EC6">
            <w:pPr>
              <w:pStyle w:val="Sarakstarindkopa"/>
              <w:ind w:left="0"/>
              <w:jc w:val="center"/>
              <w:rPr>
                <w:b/>
                <w:lang w:val="lv-LV" w:eastAsia="en-US"/>
              </w:rPr>
            </w:pPr>
          </w:p>
        </w:tc>
      </w:tr>
      <w:tr w:rsidR="000509BC" w:rsidRPr="00600025" w14:paraId="1EF17A6C" w14:textId="77777777" w:rsidTr="63FD6254">
        <w:trPr>
          <w:trHeight w:val="836"/>
          <w:jc w:val="center"/>
        </w:trPr>
        <w:tc>
          <w:tcPr>
            <w:tcW w:w="800" w:type="dxa"/>
            <w:gridSpan w:val="2"/>
            <w:shd w:val="clear" w:color="auto" w:fill="auto"/>
            <w:vAlign w:val="center"/>
          </w:tcPr>
          <w:p w14:paraId="39FEB2B7" w14:textId="4CEB13F1" w:rsidR="000509BC" w:rsidRPr="005A06A6" w:rsidRDefault="000509BC" w:rsidP="1976A88E">
            <w:pPr>
              <w:spacing w:after="0" w:line="240" w:lineRule="auto"/>
              <w:jc w:val="center"/>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6</w:t>
            </w:r>
            <w:r w:rsidRPr="1976A88E">
              <w:rPr>
                <w:rFonts w:ascii="Times New Roman" w:hAnsi="Times New Roman" w:cs="Times New Roman"/>
                <w:sz w:val="24"/>
                <w:szCs w:val="24"/>
              </w:rPr>
              <w:t>.</w:t>
            </w:r>
          </w:p>
        </w:tc>
        <w:tc>
          <w:tcPr>
            <w:tcW w:w="4544" w:type="dxa"/>
            <w:gridSpan w:val="4"/>
            <w:shd w:val="clear" w:color="auto" w:fill="auto"/>
            <w:vAlign w:val="center"/>
          </w:tcPr>
          <w:p w14:paraId="7B1AFBDB" w14:textId="100957A7" w:rsidR="000509BC" w:rsidRPr="005A06A6" w:rsidRDefault="000509BC">
            <w:pPr>
              <w:spacing w:after="0" w:line="240" w:lineRule="auto"/>
              <w:jc w:val="both"/>
              <w:rPr>
                <w:rFonts w:ascii="Times New Roman" w:hAnsi="Times New Roman" w:cs="Times New Roman"/>
                <w:b/>
                <w:sz w:val="24"/>
                <w:szCs w:val="24"/>
              </w:rPr>
            </w:pPr>
            <w:r w:rsidRPr="004F71EA">
              <w:rPr>
                <w:rFonts w:ascii="Times New Roman" w:hAnsi="Times New Roman" w:cs="Times New Roman"/>
                <w:b/>
                <w:bCs/>
                <w:sz w:val="24"/>
                <w:szCs w:val="24"/>
                <w:lang w:eastAsia="lv-LV"/>
              </w:rPr>
              <w:t>Projekta īstenošanas rezultātā radītā kultūras pa</w:t>
            </w:r>
            <w:r w:rsidR="008446C0">
              <w:rPr>
                <w:rFonts w:ascii="Times New Roman" w:hAnsi="Times New Roman" w:cs="Times New Roman"/>
                <w:b/>
                <w:bCs/>
                <w:sz w:val="24"/>
                <w:szCs w:val="24"/>
                <w:lang w:eastAsia="lv-LV"/>
              </w:rPr>
              <w:t>kalpojuma</w:t>
            </w:r>
            <w:r w:rsidRPr="004F71EA">
              <w:rPr>
                <w:rFonts w:ascii="Times New Roman" w:hAnsi="Times New Roman" w:cs="Times New Roman"/>
                <w:b/>
                <w:bCs/>
                <w:sz w:val="24"/>
                <w:szCs w:val="24"/>
                <w:lang w:eastAsia="lv-LV"/>
              </w:rPr>
              <w:t xml:space="preserve"> atbilstība šādiem nosacījumiem:</w:t>
            </w:r>
          </w:p>
        </w:tc>
        <w:tc>
          <w:tcPr>
            <w:tcW w:w="9535" w:type="dxa"/>
            <w:shd w:val="clear" w:color="auto" w:fill="auto"/>
            <w:vAlign w:val="center"/>
          </w:tcPr>
          <w:p w14:paraId="553CF78B" w14:textId="77777777" w:rsidR="000509BC" w:rsidRPr="0046518C" w:rsidRDefault="000509BC">
            <w:pPr>
              <w:pStyle w:val="Sarakstarindkopa"/>
              <w:ind w:left="0"/>
              <w:jc w:val="center"/>
              <w:rPr>
                <w:b/>
                <w:lang w:val="lv-LV" w:eastAsia="en-US"/>
              </w:rPr>
            </w:pPr>
          </w:p>
        </w:tc>
      </w:tr>
      <w:tr w:rsidR="001831E4" w:rsidRPr="00600025" w14:paraId="2E355DEE" w14:textId="77777777" w:rsidTr="63FD6254">
        <w:trPr>
          <w:trHeight w:val="2117"/>
          <w:jc w:val="center"/>
        </w:trPr>
        <w:tc>
          <w:tcPr>
            <w:tcW w:w="800" w:type="dxa"/>
            <w:gridSpan w:val="2"/>
            <w:shd w:val="clear" w:color="auto" w:fill="auto"/>
            <w:vAlign w:val="center"/>
          </w:tcPr>
          <w:p w14:paraId="30F23C6E" w14:textId="7168F398" w:rsidR="001831E4" w:rsidRPr="005A06A6" w:rsidRDefault="001831E4">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6</w:t>
            </w:r>
            <w:r w:rsidRPr="1976A88E">
              <w:rPr>
                <w:rFonts w:ascii="Times New Roman" w:hAnsi="Times New Roman" w:cs="Times New Roman"/>
                <w:sz w:val="24"/>
                <w:szCs w:val="24"/>
              </w:rPr>
              <w:t>.1.</w:t>
            </w:r>
          </w:p>
        </w:tc>
        <w:tc>
          <w:tcPr>
            <w:tcW w:w="2493" w:type="dxa"/>
            <w:shd w:val="clear" w:color="auto" w:fill="auto"/>
            <w:vAlign w:val="center"/>
          </w:tcPr>
          <w:p w14:paraId="58050E78" w14:textId="50116A31" w:rsidR="001831E4" w:rsidRPr="00B14397" w:rsidRDefault="001831E4">
            <w:pPr>
              <w:spacing w:after="0" w:line="240" w:lineRule="auto"/>
              <w:jc w:val="both"/>
              <w:rPr>
                <w:rFonts w:ascii="Times New Roman" w:hAnsi="Times New Roman" w:cs="Times New Roman"/>
                <w:sz w:val="24"/>
                <w:szCs w:val="24"/>
              </w:rPr>
            </w:pPr>
            <w:r w:rsidRPr="00B14397">
              <w:rPr>
                <w:rFonts w:ascii="Times New Roman" w:hAnsi="Times New Roman" w:cs="Times New Roman"/>
                <w:sz w:val="24"/>
                <w:szCs w:val="24"/>
              </w:rPr>
              <w:t>tas sniedz</w:t>
            </w:r>
            <w:r w:rsidRPr="00B14397">
              <w:rPr>
                <w:rFonts w:ascii="Times New Roman" w:eastAsia="Times New Roman" w:hAnsi="Times New Roman" w:cs="Times New Roman"/>
                <w:color w:val="000000"/>
                <w:sz w:val="24"/>
                <w:szCs w:val="24"/>
              </w:rPr>
              <w:t xml:space="preserve"> ieguldījumu pilsoniskuma un demokrātiskās domas attīstībā</w:t>
            </w:r>
          </w:p>
        </w:tc>
        <w:tc>
          <w:tcPr>
            <w:tcW w:w="847" w:type="dxa"/>
            <w:shd w:val="clear" w:color="auto" w:fill="auto"/>
            <w:vAlign w:val="center"/>
          </w:tcPr>
          <w:p w14:paraId="1F97712F" w14:textId="25A8BFF6" w:rsidR="001831E4" w:rsidRPr="005A06A6" w:rsidRDefault="001831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204" w:type="dxa"/>
            <w:gridSpan w:val="2"/>
            <w:shd w:val="clear" w:color="auto" w:fill="auto"/>
            <w:vAlign w:val="center"/>
          </w:tcPr>
          <w:p w14:paraId="5508E882" w14:textId="0E349519" w:rsidR="001831E4" w:rsidRPr="005A06A6" w:rsidRDefault="001831E4">
            <w:pPr>
              <w:spacing w:after="0" w:line="240" w:lineRule="auto"/>
              <w:jc w:val="center"/>
              <w:rPr>
                <w:rFonts w:ascii="Times New Roman" w:eastAsia="Times New Roman" w:hAnsi="Times New Roman" w:cs="Times New Roman"/>
                <w:b/>
                <w:sz w:val="24"/>
                <w:szCs w:val="24"/>
              </w:rPr>
            </w:pPr>
            <w:r w:rsidRPr="005A06A6">
              <w:rPr>
                <w:rFonts w:ascii="Times New Roman" w:hAnsi="Times New Roman" w:cs="Times New Roman"/>
                <w:bCs/>
                <w:sz w:val="24"/>
                <w:szCs w:val="24"/>
              </w:rPr>
              <w:t>Punktu skaits</w:t>
            </w:r>
          </w:p>
        </w:tc>
        <w:tc>
          <w:tcPr>
            <w:tcW w:w="9535" w:type="dxa"/>
            <w:vMerge w:val="restart"/>
            <w:shd w:val="clear" w:color="auto" w:fill="auto"/>
            <w:vAlign w:val="center"/>
          </w:tcPr>
          <w:p w14:paraId="109199A1" w14:textId="3966A9E2" w:rsidR="001831E4" w:rsidRPr="004F0ED2" w:rsidRDefault="00D14247" w:rsidP="12A51B2B">
            <w:pPr>
              <w:pStyle w:val="paragraph"/>
              <w:spacing w:before="0" w:beforeAutospacing="0" w:after="0" w:afterAutospacing="0"/>
              <w:jc w:val="both"/>
              <w:textAlignment w:val="baseline"/>
              <w:rPr>
                <w:rStyle w:val="eop"/>
                <w:b/>
                <w:bCs/>
                <w:i/>
                <w:iCs/>
                <w:lang w:val="lv-LV"/>
              </w:rPr>
            </w:pPr>
            <w:r w:rsidRPr="006B3EAD">
              <w:rPr>
                <w:rStyle w:val="normaltextrun"/>
                <w:b/>
                <w:bCs/>
                <w:i/>
                <w:iCs/>
                <w:shd w:val="clear" w:color="auto" w:fill="FFFFFF"/>
                <w:lang w:val="lv-LV"/>
              </w:rPr>
              <w:t>Punktu skaits summējas</w:t>
            </w:r>
            <w:r w:rsidRPr="12A51B2B">
              <w:rPr>
                <w:rStyle w:val="eop"/>
                <w:b/>
                <w:bCs/>
                <w:i/>
                <w:iCs/>
                <w:lang w:val="lv-LV"/>
              </w:rPr>
              <w:t>.</w:t>
            </w:r>
            <w:r>
              <w:rPr>
                <w:rStyle w:val="eop"/>
                <w:b/>
                <w:bCs/>
                <w:i/>
                <w:iCs/>
                <w:lang w:val="lv-LV"/>
              </w:rPr>
              <w:t xml:space="preserve"> </w:t>
            </w:r>
            <w:r w:rsidR="001831E4" w:rsidRPr="12A51B2B">
              <w:rPr>
                <w:rStyle w:val="eop"/>
                <w:b/>
                <w:bCs/>
                <w:i/>
                <w:iCs/>
                <w:lang w:val="lv-LV"/>
              </w:rPr>
              <w:t>Kritērijs nav izslēdzošs</w:t>
            </w:r>
            <w:r w:rsidR="001831E4">
              <w:rPr>
                <w:rStyle w:val="eop"/>
                <w:b/>
                <w:bCs/>
                <w:i/>
                <w:iCs/>
                <w:lang w:val="lv-LV"/>
              </w:rPr>
              <w:t xml:space="preserve">. </w:t>
            </w:r>
          </w:p>
          <w:p w14:paraId="3CBF800B" w14:textId="77777777" w:rsidR="001831E4" w:rsidRPr="004F0ED2" w:rsidRDefault="001831E4" w:rsidP="001B05C9">
            <w:pPr>
              <w:pStyle w:val="paragraph"/>
              <w:spacing w:before="0" w:beforeAutospacing="0" w:after="0" w:afterAutospacing="0"/>
              <w:jc w:val="both"/>
              <w:textAlignment w:val="baseline"/>
              <w:rPr>
                <w:rFonts w:ascii="Segoe UI" w:hAnsi="Segoe UI" w:cs="Segoe UI"/>
                <w:color w:val="000000"/>
                <w:sz w:val="18"/>
                <w:szCs w:val="18"/>
                <w:lang w:val="lv-LV"/>
              </w:rPr>
            </w:pPr>
          </w:p>
          <w:p w14:paraId="318F6570" w14:textId="4636F11B" w:rsidR="384E9FA3" w:rsidRDefault="384E9FA3" w:rsidP="63FD6254">
            <w:pPr>
              <w:jc w:val="both"/>
              <w:rPr>
                <w:rFonts w:ascii="Times New Roman" w:eastAsia="Times New Roman" w:hAnsi="Times New Roman" w:cs="Times New Roman"/>
                <w:color w:val="000000" w:themeColor="text1"/>
                <w:sz w:val="24"/>
                <w:szCs w:val="24"/>
              </w:rPr>
            </w:pPr>
            <w:r w:rsidRPr="63FD6254">
              <w:rPr>
                <w:rFonts w:ascii="Times New Roman" w:eastAsia="Times New Roman" w:hAnsi="Times New Roman" w:cs="Times New Roman"/>
                <w:b/>
                <w:bCs/>
                <w:color w:val="000000" w:themeColor="text1"/>
                <w:sz w:val="24"/>
                <w:szCs w:val="24"/>
              </w:rPr>
              <w:t xml:space="preserve">4.6.1. </w:t>
            </w:r>
            <w:proofErr w:type="spellStart"/>
            <w:r w:rsidRPr="63FD6254">
              <w:rPr>
                <w:rFonts w:ascii="Times New Roman" w:eastAsia="Times New Roman" w:hAnsi="Times New Roman" w:cs="Times New Roman"/>
                <w:b/>
                <w:bCs/>
                <w:color w:val="000000" w:themeColor="text1"/>
                <w:sz w:val="24"/>
                <w:szCs w:val="24"/>
              </w:rPr>
              <w:t>apakškritērijā</w:t>
            </w:r>
            <w:proofErr w:type="spellEnd"/>
            <w:r w:rsidRPr="63FD6254">
              <w:rPr>
                <w:rFonts w:ascii="Times New Roman" w:eastAsia="Times New Roman" w:hAnsi="Times New Roman" w:cs="Times New Roman"/>
                <w:b/>
                <w:bCs/>
                <w:color w:val="000000" w:themeColor="text1"/>
                <w:sz w:val="24"/>
                <w:szCs w:val="24"/>
              </w:rPr>
              <w:t xml:space="preserve"> </w:t>
            </w:r>
            <w:r w:rsidRPr="63FD6254">
              <w:rPr>
                <w:rFonts w:ascii="Times New Roman" w:eastAsia="Times New Roman" w:hAnsi="Times New Roman" w:cs="Times New Roman"/>
                <w:color w:val="000000" w:themeColor="text1"/>
                <w:sz w:val="24"/>
                <w:szCs w:val="24"/>
              </w:rPr>
              <w:t xml:space="preserve">piešķir </w:t>
            </w:r>
            <w:r w:rsidRPr="63FD6254">
              <w:rPr>
                <w:rFonts w:ascii="Times New Roman" w:eastAsia="Times New Roman" w:hAnsi="Times New Roman" w:cs="Times New Roman"/>
                <w:b/>
                <w:bCs/>
                <w:color w:val="000000" w:themeColor="text1"/>
                <w:sz w:val="24"/>
                <w:szCs w:val="24"/>
              </w:rPr>
              <w:t>1 punktu piešķir, ja</w:t>
            </w:r>
            <w:r w:rsidRPr="63FD6254">
              <w:rPr>
                <w:rFonts w:ascii="Times New Roman" w:eastAsia="Times New Roman" w:hAnsi="Times New Roman" w:cs="Times New Roman"/>
                <w:color w:val="000000" w:themeColor="text1"/>
                <w:sz w:val="24"/>
                <w:szCs w:val="24"/>
              </w:rPr>
              <w:t xml:space="preserve"> projekta īstenošanas rezultātā</w:t>
            </w:r>
            <w:r w:rsidRPr="63FD6254">
              <w:rPr>
                <w:rFonts w:ascii="Times New Roman" w:eastAsia="Times New Roman" w:hAnsi="Times New Roman" w:cs="Times New Roman"/>
                <w:b/>
                <w:bCs/>
                <w:color w:val="000000" w:themeColor="text1"/>
                <w:sz w:val="24"/>
                <w:szCs w:val="24"/>
              </w:rPr>
              <w:t xml:space="preserve"> </w:t>
            </w:r>
            <w:r w:rsidRPr="63FD6254">
              <w:rPr>
                <w:rFonts w:ascii="Times New Roman" w:eastAsia="Times New Roman" w:hAnsi="Times New Roman" w:cs="Times New Roman"/>
                <w:color w:val="000000" w:themeColor="text1"/>
                <w:sz w:val="24"/>
                <w:szCs w:val="24"/>
              </w:rPr>
              <w:t>radītais kultūras pakalpojums sniedz ieguldījumu pilsoniskuma un demokrātiskās domas attīstībā;</w:t>
            </w:r>
          </w:p>
          <w:p w14:paraId="0E4B1C6F" w14:textId="0D3D5DB8" w:rsidR="384E9FA3" w:rsidRDefault="384E9FA3" w:rsidP="005A0F3E">
            <w:pPr>
              <w:spacing w:after="0" w:line="240" w:lineRule="auto"/>
              <w:jc w:val="both"/>
              <w:rPr>
                <w:rFonts w:ascii="Times New Roman" w:eastAsia="Times New Roman" w:hAnsi="Times New Roman" w:cs="Times New Roman"/>
                <w:color w:val="000000" w:themeColor="text1"/>
                <w:sz w:val="24"/>
                <w:szCs w:val="24"/>
              </w:rPr>
            </w:pPr>
            <w:r w:rsidRPr="63FD6254">
              <w:rPr>
                <w:rFonts w:ascii="Times New Roman" w:eastAsia="Times New Roman" w:hAnsi="Times New Roman" w:cs="Times New Roman"/>
                <w:b/>
                <w:bCs/>
                <w:color w:val="000000" w:themeColor="text1"/>
                <w:sz w:val="24"/>
                <w:szCs w:val="24"/>
              </w:rPr>
              <w:t xml:space="preserve">4.6.2. </w:t>
            </w:r>
            <w:proofErr w:type="spellStart"/>
            <w:r w:rsidRPr="63FD6254">
              <w:rPr>
                <w:rFonts w:ascii="Times New Roman" w:eastAsia="Times New Roman" w:hAnsi="Times New Roman" w:cs="Times New Roman"/>
                <w:b/>
                <w:bCs/>
                <w:color w:val="000000" w:themeColor="text1"/>
                <w:sz w:val="24"/>
                <w:szCs w:val="24"/>
              </w:rPr>
              <w:t>apakškritērijā</w:t>
            </w:r>
            <w:proofErr w:type="spellEnd"/>
            <w:r w:rsidRPr="63FD6254">
              <w:rPr>
                <w:rFonts w:ascii="Times New Roman" w:eastAsia="Times New Roman" w:hAnsi="Times New Roman" w:cs="Times New Roman"/>
                <w:b/>
                <w:bCs/>
                <w:color w:val="000000" w:themeColor="text1"/>
                <w:sz w:val="24"/>
                <w:szCs w:val="24"/>
              </w:rPr>
              <w:t xml:space="preserve"> </w:t>
            </w:r>
            <w:r w:rsidRPr="63FD6254">
              <w:rPr>
                <w:rFonts w:ascii="Times New Roman" w:eastAsia="Times New Roman" w:hAnsi="Times New Roman" w:cs="Times New Roman"/>
                <w:color w:val="000000" w:themeColor="text1"/>
                <w:sz w:val="24"/>
                <w:szCs w:val="24"/>
              </w:rPr>
              <w:t xml:space="preserve">piešķir </w:t>
            </w:r>
            <w:r w:rsidRPr="63FD6254">
              <w:rPr>
                <w:rFonts w:ascii="Times New Roman" w:eastAsia="Times New Roman" w:hAnsi="Times New Roman" w:cs="Times New Roman"/>
                <w:b/>
                <w:bCs/>
                <w:color w:val="000000" w:themeColor="text1"/>
                <w:sz w:val="24"/>
                <w:szCs w:val="24"/>
              </w:rPr>
              <w:t>1 punktu piešķir, ja</w:t>
            </w:r>
            <w:r w:rsidRPr="63FD6254">
              <w:rPr>
                <w:rFonts w:ascii="Times New Roman" w:eastAsia="Times New Roman" w:hAnsi="Times New Roman" w:cs="Times New Roman"/>
                <w:color w:val="000000" w:themeColor="text1"/>
                <w:sz w:val="24"/>
                <w:szCs w:val="24"/>
              </w:rPr>
              <w:t xml:space="preserve"> projekta īstenošanas rezultātā</w:t>
            </w:r>
            <w:r w:rsidRPr="63FD6254">
              <w:rPr>
                <w:rFonts w:ascii="Times New Roman" w:eastAsia="Times New Roman" w:hAnsi="Times New Roman" w:cs="Times New Roman"/>
                <w:b/>
                <w:bCs/>
                <w:color w:val="000000" w:themeColor="text1"/>
                <w:sz w:val="24"/>
                <w:szCs w:val="24"/>
              </w:rPr>
              <w:t xml:space="preserve"> </w:t>
            </w:r>
            <w:r w:rsidRPr="63FD6254">
              <w:rPr>
                <w:rFonts w:ascii="Times New Roman" w:eastAsia="Times New Roman" w:hAnsi="Times New Roman" w:cs="Times New Roman"/>
                <w:color w:val="000000" w:themeColor="text1"/>
                <w:sz w:val="24"/>
                <w:szCs w:val="24"/>
              </w:rPr>
              <w:t xml:space="preserve">radītais kultūras pakalpojums paredz izmantot </w:t>
            </w:r>
            <w:proofErr w:type="gramStart"/>
            <w:r w:rsidRPr="63FD6254">
              <w:rPr>
                <w:rFonts w:ascii="Times New Roman" w:eastAsia="Times New Roman" w:hAnsi="Times New Roman" w:cs="Times New Roman"/>
                <w:color w:val="000000" w:themeColor="text1"/>
                <w:sz w:val="24"/>
                <w:szCs w:val="24"/>
              </w:rPr>
              <w:t>informāciju tehnoloģijas</w:t>
            </w:r>
            <w:proofErr w:type="gramEnd"/>
            <w:r w:rsidRPr="63FD6254">
              <w:rPr>
                <w:rFonts w:ascii="Times New Roman" w:eastAsia="Times New Roman" w:hAnsi="Times New Roman" w:cs="Times New Roman"/>
                <w:color w:val="000000" w:themeColor="text1"/>
                <w:sz w:val="24"/>
                <w:szCs w:val="24"/>
              </w:rPr>
              <w:t>;</w:t>
            </w:r>
          </w:p>
          <w:p w14:paraId="06DCFB3B" w14:textId="13C0A73E" w:rsidR="384E9FA3" w:rsidRDefault="384E9FA3" w:rsidP="005A0F3E">
            <w:pPr>
              <w:spacing w:after="0" w:line="240" w:lineRule="auto"/>
              <w:jc w:val="both"/>
              <w:rPr>
                <w:rFonts w:ascii="Times New Roman" w:eastAsia="Times New Roman" w:hAnsi="Times New Roman" w:cs="Times New Roman"/>
                <w:color w:val="000000" w:themeColor="text1"/>
                <w:sz w:val="24"/>
                <w:szCs w:val="24"/>
              </w:rPr>
            </w:pPr>
            <w:r w:rsidRPr="63FD6254">
              <w:rPr>
                <w:rFonts w:ascii="Times New Roman" w:eastAsia="Times New Roman" w:hAnsi="Times New Roman" w:cs="Times New Roman"/>
                <w:b/>
                <w:bCs/>
                <w:color w:val="000000" w:themeColor="text1"/>
                <w:sz w:val="24"/>
                <w:szCs w:val="24"/>
              </w:rPr>
              <w:t xml:space="preserve">4.6.3. </w:t>
            </w:r>
            <w:proofErr w:type="spellStart"/>
            <w:r w:rsidRPr="63FD6254">
              <w:rPr>
                <w:rFonts w:ascii="Times New Roman" w:eastAsia="Times New Roman" w:hAnsi="Times New Roman" w:cs="Times New Roman"/>
                <w:b/>
                <w:bCs/>
                <w:color w:val="000000" w:themeColor="text1"/>
                <w:sz w:val="24"/>
                <w:szCs w:val="24"/>
              </w:rPr>
              <w:t>apakškritērijā</w:t>
            </w:r>
            <w:proofErr w:type="spellEnd"/>
            <w:r w:rsidRPr="63FD6254">
              <w:rPr>
                <w:rFonts w:ascii="Times New Roman" w:eastAsia="Times New Roman" w:hAnsi="Times New Roman" w:cs="Times New Roman"/>
                <w:b/>
                <w:bCs/>
                <w:color w:val="000000" w:themeColor="text1"/>
                <w:sz w:val="24"/>
                <w:szCs w:val="24"/>
              </w:rPr>
              <w:t xml:space="preserve"> </w:t>
            </w:r>
            <w:r w:rsidRPr="63FD6254">
              <w:rPr>
                <w:rFonts w:ascii="Times New Roman" w:eastAsia="Times New Roman" w:hAnsi="Times New Roman" w:cs="Times New Roman"/>
                <w:color w:val="000000" w:themeColor="text1"/>
                <w:sz w:val="24"/>
                <w:szCs w:val="24"/>
              </w:rPr>
              <w:t xml:space="preserve">piešķir </w:t>
            </w:r>
            <w:r w:rsidRPr="63FD6254">
              <w:rPr>
                <w:rFonts w:ascii="Times New Roman" w:eastAsia="Times New Roman" w:hAnsi="Times New Roman" w:cs="Times New Roman"/>
                <w:b/>
                <w:bCs/>
                <w:color w:val="000000" w:themeColor="text1"/>
                <w:sz w:val="24"/>
                <w:szCs w:val="24"/>
              </w:rPr>
              <w:t xml:space="preserve">1 punktu piešķir, </w:t>
            </w:r>
            <w:proofErr w:type="gramStart"/>
            <w:r w:rsidRPr="63FD6254">
              <w:rPr>
                <w:rFonts w:ascii="Times New Roman" w:eastAsia="Times New Roman" w:hAnsi="Times New Roman" w:cs="Times New Roman"/>
                <w:b/>
                <w:bCs/>
                <w:color w:val="000000" w:themeColor="text1"/>
                <w:sz w:val="24"/>
                <w:szCs w:val="24"/>
              </w:rPr>
              <w:t>ja</w:t>
            </w:r>
            <w:r w:rsidRPr="63FD6254">
              <w:rPr>
                <w:rFonts w:ascii="Times New Roman" w:eastAsia="Times New Roman" w:hAnsi="Times New Roman" w:cs="Times New Roman"/>
                <w:color w:val="000000" w:themeColor="text1"/>
                <w:sz w:val="24"/>
                <w:szCs w:val="24"/>
              </w:rPr>
              <w:t xml:space="preserve"> projekta īstenošanas rezultātā</w:t>
            </w:r>
            <w:r w:rsidRPr="63FD6254">
              <w:rPr>
                <w:rFonts w:ascii="Times New Roman" w:eastAsia="Times New Roman" w:hAnsi="Times New Roman" w:cs="Times New Roman"/>
                <w:b/>
                <w:bCs/>
                <w:color w:val="000000" w:themeColor="text1"/>
                <w:sz w:val="24"/>
                <w:szCs w:val="24"/>
              </w:rPr>
              <w:t xml:space="preserve"> </w:t>
            </w:r>
            <w:r w:rsidRPr="63FD6254">
              <w:rPr>
                <w:rFonts w:ascii="Times New Roman" w:eastAsia="Times New Roman" w:hAnsi="Times New Roman" w:cs="Times New Roman"/>
                <w:color w:val="000000" w:themeColor="text1"/>
                <w:sz w:val="24"/>
                <w:szCs w:val="24"/>
              </w:rPr>
              <w:t>radītais kultūras pakalpojums respektē nemateriālo mantojumu un/vai</w:t>
            </w:r>
            <w:proofErr w:type="gramEnd"/>
            <w:r w:rsidRPr="63FD6254">
              <w:rPr>
                <w:rFonts w:ascii="Times New Roman" w:eastAsia="Times New Roman" w:hAnsi="Times New Roman" w:cs="Times New Roman"/>
                <w:color w:val="FF0000"/>
                <w:sz w:val="24"/>
                <w:szCs w:val="24"/>
              </w:rPr>
              <w:t xml:space="preserve"> </w:t>
            </w:r>
            <w:r w:rsidRPr="63FD6254">
              <w:rPr>
                <w:rFonts w:ascii="Times New Roman" w:eastAsia="Times New Roman" w:hAnsi="Times New Roman" w:cs="Times New Roman"/>
                <w:color w:val="000000" w:themeColor="text1"/>
                <w:sz w:val="24"/>
                <w:szCs w:val="24"/>
              </w:rPr>
              <w:t>ietver tradicionālās amata prasmes;</w:t>
            </w:r>
          </w:p>
          <w:p w14:paraId="08F419FF" w14:textId="545C000F" w:rsidR="384E9FA3" w:rsidRDefault="384E9FA3" w:rsidP="005A0F3E">
            <w:pPr>
              <w:spacing w:after="0" w:line="240" w:lineRule="auto"/>
              <w:jc w:val="both"/>
              <w:rPr>
                <w:rFonts w:ascii="Times New Roman" w:eastAsia="Times New Roman" w:hAnsi="Times New Roman" w:cs="Times New Roman"/>
                <w:color w:val="000000" w:themeColor="text1"/>
                <w:sz w:val="24"/>
                <w:szCs w:val="24"/>
              </w:rPr>
            </w:pPr>
            <w:r w:rsidRPr="63FD6254">
              <w:rPr>
                <w:rFonts w:ascii="Times New Roman" w:eastAsia="Times New Roman" w:hAnsi="Times New Roman" w:cs="Times New Roman"/>
                <w:b/>
                <w:bCs/>
                <w:color w:val="000000" w:themeColor="text1"/>
                <w:sz w:val="24"/>
                <w:szCs w:val="24"/>
              </w:rPr>
              <w:t xml:space="preserve">4.6.4. </w:t>
            </w:r>
            <w:proofErr w:type="spellStart"/>
            <w:r w:rsidRPr="63FD6254">
              <w:rPr>
                <w:rFonts w:ascii="Times New Roman" w:eastAsia="Times New Roman" w:hAnsi="Times New Roman" w:cs="Times New Roman"/>
                <w:b/>
                <w:bCs/>
                <w:color w:val="000000" w:themeColor="text1"/>
                <w:sz w:val="24"/>
                <w:szCs w:val="24"/>
              </w:rPr>
              <w:t>apakškritērijā</w:t>
            </w:r>
            <w:proofErr w:type="spellEnd"/>
            <w:r w:rsidRPr="63FD6254">
              <w:rPr>
                <w:rFonts w:ascii="Times New Roman" w:eastAsia="Times New Roman" w:hAnsi="Times New Roman" w:cs="Times New Roman"/>
                <w:b/>
                <w:bCs/>
                <w:color w:val="000000" w:themeColor="text1"/>
                <w:sz w:val="24"/>
                <w:szCs w:val="24"/>
              </w:rPr>
              <w:t xml:space="preserve"> </w:t>
            </w:r>
            <w:r w:rsidRPr="63FD6254">
              <w:rPr>
                <w:rFonts w:ascii="Times New Roman" w:eastAsia="Times New Roman" w:hAnsi="Times New Roman" w:cs="Times New Roman"/>
                <w:color w:val="000000" w:themeColor="text1"/>
                <w:sz w:val="24"/>
                <w:szCs w:val="24"/>
              </w:rPr>
              <w:t xml:space="preserve">piešķir </w:t>
            </w:r>
            <w:r w:rsidRPr="63FD6254">
              <w:rPr>
                <w:rFonts w:ascii="Times New Roman" w:eastAsia="Times New Roman" w:hAnsi="Times New Roman" w:cs="Times New Roman"/>
                <w:b/>
                <w:bCs/>
                <w:color w:val="000000" w:themeColor="text1"/>
                <w:sz w:val="24"/>
                <w:szCs w:val="24"/>
              </w:rPr>
              <w:t>2 punktus piešķir, ja</w:t>
            </w:r>
            <w:r w:rsidRPr="63FD6254">
              <w:rPr>
                <w:rFonts w:ascii="Times New Roman" w:eastAsia="Times New Roman" w:hAnsi="Times New Roman" w:cs="Times New Roman"/>
                <w:color w:val="000000" w:themeColor="text1"/>
                <w:sz w:val="24"/>
                <w:szCs w:val="24"/>
              </w:rPr>
              <w:t xml:space="preserve"> projekta īstenošanas rezultātā</w:t>
            </w:r>
            <w:r w:rsidRPr="63FD6254">
              <w:rPr>
                <w:rFonts w:ascii="Times New Roman" w:eastAsia="Times New Roman" w:hAnsi="Times New Roman" w:cs="Times New Roman"/>
                <w:b/>
                <w:bCs/>
                <w:color w:val="000000" w:themeColor="text1"/>
                <w:sz w:val="24"/>
                <w:szCs w:val="24"/>
              </w:rPr>
              <w:t xml:space="preserve"> </w:t>
            </w:r>
            <w:r w:rsidRPr="63FD6254">
              <w:rPr>
                <w:rFonts w:ascii="Times New Roman" w:eastAsia="Times New Roman" w:hAnsi="Times New Roman" w:cs="Times New Roman"/>
                <w:color w:val="000000" w:themeColor="text1"/>
                <w:sz w:val="24"/>
                <w:szCs w:val="24"/>
              </w:rPr>
              <w:t xml:space="preserve">radītais kultūras pakalpojums nodrošina laikmetīgās kultūras pakalpojumu </w:t>
            </w:r>
            <w:proofErr w:type="spellStart"/>
            <w:r w:rsidRPr="63FD6254">
              <w:rPr>
                <w:rFonts w:ascii="Times New Roman" w:eastAsia="Times New Roman" w:hAnsi="Times New Roman" w:cs="Times New Roman"/>
                <w:color w:val="000000" w:themeColor="text1"/>
                <w:sz w:val="24"/>
                <w:szCs w:val="24"/>
              </w:rPr>
              <w:t>piekļūstamību</w:t>
            </w:r>
            <w:proofErr w:type="spellEnd"/>
            <w:r w:rsidRPr="63FD6254">
              <w:rPr>
                <w:rFonts w:ascii="Times New Roman" w:eastAsia="Times New Roman" w:hAnsi="Times New Roman" w:cs="Times New Roman"/>
                <w:color w:val="000000" w:themeColor="text1"/>
                <w:sz w:val="24"/>
                <w:szCs w:val="24"/>
              </w:rPr>
              <w:t xml:space="preserve"> reģionos;</w:t>
            </w:r>
          </w:p>
          <w:p w14:paraId="3BF65D67" w14:textId="517FA610" w:rsidR="384E9FA3" w:rsidRDefault="384E9FA3" w:rsidP="005A0F3E">
            <w:pPr>
              <w:spacing w:after="0" w:line="240" w:lineRule="auto"/>
              <w:jc w:val="both"/>
              <w:rPr>
                <w:rFonts w:ascii="Times New Roman" w:eastAsia="Times New Roman" w:hAnsi="Times New Roman" w:cs="Times New Roman"/>
                <w:color w:val="000000" w:themeColor="text1"/>
                <w:sz w:val="24"/>
                <w:szCs w:val="24"/>
              </w:rPr>
            </w:pPr>
            <w:r w:rsidRPr="63FD6254">
              <w:rPr>
                <w:rFonts w:ascii="Times New Roman" w:eastAsia="Times New Roman" w:hAnsi="Times New Roman" w:cs="Times New Roman"/>
                <w:b/>
                <w:bCs/>
                <w:color w:val="000000" w:themeColor="text1"/>
                <w:sz w:val="24"/>
                <w:szCs w:val="24"/>
              </w:rPr>
              <w:t xml:space="preserve">4.6.5. </w:t>
            </w:r>
            <w:proofErr w:type="spellStart"/>
            <w:r w:rsidRPr="63FD6254">
              <w:rPr>
                <w:rFonts w:ascii="Times New Roman" w:eastAsia="Times New Roman" w:hAnsi="Times New Roman" w:cs="Times New Roman"/>
                <w:b/>
                <w:bCs/>
                <w:color w:val="000000" w:themeColor="text1"/>
                <w:sz w:val="24"/>
                <w:szCs w:val="24"/>
              </w:rPr>
              <w:t>apakškritērijā</w:t>
            </w:r>
            <w:proofErr w:type="spellEnd"/>
            <w:r w:rsidRPr="63FD6254">
              <w:rPr>
                <w:rFonts w:ascii="Times New Roman" w:eastAsia="Times New Roman" w:hAnsi="Times New Roman" w:cs="Times New Roman"/>
                <w:b/>
                <w:bCs/>
                <w:color w:val="000000" w:themeColor="text1"/>
                <w:sz w:val="24"/>
                <w:szCs w:val="24"/>
              </w:rPr>
              <w:t xml:space="preserve"> </w:t>
            </w:r>
            <w:r w:rsidRPr="63FD6254">
              <w:rPr>
                <w:rFonts w:ascii="Times New Roman" w:eastAsia="Times New Roman" w:hAnsi="Times New Roman" w:cs="Times New Roman"/>
                <w:color w:val="000000" w:themeColor="text1"/>
                <w:sz w:val="24"/>
                <w:szCs w:val="24"/>
              </w:rPr>
              <w:t xml:space="preserve">piešķir </w:t>
            </w:r>
            <w:r w:rsidRPr="63FD6254">
              <w:rPr>
                <w:rFonts w:ascii="Times New Roman" w:eastAsia="Times New Roman" w:hAnsi="Times New Roman" w:cs="Times New Roman"/>
                <w:b/>
                <w:bCs/>
                <w:color w:val="000000" w:themeColor="text1"/>
                <w:sz w:val="24"/>
                <w:szCs w:val="24"/>
              </w:rPr>
              <w:t>1 punktu piešķir, ja</w:t>
            </w:r>
            <w:r w:rsidRPr="63FD6254">
              <w:rPr>
                <w:rFonts w:ascii="Times New Roman" w:eastAsia="Times New Roman" w:hAnsi="Times New Roman" w:cs="Times New Roman"/>
                <w:color w:val="000000" w:themeColor="text1"/>
                <w:sz w:val="24"/>
                <w:szCs w:val="24"/>
              </w:rPr>
              <w:t xml:space="preserve"> projekta īstenošanas rezultātā</w:t>
            </w:r>
            <w:r w:rsidRPr="63FD6254">
              <w:rPr>
                <w:rFonts w:ascii="Times New Roman" w:eastAsia="Times New Roman" w:hAnsi="Times New Roman" w:cs="Times New Roman"/>
                <w:b/>
                <w:bCs/>
                <w:color w:val="000000" w:themeColor="text1"/>
                <w:sz w:val="24"/>
                <w:szCs w:val="24"/>
              </w:rPr>
              <w:t xml:space="preserve"> </w:t>
            </w:r>
            <w:r w:rsidRPr="63FD6254">
              <w:rPr>
                <w:rFonts w:ascii="Times New Roman" w:eastAsia="Times New Roman" w:hAnsi="Times New Roman" w:cs="Times New Roman"/>
                <w:color w:val="000000" w:themeColor="text1"/>
                <w:sz w:val="24"/>
                <w:szCs w:val="24"/>
              </w:rPr>
              <w:t xml:space="preserve">radītais kultūras pakalpojums nodrošina laikmetīgās kultūras pakalpojumu </w:t>
            </w:r>
            <w:proofErr w:type="spellStart"/>
            <w:r w:rsidRPr="63FD6254">
              <w:rPr>
                <w:rFonts w:ascii="Times New Roman" w:eastAsia="Times New Roman" w:hAnsi="Times New Roman" w:cs="Times New Roman"/>
                <w:color w:val="000000" w:themeColor="text1"/>
                <w:sz w:val="24"/>
                <w:szCs w:val="24"/>
              </w:rPr>
              <w:t>piekļūstamību</w:t>
            </w:r>
            <w:proofErr w:type="spellEnd"/>
            <w:r w:rsidRPr="63FD6254">
              <w:rPr>
                <w:rFonts w:ascii="Times New Roman" w:eastAsia="Times New Roman" w:hAnsi="Times New Roman" w:cs="Times New Roman"/>
                <w:color w:val="000000" w:themeColor="text1"/>
                <w:sz w:val="24"/>
                <w:szCs w:val="24"/>
              </w:rPr>
              <w:t xml:space="preserve"> </w:t>
            </w:r>
            <w:proofErr w:type="spellStart"/>
            <w:r w:rsidRPr="63FD6254">
              <w:rPr>
                <w:rFonts w:ascii="Times New Roman" w:eastAsia="Times New Roman" w:hAnsi="Times New Roman" w:cs="Times New Roman"/>
                <w:color w:val="000000" w:themeColor="text1"/>
                <w:sz w:val="24"/>
                <w:szCs w:val="24"/>
              </w:rPr>
              <w:t>valstspilsētās</w:t>
            </w:r>
            <w:proofErr w:type="spellEnd"/>
            <w:r w:rsidRPr="63FD6254">
              <w:rPr>
                <w:rFonts w:ascii="Times New Roman" w:eastAsia="Times New Roman" w:hAnsi="Times New Roman" w:cs="Times New Roman"/>
                <w:color w:val="000000" w:themeColor="text1"/>
                <w:sz w:val="24"/>
                <w:szCs w:val="24"/>
              </w:rPr>
              <w:t>;</w:t>
            </w:r>
          </w:p>
          <w:p w14:paraId="4169C5B0" w14:textId="58CD6E24" w:rsidR="384E9FA3" w:rsidRDefault="384E9FA3" w:rsidP="005A0F3E">
            <w:pPr>
              <w:spacing w:after="0" w:line="240" w:lineRule="auto"/>
              <w:jc w:val="both"/>
              <w:rPr>
                <w:rFonts w:ascii="Times New Roman" w:eastAsia="Times New Roman" w:hAnsi="Times New Roman" w:cs="Times New Roman"/>
                <w:color w:val="000000" w:themeColor="text1"/>
                <w:sz w:val="24"/>
                <w:szCs w:val="24"/>
              </w:rPr>
            </w:pPr>
            <w:r w:rsidRPr="63FD6254">
              <w:rPr>
                <w:rFonts w:ascii="Times New Roman" w:eastAsia="Times New Roman" w:hAnsi="Times New Roman" w:cs="Times New Roman"/>
                <w:b/>
                <w:bCs/>
                <w:color w:val="000000" w:themeColor="text1"/>
                <w:sz w:val="24"/>
                <w:szCs w:val="24"/>
              </w:rPr>
              <w:t xml:space="preserve">4.6.6. </w:t>
            </w:r>
            <w:proofErr w:type="spellStart"/>
            <w:r w:rsidRPr="63FD6254">
              <w:rPr>
                <w:rFonts w:ascii="Times New Roman" w:eastAsia="Times New Roman" w:hAnsi="Times New Roman" w:cs="Times New Roman"/>
                <w:b/>
                <w:bCs/>
                <w:color w:val="000000" w:themeColor="text1"/>
                <w:sz w:val="24"/>
                <w:szCs w:val="24"/>
              </w:rPr>
              <w:t>apakškritērijā</w:t>
            </w:r>
            <w:proofErr w:type="spellEnd"/>
            <w:r w:rsidRPr="63FD6254">
              <w:rPr>
                <w:rFonts w:ascii="Times New Roman" w:eastAsia="Times New Roman" w:hAnsi="Times New Roman" w:cs="Times New Roman"/>
                <w:b/>
                <w:bCs/>
                <w:color w:val="000000" w:themeColor="text1"/>
                <w:sz w:val="24"/>
                <w:szCs w:val="24"/>
              </w:rPr>
              <w:t xml:space="preserve"> </w:t>
            </w:r>
            <w:r w:rsidRPr="63FD6254">
              <w:rPr>
                <w:rFonts w:ascii="Times New Roman" w:eastAsia="Times New Roman" w:hAnsi="Times New Roman" w:cs="Times New Roman"/>
                <w:color w:val="000000" w:themeColor="text1"/>
                <w:sz w:val="24"/>
                <w:szCs w:val="24"/>
              </w:rPr>
              <w:t xml:space="preserve">piešķir </w:t>
            </w:r>
            <w:r w:rsidRPr="63FD6254">
              <w:rPr>
                <w:rFonts w:ascii="Times New Roman" w:eastAsia="Times New Roman" w:hAnsi="Times New Roman" w:cs="Times New Roman"/>
                <w:b/>
                <w:bCs/>
                <w:color w:val="000000" w:themeColor="text1"/>
                <w:sz w:val="24"/>
                <w:szCs w:val="24"/>
              </w:rPr>
              <w:t>1 punktu piešķir, ja</w:t>
            </w:r>
            <w:r w:rsidRPr="63FD6254">
              <w:rPr>
                <w:rFonts w:ascii="Times New Roman" w:eastAsia="Times New Roman" w:hAnsi="Times New Roman" w:cs="Times New Roman"/>
                <w:color w:val="000000" w:themeColor="text1"/>
                <w:sz w:val="24"/>
                <w:szCs w:val="24"/>
              </w:rPr>
              <w:t xml:space="preserve"> projekts ietvaros radītais kultūras pakalpojums ir replicējams un mobils</w:t>
            </w:r>
            <w:r w:rsidR="00F7420F">
              <w:rPr>
                <w:rFonts w:ascii="Times New Roman" w:eastAsia="Times New Roman" w:hAnsi="Times New Roman" w:cs="Times New Roman"/>
                <w:color w:val="000000" w:themeColor="text1"/>
                <w:sz w:val="24"/>
                <w:szCs w:val="24"/>
              </w:rPr>
              <w:t>;</w:t>
            </w:r>
          </w:p>
          <w:p w14:paraId="1A639A1C" w14:textId="77777777" w:rsidR="00F7420F" w:rsidRDefault="00F7420F" w:rsidP="00F7420F">
            <w:pPr>
              <w:spacing w:after="0" w:line="240" w:lineRule="auto"/>
              <w:jc w:val="both"/>
              <w:rPr>
                <w:rFonts w:ascii="Times New Roman" w:hAnsi="Times New Roman" w:cs="Times New Roman"/>
                <w:sz w:val="24"/>
                <w:szCs w:val="24"/>
              </w:rPr>
            </w:pPr>
            <w:r w:rsidRPr="71159820">
              <w:rPr>
                <w:rFonts w:ascii="Times New Roman" w:hAnsi="Times New Roman" w:cs="Times New Roman"/>
                <w:b/>
                <w:bCs/>
                <w:sz w:val="24"/>
                <w:szCs w:val="24"/>
              </w:rPr>
              <w:t>4.6.</w:t>
            </w:r>
            <w:r>
              <w:rPr>
                <w:rFonts w:ascii="Times New Roman" w:hAnsi="Times New Roman" w:cs="Times New Roman"/>
                <w:b/>
                <w:bCs/>
                <w:sz w:val="24"/>
                <w:szCs w:val="24"/>
              </w:rPr>
              <w:t>7</w:t>
            </w:r>
            <w:r w:rsidRPr="71159820">
              <w:rPr>
                <w:rFonts w:ascii="Times New Roman" w:hAnsi="Times New Roman" w:cs="Times New Roman"/>
                <w:b/>
                <w:bCs/>
                <w:sz w:val="24"/>
                <w:szCs w:val="24"/>
              </w:rPr>
              <w:t xml:space="preserve">. </w:t>
            </w:r>
            <w:proofErr w:type="spellStart"/>
            <w:r w:rsidRPr="71159820">
              <w:rPr>
                <w:rFonts w:ascii="Times New Roman" w:hAnsi="Times New Roman" w:cs="Times New Roman"/>
                <w:b/>
                <w:bCs/>
                <w:sz w:val="24"/>
                <w:szCs w:val="24"/>
              </w:rPr>
              <w:t>apakškritērijā</w:t>
            </w:r>
            <w:proofErr w:type="spellEnd"/>
            <w:r w:rsidRPr="71159820">
              <w:rPr>
                <w:rFonts w:ascii="Times New Roman" w:hAnsi="Times New Roman" w:cs="Times New Roman"/>
                <w:b/>
                <w:bCs/>
                <w:sz w:val="24"/>
                <w:szCs w:val="24"/>
              </w:rPr>
              <w:t xml:space="preserve"> </w:t>
            </w:r>
            <w:r w:rsidRPr="71159820">
              <w:rPr>
                <w:rFonts w:ascii="Times New Roman" w:hAnsi="Times New Roman" w:cs="Times New Roman"/>
                <w:sz w:val="24"/>
                <w:szCs w:val="24"/>
              </w:rPr>
              <w:t xml:space="preserve">piešķir </w:t>
            </w:r>
            <w:r w:rsidRPr="71159820">
              <w:rPr>
                <w:rFonts w:ascii="Times New Roman" w:hAnsi="Times New Roman" w:cs="Times New Roman"/>
                <w:b/>
                <w:bCs/>
                <w:sz w:val="24"/>
                <w:szCs w:val="24"/>
              </w:rPr>
              <w:t>1 punktu piešķir, ja</w:t>
            </w:r>
            <w:r w:rsidRPr="71159820">
              <w:rPr>
                <w:rFonts w:ascii="Times New Roman" w:hAnsi="Times New Roman" w:cs="Times New Roman"/>
                <w:sz w:val="24"/>
                <w:szCs w:val="24"/>
              </w:rPr>
              <w:t xml:space="preserve"> projekts ietvaros radītais kultūras pakalpojums </w:t>
            </w:r>
            <w:r w:rsidRPr="4C049B21">
              <w:rPr>
                <w:rStyle w:val="oypena"/>
                <w:rFonts w:ascii="Times New Roman" w:hAnsi="Times New Roman" w:cs="Times New Roman"/>
                <w:sz w:val="24"/>
                <w:szCs w:val="24"/>
              </w:rPr>
              <w:t>paredz attīstīt pakalpojumus sabiedrības līdzdalības kultūras proces</w:t>
            </w:r>
            <w:r>
              <w:rPr>
                <w:rStyle w:val="oypena"/>
                <w:rFonts w:ascii="Times New Roman" w:hAnsi="Times New Roman" w:cs="Times New Roman"/>
                <w:sz w:val="24"/>
                <w:szCs w:val="24"/>
              </w:rPr>
              <w:t>u</w:t>
            </w:r>
            <w:r w:rsidRPr="4C049B21">
              <w:rPr>
                <w:rStyle w:val="oypena"/>
                <w:rFonts w:ascii="Times New Roman" w:hAnsi="Times New Roman" w:cs="Times New Roman"/>
                <w:sz w:val="24"/>
                <w:szCs w:val="24"/>
              </w:rPr>
              <w:t xml:space="preserve"> nodrošināšanai</w:t>
            </w:r>
            <w:r w:rsidRPr="71159820">
              <w:rPr>
                <w:rFonts w:ascii="Times New Roman" w:hAnsi="Times New Roman" w:cs="Times New Roman"/>
                <w:sz w:val="24"/>
                <w:szCs w:val="24"/>
              </w:rPr>
              <w:t>.</w:t>
            </w:r>
          </w:p>
          <w:p w14:paraId="2C224358" w14:textId="04916A53" w:rsidR="63FD6254" w:rsidRDefault="63FD6254" w:rsidP="005A0F3E">
            <w:pPr>
              <w:spacing w:after="0" w:line="240" w:lineRule="auto"/>
              <w:jc w:val="both"/>
              <w:rPr>
                <w:rFonts w:ascii="Times New Roman" w:eastAsia="Times New Roman" w:hAnsi="Times New Roman" w:cs="Times New Roman"/>
                <w:color w:val="000000" w:themeColor="text1"/>
                <w:sz w:val="24"/>
                <w:szCs w:val="24"/>
              </w:rPr>
            </w:pPr>
          </w:p>
          <w:p w14:paraId="7C8BD563" w14:textId="309765BE" w:rsidR="384E9FA3" w:rsidRDefault="384E9FA3" w:rsidP="005A0F3E">
            <w:pPr>
              <w:spacing w:after="0" w:line="240" w:lineRule="auto"/>
              <w:jc w:val="both"/>
              <w:rPr>
                <w:rFonts w:ascii="Times New Roman" w:eastAsia="Times New Roman" w:hAnsi="Times New Roman" w:cs="Times New Roman"/>
                <w:color w:val="000000" w:themeColor="text1"/>
                <w:sz w:val="24"/>
                <w:szCs w:val="24"/>
              </w:rPr>
            </w:pPr>
            <w:r w:rsidRPr="63FD6254">
              <w:rPr>
                <w:rFonts w:ascii="Times New Roman" w:eastAsia="Times New Roman" w:hAnsi="Times New Roman" w:cs="Times New Roman"/>
                <w:b/>
                <w:bCs/>
                <w:color w:val="000000" w:themeColor="text1"/>
                <w:sz w:val="24"/>
                <w:szCs w:val="24"/>
              </w:rPr>
              <w:t>0 punktus piešķir, ja</w:t>
            </w:r>
            <w:r w:rsidRPr="63FD6254">
              <w:rPr>
                <w:rFonts w:ascii="Times New Roman" w:eastAsia="Times New Roman" w:hAnsi="Times New Roman" w:cs="Times New Roman"/>
                <w:color w:val="000000" w:themeColor="text1"/>
                <w:sz w:val="24"/>
                <w:szCs w:val="24"/>
              </w:rPr>
              <w:t xml:space="preserve"> projekta īstenošanas rezultātā radītais kultūras pakalpojums neatbilst nevienam no šiem nosacījumiem.</w:t>
            </w:r>
          </w:p>
          <w:p w14:paraId="6FA34482" w14:textId="3EF8F59C" w:rsidR="63FD6254" w:rsidRDefault="63FD6254" w:rsidP="63FD6254">
            <w:pPr>
              <w:jc w:val="both"/>
              <w:rPr>
                <w:rFonts w:ascii="Times New Roman" w:hAnsi="Times New Roman" w:cs="Times New Roman"/>
                <w:sz w:val="24"/>
                <w:szCs w:val="24"/>
              </w:rPr>
            </w:pPr>
          </w:p>
          <w:p w14:paraId="271A0DF9" w14:textId="77777777" w:rsidR="001831E4" w:rsidRDefault="001831E4" w:rsidP="008F59A1">
            <w:pPr>
              <w:jc w:val="both"/>
              <w:rPr>
                <w:rFonts w:ascii="Times New Roman" w:hAnsi="Times New Roman" w:cs="Times New Roman"/>
                <w:sz w:val="24"/>
                <w:szCs w:val="24"/>
              </w:rPr>
            </w:pPr>
          </w:p>
          <w:p w14:paraId="7327F027" w14:textId="3C63FD83" w:rsidR="001831E4" w:rsidRDefault="001831E4" w:rsidP="008F59A1">
            <w:pPr>
              <w:jc w:val="both"/>
              <w:rPr>
                <w:rFonts w:ascii="Times New Roman" w:hAnsi="Times New Roman" w:cs="Times New Roman"/>
                <w:sz w:val="24"/>
                <w:szCs w:val="24"/>
              </w:rPr>
            </w:pPr>
            <w:r w:rsidRPr="63FD6254">
              <w:rPr>
                <w:rFonts w:ascii="Times New Roman" w:hAnsi="Times New Roman" w:cs="Times New Roman"/>
                <w:b/>
                <w:bCs/>
                <w:sz w:val="24"/>
                <w:szCs w:val="24"/>
              </w:rPr>
              <w:t>Ar laikmetīgās kultūras produktiem</w:t>
            </w:r>
            <w:r w:rsidRPr="63FD6254">
              <w:rPr>
                <w:rFonts w:ascii="Times New Roman" w:hAnsi="Times New Roman" w:cs="Times New Roman"/>
                <w:sz w:val="24"/>
                <w:szCs w:val="24"/>
              </w:rPr>
              <w:t xml:space="preserve"> 4.3.2.SAM ietvaros tiek saprasti tādi kultūras un mākslas produkti, kas veicina kultūras izpratni, līdzpārdzīvojumu un kritisko domāšanu, dod iespēju interpretēt mākslas un kultūras produktu, ietver aktuālas tēmas, runā par sabiedrībai svarīgiem kopīgiem uzskatiem un vērtībām.</w:t>
            </w:r>
          </w:p>
          <w:p w14:paraId="116B857D" w14:textId="3B85B0EA" w:rsidR="001831E4" w:rsidRDefault="001831E4" w:rsidP="008F59A1">
            <w:pPr>
              <w:jc w:val="both"/>
              <w:rPr>
                <w:rFonts w:ascii="Times New Roman" w:hAnsi="Times New Roman" w:cs="Times New Roman"/>
                <w:sz w:val="24"/>
                <w:szCs w:val="24"/>
              </w:rPr>
            </w:pPr>
            <w:r w:rsidRPr="00F67C05">
              <w:rPr>
                <w:rFonts w:ascii="Times New Roman" w:hAnsi="Times New Roman" w:cs="Times New Roman"/>
                <w:b/>
                <w:bCs/>
                <w:sz w:val="24"/>
                <w:szCs w:val="24"/>
              </w:rPr>
              <w:t>Ar ieguldījumu demokrātiskās domas attīstībā</w:t>
            </w:r>
            <w:r w:rsidRPr="00EA6C77">
              <w:rPr>
                <w:rFonts w:ascii="Times New Roman" w:hAnsi="Times New Roman" w:cs="Times New Roman"/>
                <w:sz w:val="24"/>
                <w:szCs w:val="24"/>
              </w:rPr>
              <w:t xml:space="preserve"> 4.3.2.SAM ietvaros saprotams projekta ieguldījums, lai kultūras norišu vietu kalpotu par satikšanās un debašu vietu par sabiedrībā nozīmīgiem jautājumiem, mazina polarizāciju, veicina iedzīvotāju iesaisti, arī atbildības uzņemšanos par procesiem sabiedrībā, tai skaitā sabiedrības noturības stiprināšanā.</w:t>
            </w:r>
          </w:p>
          <w:p w14:paraId="685AF6D9" w14:textId="2709E9F9" w:rsidR="000D15CC" w:rsidRPr="000D15CC" w:rsidRDefault="000D15CC" w:rsidP="000D15CC">
            <w:pPr>
              <w:pStyle w:val="paragraph"/>
              <w:spacing w:before="0" w:beforeAutospacing="0" w:after="0" w:afterAutospacing="0"/>
              <w:jc w:val="both"/>
              <w:textAlignment w:val="baseline"/>
              <w:rPr>
                <w:lang w:val="lv-LV"/>
              </w:rPr>
            </w:pPr>
            <w:r w:rsidRPr="000D15CC">
              <w:rPr>
                <w:rStyle w:val="normaltextrun"/>
                <w:lang w:val="lv-LV"/>
              </w:rPr>
              <w:t>Būtiski līdzdalības paplašināšanas virzieni ir:</w:t>
            </w:r>
            <w:r w:rsidRPr="000D15CC">
              <w:rPr>
                <w:rStyle w:val="eop"/>
                <w:lang w:val="lv-LV"/>
              </w:rPr>
              <w:t> </w:t>
            </w:r>
          </w:p>
          <w:p w14:paraId="04BCC238" w14:textId="2709E9F9" w:rsidR="000D15CC" w:rsidRPr="000D15CC" w:rsidRDefault="000D15CC" w:rsidP="00BC2967">
            <w:pPr>
              <w:pStyle w:val="paragraph"/>
              <w:numPr>
                <w:ilvl w:val="0"/>
                <w:numId w:val="16"/>
              </w:numPr>
              <w:spacing w:before="0" w:beforeAutospacing="0" w:after="0" w:afterAutospacing="0"/>
              <w:ind w:left="1080" w:firstLine="0"/>
              <w:jc w:val="both"/>
              <w:textAlignment w:val="baseline"/>
              <w:rPr>
                <w:lang w:val="lv-LV"/>
              </w:rPr>
            </w:pPr>
            <w:r w:rsidRPr="000D15CC">
              <w:rPr>
                <w:rStyle w:val="normaltextrun"/>
                <w:lang w:val="lv-LV"/>
              </w:rPr>
              <w:t>iedzīvotāju un kopienu iesaiste materiālā un nemateriālā kultūras mantojuma saglabāšanā. Kultūras mantojuma saglabāšanā īpaša nozīme ir mantojuma kopienām - cilvēkiem, kuri uztur un nodod nākamajām paaudzēm konkrētas kultūras mantojuma vērtības;</w:t>
            </w:r>
            <w:r w:rsidRPr="000D15CC">
              <w:rPr>
                <w:rStyle w:val="eop"/>
                <w:lang w:val="lv-LV"/>
              </w:rPr>
              <w:t> </w:t>
            </w:r>
          </w:p>
          <w:p w14:paraId="58739A96" w14:textId="2709E9F9" w:rsidR="000D15CC" w:rsidRPr="000D15CC" w:rsidRDefault="000D15CC" w:rsidP="00BC2967">
            <w:pPr>
              <w:pStyle w:val="paragraph"/>
              <w:numPr>
                <w:ilvl w:val="0"/>
                <w:numId w:val="16"/>
              </w:numPr>
              <w:spacing w:before="0" w:beforeAutospacing="0" w:after="0" w:afterAutospacing="0"/>
              <w:ind w:left="1080" w:firstLine="0"/>
              <w:jc w:val="both"/>
              <w:textAlignment w:val="baseline"/>
              <w:rPr>
                <w:lang w:val="lv-LV"/>
              </w:rPr>
            </w:pPr>
            <w:r w:rsidRPr="000D15CC">
              <w:rPr>
                <w:rStyle w:val="normaltextrun"/>
                <w:lang w:val="lv-LV"/>
              </w:rPr>
              <w:t>piedalīšanās amatiermākslas kolektīvu darbībā;</w:t>
            </w:r>
            <w:r w:rsidRPr="000D15CC">
              <w:rPr>
                <w:rStyle w:val="eop"/>
                <w:lang w:val="lv-LV"/>
              </w:rPr>
              <w:t> </w:t>
            </w:r>
          </w:p>
          <w:p w14:paraId="372554DC" w14:textId="20C5425E" w:rsidR="000D15CC" w:rsidRPr="000D15CC" w:rsidRDefault="000D15CC" w:rsidP="00BC2967">
            <w:pPr>
              <w:pStyle w:val="paragraph"/>
              <w:numPr>
                <w:ilvl w:val="0"/>
                <w:numId w:val="16"/>
              </w:numPr>
              <w:spacing w:before="0" w:beforeAutospacing="0" w:after="0" w:afterAutospacing="0"/>
              <w:ind w:left="1080" w:firstLine="0"/>
              <w:jc w:val="both"/>
              <w:textAlignment w:val="baseline"/>
              <w:rPr>
                <w:lang w:val="lv-LV"/>
              </w:rPr>
            </w:pPr>
            <w:r w:rsidRPr="56037C04">
              <w:rPr>
                <w:rStyle w:val="normaltextrun"/>
                <w:lang w:val="lv-LV"/>
              </w:rPr>
              <w:t>sabiedrības aktīva iesaiste mūsdienu kultūras procesos un mākslinieciskajā jaunradē.</w:t>
            </w:r>
            <w:r w:rsidRPr="56037C04">
              <w:rPr>
                <w:rStyle w:val="eop"/>
                <w:lang w:val="lv-LV"/>
              </w:rPr>
              <w:t> </w:t>
            </w:r>
          </w:p>
        </w:tc>
      </w:tr>
      <w:tr w:rsidR="001831E4" w:rsidRPr="00600025" w14:paraId="5EDBA91F" w14:textId="77777777" w:rsidTr="63FD6254">
        <w:trPr>
          <w:trHeight w:val="83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13D6A" w14:textId="1CC33CCF" w:rsidR="001831E4" w:rsidRPr="005A06A6" w:rsidRDefault="001831E4">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6</w:t>
            </w:r>
            <w:r w:rsidRPr="1976A88E">
              <w:rPr>
                <w:rFonts w:ascii="Times New Roman" w:hAnsi="Times New Roman" w:cs="Times New Roman"/>
                <w:sz w:val="24"/>
                <w:szCs w:val="24"/>
              </w:rPr>
              <w:t>.2.</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3D7DF010" w14:textId="20424565" w:rsidR="001831E4" w:rsidRPr="00AD2459" w:rsidRDefault="001831E4">
            <w:pPr>
              <w:spacing w:after="0" w:line="240" w:lineRule="auto"/>
              <w:jc w:val="both"/>
              <w:rPr>
                <w:rFonts w:ascii="Times New Roman" w:hAnsi="Times New Roman" w:cs="Times New Roman"/>
                <w:sz w:val="24"/>
                <w:szCs w:val="24"/>
              </w:rPr>
            </w:pPr>
            <w:r w:rsidRPr="56037C04">
              <w:rPr>
                <w:rFonts w:ascii="Times New Roman" w:hAnsi="Times New Roman" w:cs="Times New Roman"/>
                <w:sz w:val="24"/>
                <w:szCs w:val="24"/>
              </w:rPr>
              <w:t xml:space="preserve">tas ietver </w:t>
            </w:r>
            <w:proofErr w:type="gramStart"/>
            <w:r w:rsidR="5461DDE6" w:rsidRPr="00F67C05">
              <w:rPr>
                <w:rFonts w:ascii="Times New Roman" w:hAnsi="Times New Roman" w:cs="Times New Roman"/>
                <w:sz w:val="24"/>
                <w:szCs w:val="24"/>
              </w:rPr>
              <w:t>informāciju</w:t>
            </w:r>
            <w:r w:rsidRPr="00F67C05">
              <w:rPr>
                <w:rFonts w:ascii="Times New Roman" w:hAnsi="Times New Roman" w:cs="Times New Roman"/>
                <w:sz w:val="24"/>
                <w:szCs w:val="24"/>
              </w:rPr>
              <w:t xml:space="preserve"> tehnoloģijas</w:t>
            </w:r>
            <w:proofErr w:type="gramEnd"/>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105E5FC" w14:textId="55D90D9E" w:rsidR="001831E4" w:rsidRPr="005A06A6" w:rsidRDefault="001831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204" w:type="dxa"/>
            <w:gridSpan w:val="2"/>
            <w:tcBorders>
              <w:top w:val="single" w:sz="4" w:space="0" w:color="auto"/>
              <w:left w:val="single" w:sz="4" w:space="0" w:color="auto"/>
              <w:bottom w:val="single" w:sz="4" w:space="0" w:color="auto"/>
            </w:tcBorders>
            <w:shd w:val="clear" w:color="auto" w:fill="auto"/>
            <w:vAlign w:val="center"/>
          </w:tcPr>
          <w:p w14:paraId="236F6683" w14:textId="1D475B1E" w:rsidR="001831E4" w:rsidRPr="005A06A6" w:rsidRDefault="001831E4">
            <w:pPr>
              <w:spacing w:after="0" w:line="240" w:lineRule="auto"/>
              <w:jc w:val="center"/>
              <w:rPr>
                <w:rFonts w:ascii="Times New Roman" w:eastAsia="Times New Roman" w:hAnsi="Times New Roman" w:cs="Times New Roman"/>
                <w:b/>
                <w:sz w:val="24"/>
                <w:szCs w:val="24"/>
              </w:rPr>
            </w:pPr>
            <w:r w:rsidRPr="005A06A6">
              <w:rPr>
                <w:rFonts w:ascii="Times New Roman" w:hAnsi="Times New Roman" w:cs="Times New Roman"/>
                <w:bCs/>
                <w:sz w:val="24"/>
                <w:szCs w:val="24"/>
              </w:rPr>
              <w:t>Punktu skaits</w:t>
            </w:r>
          </w:p>
        </w:tc>
        <w:tc>
          <w:tcPr>
            <w:tcW w:w="9535" w:type="dxa"/>
            <w:vMerge/>
            <w:vAlign w:val="center"/>
          </w:tcPr>
          <w:p w14:paraId="70CC0B55" w14:textId="061096FB" w:rsidR="001831E4" w:rsidRPr="0046518C" w:rsidRDefault="001831E4">
            <w:pPr>
              <w:pStyle w:val="Sarakstarindkopa"/>
              <w:ind w:left="0"/>
              <w:jc w:val="center"/>
              <w:rPr>
                <w:b/>
                <w:lang w:val="lv-LV" w:eastAsia="en-US"/>
              </w:rPr>
            </w:pPr>
          </w:p>
        </w:tc>
      </w:tr>
      <w:tr w:rsidR="001831E4" w:rsidRPr="00600025" w14:paraId="202F90C4" w14:textId="77777777" w:rsidTr="63FD6254">
        <w:trPr>
          <w:trHeight w:val="83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4042C" w14:textId="090099A9" w:rsidR="001831E4" w:rsidRPr="005A06A6" w:rsidRDefault="001831E4">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6</w:t>
            </w:r>
            <w:r w:rsidRPr="1976A88E">
              <w:rPr>
                <w:rFonts w:ascii="Times New Roman" w:hAnsi="Times New Roman" w:cs="Times New Roman"/>
                <w:sz w:val="24"/>
                <w:szCs w:val="24"/>
              </w:rPr>
              <w:t>.3.</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4B50D3C4" w14:textId="77777777" w:rsidR="001831E4" w:rsidRPr="00B14397" w:rsidRDefault="001831E4">
            <w:pPr>
              <w:spacing w:after="0" w:line="240" w:lineRule="auto"/>
              <w:jc w:val="both"/>
              <w:rPr>
                <w:rFonts w:ascii="Times New Roman" w:hAnsi="Times New Roman" w:cs="Times New Roman"/>
                <w:sz w:val="24"/>
                <w:szCs w:val="24"/>
              </w:rPr>
            </w:pPr>
          </w:p>
          <w:p w14:paraId="76D8E07D" w14:textId="61B4387D" w:rsidR="001831E4" w:rsidRPr="00B14397" w:rsidRDefault="001831E4">
            <w:pPr>
              <w:spacing w:after="0" w:line="240" w:lineRule="auto"/>
              <w:jc w:val="both"/>
              <w:rPr>
                <w:rFonts w:ascii="Times New Roman" w:hAnsi="Times New Roman" w:cs="Times New Roman"/>
                <w:sz w:val="24"/>
                <w:szCs w:val="24"/>
              </w:rPr>
            </w:pPr>
            <w:r w:rsidRPr="63FD6254">
              <w:rPr>
                <w:rFonts w:ascii="Times New Roman" w:hAnsi="Times New Roman" w:cs="Times New Roman"/>
                <w:sz w:val="24"/>
                <w:szCs w:val="24"/>
              </w:rPr>
              <w:t>tas respektē nemateriālo mantojumu un</w:t>
            </w:r>
            <w:r w:rsidR="00A80485" w:rsidRPr="005A0F3E">
              <w:rPr>
                <w:rFonts w:ascii="Times New Roman" w:hAnsi="Times New Roman" w:cs="Times New Roman"/>
                <w:sz w:val="24"/>
                <w:szCs w:val="24"/>
              </w:rPr>
              <w:t>/vai</w:t>
            </w:r>
            <w:r w:rsidRPr="63FD6254">
              <w:rPr>
                <w:rFonts w:ascii="Times New Roman" w:hAnsi="Times New Roman" w:cs="Times New Roman"/>
                <w:color w:val="FF0000"/>
                <w:sz w:val="24"/>
                <w:szCs w:val="24"/>
              </w:rPr>
              <w:t xml:space="preserve"> </w:t>
            </w:r>
            <w:r w:rsidRPr="63FD6254">
              <w:rPr>
                <w:rFonts w:ascii="Times New Roman" w:hAnsi="Times New Roman" w:cs="Times New Roman"/>
                <w:sz w:val="24"/>
                <w:szCs w:val="24"/>
              </w:rPr>
              <w:t>ietver tradicionālās amata prasmes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FC36AAA" w14:textId="4319412A" w:rsidR="001831E4" w:rsidRPr="005A06A6" w:rsidRDefault="001831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204" w:type="dxa"/>
            <w:gridSpan w:val="2"/>
            <w:tcBorders>
              <w:top w:val="single" w:sz="4" w:space="0" w:color="auto"/>
              <w:left w:val="single" w:sz="4" w:space="0" w:color="auto"/>
              <w:bottom w:val="single" w:sz="4" w:space="0" w:color="auto"/>
            </w:tcBorders>
            <w:shd w:val="clear" w:color="auto" w:fill="auto"/>
            <w:vAlign w:val="center"/>
          </w:tcPr>
          <w:p w14:paraId="792916E4" w14:textId="046AF7EF" w:rsidR="001831E4" w:rsidRPr="005A06A6" w:rsidRDefault="001831E4">
            <w:pPr>
              <w:spacing w:after="0" w:line="240" w:lineRule="auto"/>
              <w:jc w:val="center"/>
              <w:rPr>
                <w:rFonts w:ascii="Times New Roman" w:eastAsia="Times New Roman" w:hAnsi="Times New Roman" w:cs="Times New Roman"/>
                <w:b/>
                <w:sz w:val="24"/>
                <w:szCs w:val="24"/>
              </w:rPr>
            </w:pPr>
            <w:r w:rsidRPr="005A06A6">
              <w:rPr>
                <w:rFonts w:ascii="Times New Roman" w:hAnsi="Times New Roman" w:cs="Times New Roman"/>
                <w:bCs/>
                <w:sz w:val="24"/>
                <w:szCs w:val="24"/>
              </w:rPr>
              <w:t>Punktu skaits</w:t>
            </w:r>
          </w:p>
        </w:tc>
        <w:tc>
          <w:tcPr>
            <w:tcW w:w="9535" w:type="dxa"/>
            <w:vMerge/>
            <w:vAlign w:val="center"/>
          </w:tcPr>
          <w:p w14:paraId="584D151B" w14:textId="3D6E4D8D" w:rsidR="001831E4" w:rsidRPr="0046518C" w:rsidRDefault="001831E4">
            <w:pPr>
              <w:pStyle w:val="Sarakstarindkopa"/>
              <w:ind w:left="0"/>
              <w:jc w:val="center"/>
              <w:rPr>
                <w:b/>
                <w:lang w:val="lv-LV" w:eastAsia="en-US"/>
              </w:rPr>
            </w:pPr>
          </w:p>
        </w:tc>
      </w:tr>
      <w:tr w:rsidR="001831E4" w:rsidRPr="00600025" w14:paraId="2CD05CA3" w14:textId="77777777" w:rsidTr="63FD6254">
        <w:trPr>
          <w:trHeight w:val="83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DB189" w14:textId="77138E4E" w:rsidR="001831E4" w:rsidRPr="005A06A6" w:rsidRDefault="001831E4">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6</w:t>
            </w:r>
            <w:r w:rsidRPr="1976A88E">
              <w:rPr>
                <w:rFonts w:ascii="Times New Roman" w:hAnsi="Times New Roman" w:cs="Times New Roman"/>
                <w:sz w:val="24"/>
                <w:szCs w:val="24"/>
              </w:rPr>
              <w:t>.4.</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4A444BE8" w14:textId="77777777" w:rsidR="001831E4" w:rsidRDefault="001831E4">
            <w:pPr>
              <w:spacing w:after="0" w:line="240" w:lineRule="auto"/>
              <w:jc w:val="both"/>
              <w:rPr>
                <w:rFonts w:ascii="Times New Roman" w:hAnsi="Times New Roman" w:cs="Times New Roman"/>
                <w:sz w:val="24"/>
                <w:szCs w:val="24"/>
              </w:rPr>
            </w:pPr>
          </w:p>
          <w:p w14:paraId="41D077E9" w14:textId="3EBD336F" w:rsidR="001831E4" w:rsidRPr="00AD2459" w:rsidRDefault="00A80485" w:rsidP="63FD6254">
            <w:pPr>
              <w:spacing w:after="0" w:line="240" w:lineRule="auto"/>
              <w:jc w:val="both"/>
              <w:rPr>
                <w:rFonts w:ascii="Times New Roman" w:hAnsi="Times New Roman" w:cs="Times New Roman"/>
                <w:sz w:val="24"/>
                <w:szCs w:val="24"/>
              </w:rPr>
            </w:pPr>
            <w:r w:rsidRPr="005A0F3E">
              <w:rPr>
                <w:rFonts w:ascii="Times New Roman" w:hAnsi="Times New Roman" w:cs="Times New Roman"/>
                <w:sz w:val="24"/>
                <w:szCs w:val="24"/>
              </w:rPr>
              <w:t xml:space="preserve">nodrošina </w:t>
            </w:r>
            <w:r w:rsidR="001831E4" w:rsidRPr="005A0F3E">
              <w:rPr>
                <w:rFonts w:ascii="Times New Roman" w:hAnsi="Times New Roman" w:cs="Times New Roman"/>
                <w:sz w:val="24"/>
                <w:szCs w:val="24"/>
              </w:rPr>
              <w:t>laikmetīg</w:t>
            </w:r>
            <w:r w:rsidRPr="005A0F3E">
              <w:rPr>
                <w:rFonts w:ascii="Times New Roman" w:hAnsi="Times New Roman" w:cs="Times New Roman"/>
                <w:sz w:val="24"/>
                <w:szCs w:val="24"/>
              </w:rPr>
              <w:t>ās</w:t>
            </w:r>
            <w:r w:rsidR="001831E4" w:rsidRPr="005A0F3E">
              <w:rPr>
                <w:rFonts w:ascii="Times New Roman" w:hAnsi="Times New Roman" w:cs="Times New Roman"/>
                <w:sz w:val="24"/>
                <w:szCs w:val="24"/>
              </w:rPr>
              <w:t xml:space="preserve"> kultūr</w:t>
            </w:r>
            <w:r w:rsidRPr="005A0F3E">
              <w:rPr>
                <w:rFonts w:ascii="Times New Roman" w:hAnsi="Times New Roman" w:cs="Times New Roman"/>
                <w:sz w:val="24"/>
                <w:szCs w:val="24"/>
              </w:rPr>
              <w:t>as</w:t>
            </w:r>
            <w:r w:rsidR="1258772E" w:rsidRPr="005A0F3E">
              <w:rPr>
                <w:rFonts w:ascii="Times New Roman" w:hAnsi="Times New Roman" w:cs="Times New Roman"/>
                <w:sz w:val="24"/>
                <w:szCs w:val="24"/>
              </w:rPr>
              <w:t xml:space="preserve"> pakalpojumu</w:t>
            </w:r>
            <w:r w:rsidRPr="005A0F3E">
              <w:rPr>
                <w:rFonts w:ascii="Times New Roman" w:hAnsi="Times New Roman" w:cs="Times New Roman"/>
                <w:sz w:val="24"/>
                <w:szCs w:val="24"/>
              </w:rPr>
              <w:t xml:space="preserve"> </w:t>
            </w:r>
            <w:proofErr w:type="spellStart"/>
            <w:r w:rsidR="3BF8E9FE" w:rsidRPr="005A0F3E">
              <w:rPr>
                <w:rFonts w:ascii="Times New Roman" w:hAnsi="Times New Roman" w:cs="Times New Roman"/>
                <w:sz w:val="24"/>
                <w:szCs w:val="24"/>
              </w:rPr>
              <w:t>piekļūstamību</w:t>
            </w:r>
            <w:proofErr w:type="spellEnd"/>
            <w:r w:rsidRPr="005A0F3E">
              <w:rPr>
                <w:rFonts w:ascii="Times New Roman" w:hAnsi="Times New Roman" w:cs="Times New Roman"/>
                <w:sz w:val="24"/>
                <w:szCs w:val="24"/>
              </w:rPr>
              <w:t xml:space="preserve"> reģionos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012CEEA" w14:textId="6E37F81E" w:rsidR="001831E4" w:rsidRPr="005A06A6" w:rsidRDefault="00A80485" w:rsidP="63FD6254">
            <w:pPr>
              <w:spacing w:after="0" w:line="240" w:lineRule="auto"/>
              <w:jc w:val="center"/>
              <w:rPr>
                <w:rFonts w:ascii="Times New Roman" w:eastAsia="Times New Roman" w:hAnsi="Times New Roman" w:cs="Times New Roman"/>
                <w:b/>
                <w:bCs/>
                <w:sz w:val="24"/>
                <w:szCs w:val="24"/>
              </w:rPr>
            </w:pPr>
            <w:r w:rsidRPr="005A0F3E">
              <w:rPr>
                <w:rFonts w:ascii="Times New Roman" w:eastAsia="Times New Roman" w:hAnsi="Times New Roman" w:cs="Times New Roman"/>
                <w:b/>
                <w:bCs/>
                <w:sz w:val="24"/>
                <w:szCs w:val="24"/>
              </w:rPr>
              <w:t>2</w:t>
            </w:r>
          </w:p>
        </w:tc>
        <w:tc>
          <w:tcPr>
            <w:tcW w:w="1204" w:type="dxa"/>
            <w:gridSpan w:val="2"/>
            <w:tcBorders>
              <w:top w:val="single" w:sz="4" w:space="0" w:color="auto"/>
              <w:left w:val="single" w:sz="4" w:space="0" w:color="auto"/>
              <w:bottom w:val="single" w:sz="4" w:space="0" w:color="auto"/>
            </w:tcBorders>
            <w:shd w:val="clear" w:color="auto" w:fill="auto"/>
            <w:vAlign w:val="center"/>
          </w:tcPr>
          <w:p w14:paraId="759506C0" w14:textId="051E4580" w:rsidR="001831E4" w:rsidRPr="005A06A6" w:rsidRDefault="001831E4">
            <w:pPr>
              <w:spacing w:after="0" w:line="240" w:lineRule="auto"/>
              <w:jc w:val="center"/>
              <w:rPr>
                <w:rFonts w:ascii="Times New Roman" w:eastAsia="Times New Roman" w:hAnsi="Times New Roman" w:cs="Times New Roman"/>
                <w:b/>
                <w:sz w:val="24"/>
                <w:szCs w:val="24"/>
              </w:rPr>
            </w:pPr>
            <w:r w:rsidRPr="005A06A6">
              <w:rPr>
                <w:rFonts w:ascii="Times New Roman" w:hAnsi="Times New Roman" w:cs="Times New Roman"/>
                <w:bCs/>
                <w:sz w:val="24"/>
                <w:szCs w:val="24"/>
              </w:rPr>
              <w:t>Punktu skaits</w:t>
            </w:r>
          </w:p>
        </w:tc>
        <w:tc>
          <w:tcPr>
            <w:tcW w:w="9535" w:type="dxa"/>
            <w:vMerge/>
            <w:vAlign w:val="center"/>
          </w:tcPr>
          <w:p w14:paraId="7AA1D0B3" w14:textId="663A4889" w:rsidR="001831E4" w:rsidRPr="0046518C" w:rsidRDefault="001831E4">
            <w:pPr>
              <w:pStyle w:val="Sarakstarindkopa"/>
              <w:ind w:left="0"/>
              <w:jc w:val="center"/>
              <w:rPr>
                <w:b/>
                <w:lang w:val="lv-LV" w:eastAsia="en-US"/>
              </w:rPr>
            </w:pPr>
          </w:p>
        </w:tc>
      </w:tr>
      <w:tr w:rsidR="00A80485" w:rsidRPr="00600025" w14:paraId="078A775F" w14:textId="77777777" w:rsidTr="63FD6254">
        <w:trPr>
          <w:trHeight w:val="998"/>
          <w:jc w:val="center"/>
        </w:trPr>
        <w:tc>
          <w:tcPr>
            <w:tcW w:w="800" w:type="dxa"/>
            <w:gridSpan w:val="2"/>
            <w:tcBorders>
              <w:top w:val="single" w:sz="4" w:space="0" w:color="auto"/>
              <w:left w:val="single" w:sz="4" w:space="0" w:color="auto"/>
              <w:right w:val="single" w:sz="4" w:space="0" w:color="auto"/>
            </w:tcBorders>
            <w:shd w:val="clear" w:color="auto" w:fill="auto"/>
            <w:vAlign w:val="center"/>
          </w:tcPr>
          <w:p w14:paraId="221BCF55" w14:textId="4AA795A3" w:rsidR="00A80485" w:rsidRPr="1976A88E" w:rsidRDefault="0AEF2FD6">
            <w:pPr>
              <w:spacing w:after="0" w:line="240" w:lineRule="auto"/>
              <w:jc w:val="both"/>
              <w:rPr>
                <w:rFonts w:ascii="Times New Roman" w:hAnsi="Times New Roman" w:cs="Times New Roman"/>
                <w:sz w:val="24"/>
                <w:szCs w:val="24"/>
              </w:rPr>
            </w:pPr>
            <w:r w:rsidRPr="63FD6254">
              <w:rPr>
                <w:rFonts w:ascii="Times New Roman" w:hAnsi="Times New Roman" w:cs="Times New Roman"/>
                <w:sz w:val="24"/>
                <w:szCs w:val="24"/>
              </w:rPr>
              <w:lastRenderedPageBreak/>
              <w:t>4.6.5.</w:t>
            </w:r>
          </w:p>
        </w:tc>
        <w:tc>
          <w:tcPr>
            <w:tcW w:w="2493" w:type="dxa"/>
            <w:tcBorders>
              <w:top w:val="single" w:sz="4" w:space="0" w:color="auto"/>
              <w:left w:val="single" w:sz="4" w:space="0" w:color="auto"/>
              <w:right w:val="single" w:sz="4" w:space="0" w:color="auto"/>
            </w:tcBorders>
            <w:shd w:val="clear" w:color="auto" w:fill="auto"/>
          </w:tcPr>
          <w:p w14:paraId="1FEDBC3C" w14:textId="0BABFDC8" w:rsidR="00A80485" w:rsidRPr="00AD2459" w:rsidRDefault="00A80485" w:rsidP="63FD6254">
            <w:pPr>
              <w:spacing w:after="0" w:line="240" w:lineRule="auto"/>
              <w:jc w:val="both"/>
              <w:rPr>
                <w:rFonts w:ascii="Times New Roman" w:hAnsi="Times New Roman" w:cs="Times New Roman"/>
                <w:sz w:val="24"/>
                <w:szCs w:val="24"/>
              </w:rPr>
            </w:pPr>
            <w:r w:rsidRPr="005A0F3E">
              <w:rPr>
                <w:rFonts w:ascii="Times New Roman" w:hAnsi="Times New Roman" w:cs="Times New Roman"/>
                <w:sz w:val="24"/>
                <w:szCs w:val="24"/>
              </w:rPr>
              <w:t>nodrošina laikmetīgās kultūras</w:t>
            </w:r>
            <w:r w:rsidR="247E5A5C" w:rsidRPr="005A0F3E">
              <w:rPr>
                <w:rFonts w:ascii="Times New Roman" w:hAnsi="Times New Roman" w:cs="Times New Roman"/>
                <w:sz w:val="24"/>
                <w:szCs w:val="24"/>
              </w:rPr>
              <w:t xml:space="preserve"> pakalpojumu</w:t>
            </w:r>
            <w:r w:rsidRPr="005A0F3E">
              <w:rPr>
                <w:rFonts w:ascii="Times New Roman" w:hAnsi="Times New Roman" w:cs="Times New Roman"/>
                <w:sz w:val="24"/>
                <w:szCs w:val="24"/>
              </w:rPr>
              <w:t xml:space="preserve"> </w:t>
            </w:r>
            <w:proofErr w:type="spellStart"/>
            <w:r w:rsidR="10BC84BD" w:rsidRPr="005A0F3E">
              <w:rPr>
                <w:rFonts w:ascii="Times New Roman" w:hAnsi="Times New Roman" w:cs="Times New Roman"/>
                <w:sz w:val="24"/>
                <w:szCs w:val="24"/>
              </w:rPr>
              <w:t>piekļūstamību</w:t>
            </w:r>
            <w:proofErr w:type="spellEnd"/>
            <w:r w:rsidRPr="005A0F3E">
              <w:rPr>
                <w:rFonts w:ascii="Times New Roman" w:hAnsi="Times New Roman" w:cs="Times New Roman"/>
                <w:sz w:val="24"/>
                <w:szCs w:val="24"/>
              </w:rPr>
              <w:t xml:space="preserve"> </w:t>
            </w:r>
            <w:proofErr w:type="spellStart"/>
            <w:r w:rsidRPr="005A0F3E">
              <w:rPr>
                <w:rFonts w:ascii="Times New Roman" w:hAnsi="Times New Roman" w:cs="Times New Roman"/>
                <w:sz w:val="24"/>
                <w:szCs w:val="24"/>
              </w:rPr>
              <w:t>valstspilsētās</w:t>
            </w:r>
            <w:proofErr w:type="spellEnd"/>
          </w:p>
        </w:tc>
        <w:tc>
          <w:tcPr>
            <w:tcW w:w="847" w:type="dxa"/>
            <w:tcBorders>
              <w:top w:val="single" w:sz="4" w:space="0" w:color="auto"/>
              <w:left w:val="single" w:sz="4" w:space="0" w:color="auto"/>
              <w:right w:val="single" w:sz="4" w:space="0" w:color="auto"/>
            </w:tcBorders>
            <w:shd w:val="clear" w:color="auto" w:fill="auto"/>
            <w:vAlign w:val="center"/>
          </w:tcPr>
          <w:p w14:paraId="7E5B00CA" w14:textId="74369A8B" w:rsidR="00A80485" w:rsidRDefault="00A80485" w:rsidP="63FD6254">
            <w:pPr>
              <w:spacing w:after="0" w:line="240" w:lineRule="auto"/>
              <w:jc w:val="center"/>
              <w:rPr>
                <w:rFonts w:ascii="Times New Roman" w:eastAsia="Times New Roman" w:hAnsi="Times New Roman" w:cs="Times New Roman"/>
                <w:b/>
                <w:bCs/>
                <w:sz w:val="24"/>
                <w:szCs w:val="24"/>
              </w:rPr>
            </w:pPr>
            <w:r w:rsidRPr="005A0F3E">
              <w:rPr>
                <w:rFonts w:ascii="Times New Roman" w:eastAsia="Times New Roman" w:hAnsi="Times New Roman" w:cs="Times New Roman"/>
                <w:b/>
                <w:bCs/>
                <w:sz w:val="24"/>
                <w:szCs w:val="24"/>
              </w:rPr>
              <w:t>1</w:t>
            </w:r>
          </w:p>
        </w:tc>
        <w:tc>
          <w:tcPr>
            <w:tcW w:w="1204" w:type="dxa"/>
            <w:gridSpan w:val="2"/>
            <w:tcBorders>
              <w:top w:val="single" w:sz="4" w:space="0" w:color="auto"/>
              <w:left w:val="single" w:sz="4" w:space="0" w:color="auto"/>
            </w:tcBorders>
            <w:shd w:val="clear" w:color="auto" w:fill="auto"/>
            <w:vAlign w:val="center"/>
          </w:tcPr>
          <w:p w14:paraId="043A5207" w14:textId="77777777" w:rsidR="00A80485" w:rsidRPr="005A06A6" w:rsidRDefault="00A80485">
            <w:pPr>
              <w:spacing w:after="0" w:line="240" w:lineRule="auto"/>
              <w:jc w:val="center"/>
              <w:rPr>
                <w:rFonts w:ascii="Times New Roman" w:hAnsi="Times New Roman" w:cs="Times New Roman"/>
                <w:bCs/>
                <w:sz w:val="24"/>
                <w:szCs w:val="24"/>
              </w:rPr>
            </w:pPr>
          </w:p>
        </w:tc>
        <w:tc>
          <w:tcPr>
            <w:tcW w:w="9535" w:type="dxa"/>
            <w:vMerge/>
            <w:vAlign w:val="center"/>
          </w:tcPr>
          <w:p w14:paraId="4C6987C5" w14:textId="77777777" w:rsidR="00A80485" w:rsidRPr="0046518C" w:rsidRDefault="00A80485">
            <w:pPr>
              <w:pStyle w:val="Sarakstarindkopa"/>
              <w:ind w:left="0"/>
              <w:jc w:val="center"/>
              <w:rPr>
                <w:b/>
                <w:lang w:val="lv-LV" w:eastAsia="en-US"/>
              </w:rPr>
            </w:pPr>
          </w:p>
        </w:tc>
      </w:tr>
      <w:tr w:rsidR="001831E4" w:rsidRPr="00600025" w14:paraId="13D8D552" w14:textId="77777777" w:rsidTr="63FD6254">
        <w:trPr>
          <w:trHeight w:val="998"/>
          <w:jc w:val="center"/>
        </w:trPr>
        <w:tc>
          <w:tcPr>
            <w:tcW w:w="800" w:type="dxa"/>
            <w:gridSpan w:val="2"/>
            <w:tcBorders>
              <w:top w:val="single" w:sz="4" w:space="0" w:color="auto"/>
              <w:left w:val="single" w:sz="4" w:space="0" w:color="auto"/>
              <w:right w:val="single" w:sz="4" w:space="0" w:color="auto"/>
            </w:tcBorders>
            <w:shd w:val="clear" w:color="auto" w:fill="auto"/>
            <w:vAlign w:val="center"/>
          </w:tcPr>
          <w:p w14:paraId="507EAB8F" w14:textId="419873F6" w:rsidR="001831E4" w:rsidRDefault="001831E4">
            <w:pPr>
              <w:spacing w:after="0" w:line="240" w:lineRule="auto"/>
              <w:jc w:val="both"/>
              <w:rPr>
                <w:rFonts w:ascii="Times New Roman" w:hAnsi="Times New Roman" w:cs="Times New Roman"/>
                <w:sz w:val="24"/>
                <w:szCs w:val="24"/>
              </w:rPr>
            </w:pPr>
            <w:r w:rsidRPr="63FD6254">
              <w:rPr>
                <w:rFonts w:ascii="Times New Roman" w:hAnsi="Times New Roman" w:cs="Times New Roman"/>
                <w:sz w:val="24"/>
                <w:szCs w:val="24"/>
              </w:rPr>
              <w:t>4.</w:t>
            </w:r>
            <w:r w:rsidR="00C7241E" w:rsidRPr="63FD6254">
              <w:rPr>
                <w:rFonts w:ascii="Times New Roman" w:hAnsi="Times New Roman" w:cs="Times New Roman"/>
                <w:sz w:val="24"/>
                <w:szCs w:val="24"/>
              </w:rPr>
              <w:t>6</w:t>
            </w:r>
            <w:r w:rsidRPr="63FD6254">
              <w:rPr>
                <w:rFonts w:ascii="Times New Roman" w:hAnsi="Times New Roman" w:cs="Times New Roman"/>
                <w:sz w:val="24"/>
                <w:szCs w:val="24"/>
              </w:rPr>
              <w:t>.</w:t>
            </w:r>
            <w:r w:rsidR="0110D569" w:rsidRPr="63FD6254">
              <w:rPr>
                <w:rFonts w:ascii="Times New Roman" w:hAnsi="Times New Roman" w:cs="Times New Roman"/>
                <w:sz w:val="24"/>
                <w:szCs w:val="24"/>
              </w:rPr>
              <w:t>6</w:t>
            </w:r>
            <w:r w:rsidRPr="63FD6254">
              <w:rPr>
                <w:rFonts w:ascii="Times New Roman" w:hAnsi="Times New Roman" w:cs="Times New Roman"/>
                <w:sz w:val="24"/>
                <w:szCs w:val="24"/>
              </w:rPr>
              <w:t>.</w:t>
            </w:r>
          </w:p>
        </w:tc>
        <w:tc>
          <w:tcPr>
            <w:tcW w:w="2493" w:type="dxa"/>
            <w:tcBorders>
              <w:top w:val="single" w:sz="4" w:space="0" w:color="auto"/>
              <w:left w:val="single" w:sz="4" w:space="0" w:color="auto"/>
              <w:right w:val="single" w:sz="4" w:space="0" w:color="auto"/>
            </w:tcBorders>
            <w:shd w:val="clear" w:color="auto" w:fill="auto"/>
          </w:tcPr>
          <w:p w14:paraId="26887EB1" w14:textId="77777777" w:rsidR="001831E4" w:rsidRPr="00AD2459" w:rsidRDefault="001831E4">
            <w:pPr>
              <w:spacing w:after="0" w:line="240" w:lineRule="auto"/>
              <w:jc w:val="both"/>
              <w:rPr>
                <w:rFonts w:ascii="Times New Roman" w:hAnsi="Times New Roman" w:cs="Times New Roman"/>
                <w:sz w:val="24"/>
                <w:szCs w:val="24"/>
              </w:rPr>
            </w:pPr>
          </w:p>
          <w:p w14:paraId="4CD88F66" w14:textId="77777777" w:rsidR="001831E4" w:rsidRPr="00AD2459" w:rsidRDefault="001831E4">
            <w:pPr>
              <w:spacing w:after="0" w:line="240" w:lineRule="auto"/>
              <w:jc w:val="both"/>
              <w:rPr>
                <w:rFonts w:ascii="Times New Roman" w:hAnsi="Times New Roman" w:cs="Times New Roman"/>
                <w:sz w:val="24"/>
                <w:szCs w:val="24"/>
              </w:rPr>
            </w:pPr>
            <w:r w:rsidRPr="00AD2459">
              <w:rPr>
                <w:rFonts w:ascii="Times New Roman" w:hAnsi="Times New Roman" w:cs="Times New Roman"/>
                <w:sz w:val="24"/>
                <w:szCs w:val="24"/>
              </w:rPr>
              <w:t>tas ir replicējams</w:t>
            </w:r>
            <w:r>
              <w:rPr>
                <w:rFonts w:ascii="Times New Roman" w:hAnsi="Times New Roman" w:cs="Times New Roman"/>
                <w:sz w:val="24"/>
                <w:szCs w:val="24"/>
              </w:rPr>
              <w:t xml:space="preserve"> un mobils</w:t>
            </w:r>
          </w:p>
          <w:p w14:paraId="2B022BED" w14:textId="77777777" w:rsidR="001831E4" w:rsidRPr="00AD2459" w:rsidRDefault="001831E4">
            <w:pPr>
              <w:spacing w:after="0" w:line="240" w:lineRule="auto"/>
              <w:jc w:val="both"/>
              <w:rPr>
                <w:rFonts w:ascii="Times New Roman" w:hAnsi="Times New Roman" w:cs="Times New Roman"/>
                <w:sz w:val="24"/>
                <w:szCs w:val="24"/>
              </w:rPr>
            </w:pPr>
          </w:p>
          <w:p w14:paraId="5D711BCC" w14:textId="114FD6B4" w:rsidR="001831E4" w:rsidRPr="00AD2459" w:rsidRDefault="001831E4">
            <w:pPr>
              <w:spacing w:after="0" w:line="240" w:lineRule="auto"/>
              <w:jc w:val="both"/>
              <w:rPr>
                <w:rFonts w:ascii="Times New Roman" w:hAnsi="Times New Roman" w:cs="Times New Roman"/>
                <w:sz w:val="24"/>
                <w:szCs w:val="24"/>
              </w:rPr>
            </w:pPr>
          </w:p>
        </w:tc>
        <w:tc>
          <w:tcPr>
            <w:tcW w:w="847" w:type="dxa"/>
            <w:tcBorders>
              <w:top w:val="single" w:sz="4" w:space="0" w:color="auto"/>
              <w:left w:val="single" w:sz="4" w:space="0" w:color="auto"/>
              <w:right w:val="single" w:sz="4" w:space="0" w:color="auto"/>
            </w:tcBorders>
            <w:shd w:val="clear" w:color="auto" w:fill="auto"/>
            <w:vAlign w:val="center"/>
          </w:tcPr>
          <w:p w14:paraId="2208C56A" w14:textId="76CC7F60" w:rsidR="001831E4" w:rsidRPr="005A06A6" w:rsidRDefault="001831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204" w:type="dxa"/>
            <w:gridSpan w:val="2"/>
            <w:tcBorders>
              <w:top w:val="single" w:sz="4" w:space="0" w:color="auto"/>
              <w:left w:val="single" w:sz="4" w:space="0" w:color="auto"/>
            </w:tcBorders>
            <w:shd w:val="clear" w:color="auto" w:fill="auto"/>
            <w:vAlign w:val="center"/>
          </w:tcPr>
          <w:p w14:paraId="57445699" w14:textId="00E88480" w:rsidR="001831E4" w:rsidRPr="005A06A6" w:rsidRDefault="001831E4">
            <w:pPr>
              <w:spacing w:after="0" w:line="240" w:lineRule="auto"/>
              <w:jc w:val="center"/>
              <w:rPr>
                <w:rFonts w:ascii="Times New Roman" w:eastAsia="Times New Roman" w:hAnsi="Times New Roman" w:cs="Times New Roman"/>
                <w:b/>
                <w:sz w:val="24"/>
                <w:szCs w:val="24"/>
              </w:rPr>
            </w:pPr>
            <w:r w:rsidRPr="005A06A6">
              <w:rPr>
                <w:rFonts w:ascii="Times New Roman" w:hAnsi="Times New Roman" w:cs="Times New Roman"/>
                <w:bCs/>
                <w:sz w:val="24"/>
                <w:szCs w:val="24"/>
              </w:rPr>
              <w:t>Punktu skaits</w:t>
            </w:r>
          </w:p>
        </w:tc>
        <w:tc>
          <w:tcPr>
            <w:tcW w:w="9535" w:type="dxa"/>
            <w:vMerge/>
            <w:vAlign w:val="center"/>
          </w:tcPr>
          <w:p w14:paraId="67B7DE52" w14:textId="35135DED" w:rsidR="001831E4" w:rsidRPr="0046518C" w:rsidRDefault="001831E4">
            <w:pPr>
              <w:pStyle w:val="Sarakstarindkopa"/>
              <w:ind w:left="0"/>
              <w:jc w:val="center"/>
              <w:rPr>
                <w:b/>
                <w:lang w:val="lv-LV" w:eastAsia="en-US"/>
              </w:rPr>
            </w:pPr>
          </w:p>
        </w:tc>
      </w:tr>
      <w:tr w:rsidR="001831E4" w:rsidRPr="00600025" w14:paraId="1AAA67D1" w14:textId="77777777" w:rsidTr="63FD6254">
        <w:trPr>
          <w:trHeight w:val="998"/>
          <w:jc w:val="center"/>
        </w:trPr>
        <w:tc>
          <w:tcPr>
            <w:tcW w:w="800" w:type="dxa"/>
            <w:gridSpan w:val="2"/>
            <w:tcBorders>
              <w:top w:val="single" w:sz="4" w:space="0" w:color="auto"/>
              <w:left w:val="single" w:sz="4" w:space="0" w:color="auto"/>
              <w:right w:val="single" w:sz="4" w:space="0" w:color="auto"/>
            </w:tcBorders>
            <w:shd w:val="clear" w:color="auto" w:fill="auto"/>
            <w:vAlign w:val="center"/>
          </w:tcPr>
          <w:p w14:paraId="6E54D2E1" w14:textId="76C7E7B2" w:rsidR="001831E4" w:rsidRPr="1976A88E" w:rsidRDefault="00C7241E">
            <w:pPr>
              <w:spacing w:after="0" w:line="240" w:lineRule="auto"/>
              <w:jc w:val="both"/>
              <w:rPr>
                <w:rFonts w:ascii="Times New Roman" w:hAnsi="Times New Roman" w:cs="Times New Roman"/>
                <w:sz w:val="24"/>
                <w:szCs w:val="24"/>
              </w:rPr>
            </w:pPr>
            <w:r w:rsidRPr="63FD6254">
              <w:rPr>
                <w:rFonts w:ascii="Times New Roman" w:hAnsi="Times New Roman" w:cs="Times New Roman"/>
                <w:sz w:val="24"/>
                <w:szCs w:val="24"/>
              </w:rPr>
              <w:t>4.6.</w:t>
            </w:r>
            <w:r w:rsidR="1A2D5E71" w:rsidRPr="63FD6254">
              <w:rPr>
                <w:rFonts w:ascii="Times New Roman" w:hAnsi="Times New Roman" w:cs="Times New Roman"/>
                <w:sz w:val="24"/>
                <w:szCs w:val="24"/>
              </w:rPr>
              <w:t>7</w:t>
            </w:r>
            <w:r w:rsidRPr="63FD6254">
              <w:rPr>
                <w:rFonts w:ascii="Times New Roman" w:hAnsi="Times New Roman" w:cs="Times New Roman"/>
                <w:sz w:val="24"/>
                <w:szCs w:val="24"/>
              </w:rPr>
              <w:t>.</w:t>
            </w:r>
          </w:p>
        </w:tc>
        <w:tc>
          <w:tcPr>
            <w:tcW w:w="2493" w:type="dxa"/>
            <w:tcBorders>
              <w:top w:val="single" w:sz="4" w:space="0" w:color="auto"/>
              <w:left w:val="single" w:sz="4" w:space="0" w:color="auto"/>
              <w:right w:val="single" w:sz="4" w:space="0" w:color="auto"/>
            </w:tcBorders>
            <w:shd w:val="clear" w:color="auto" w:fill="auto"/>
          </w:tcPr>
          <w:p w14:paraId="472AF14E" w14:textId="3AA3B793" w:rsidR="001831E4" w:rsidRPr="00AD2459" w:rsidRDefault="00483976">
            <w:pPr>
              <w:spacing w:after="0" w:line="240" w:lineRule="auto"/>
              <w:jc w:val="both"/>
              <w:rPr>
                <w:rFonts w:ascii="Times New Roman" w:hAnsi="Times New Roman" w:cs="Times New Roman"/>
                <w:sz w:val="24"/>
                <w:szCs w:val="24"/>
              </w:rPr>
            </w:pPr>
            <w:r w:rsidRPr="63FD6254">
              <w:rPr>
                <w:rStyle w:val="oypena"/>
                <w:rFonts w:ascii="Times New Roman" w:hAnsi="Times New Roman" w:cs="Times New Roman"/>
                <w:sz w:val="24"/>
                <w:szCs w:val="24"/>
              </w:rPr>
              <w:t>tas p</w:t>
            </w:r>
            <w:r w:rsidR="001831E4" w:rsidRPr="63FD6254">
              <w:rPr>
                <w:rStyle w:val="oypena"/>
                <w:rFonts w:ascii="Times New Roman" w:hAnsi="Times New Roman" w:cs="Times New Roman"/>
                <w:sz w:val="24"/>
                <w:szCs w:val="24"/>
              </w:rPr>
              <w:t>aredz attīstīt pakalpojumus sabiedrības līdzdalības kultūras proces</w:t>
            </w:r>
            <w:r w:rsidR="00F7420F">
              <w:rPr>
                <w:rStyle w:val="oypena"/>
                <w:rFonts w:ascii="Times New Roman" w:hAnsi="Times New Roman" w:cs="Times New Roman"/>
                <w:sz w:val="24"/>
                <w:szCs w:val="24"/>
              </w:rPr>
              <w:t>u</w:t>
            </w:r>
            <w:r w:rsidR="001831E4" w:rsidRPr="63FD6254">
              <w:rPr>
                <w:rStyle w:val="oypena"/>
                <w:rFonts w:ascii="Times New Roman" w:hAnsi="Times New Roman" w:cs="Times New Roman"/>
                <w:sz w:val="24"/>
                <w:szCs w:val="24"/>
              </w:rPr>
              <w:t xml:space="preserve"> nodrošināšanai</w:t>
            </w:r>
          </w:p>
        </w:tc>
        <w:tc>
          <w:tcPr>
            <w:tcW w:w="847" w:type="dxa"/>
            <w:tcBorders>
              <w:top w:val="single" w:sz="4" w:space="0" w:color="auto"/>
              <w:left w:val="single" w:sz="4" w:space="0" w:color="auto"/>
              <w:right w:val="single" w:sz="4" w:space="0" w:color="auto"/>
            </w:tcBorders>
            <w:shd w:val="clear" w:color="auto" w:fill="auto"/>
            <w:vAlign w:val="center"/>
          </w:tcPr>
          <w:p w14:paraId="55782902" w14:textId="4A309BD5" w:rsidR="001831E4" w:rsidRDefault="001831E4" w:rsidP="0008352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204" w:type="dxa"/>
            <w:gridSpan w:val="2"/>
            <w:tcBorders>
              <w:top w:val="single" w:sz="4" w:space="0" w:color="auto"/>
              <w:left w:val="single" w:sz="4" w:space="0" w:color="auto"/>
            </w:tcBorders>
            <w:shd w:val="clear" w:color="auto" w:fill="auto"/>
            <w:vAlign w:val="center"/>
          </w:tcPr>
          <w:p w14:paraId="7DCA0C3D" w14:textId="54AD71E2" w:rsidR="001831E4" w:rsidRPr="005A06A6" w:rsidRDefault="006D42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Punktu skaits</w:t>
            </w:r>
          </w:p>
        </w:tc>
        <w:tc>
          <w:tcPr>
            <w:tcW w:w="9535" w:type="dxa"/>
            <w:vMerge/>
            <w:vAlign w:val="center"/>
          </w:tcPr>
          <w:p w14:paraId="4B446A2F" w14:textId="77777777" w:rsidR="001831E4" w:rsidRPr="0046518C" w:rsidRDefault="001831E4">
            <w:pPr>
              <w:pStyle w:val="Sarakstarindkopa"/>
              <w:ind w:left="0"/>
              <w:jc w:val="center"/>
              <w:rPr>
                <w:b/>
                <w:lang w:val="lv-LV" w:eastAsia="en-US"/>
              </w:rPr>
            </w:pPr>
          </w:p>
        </w:tc>
      </w:tr>
      <w:tr w:rsidR="00384F21" w:rsidRPr="00600025" w14:paraId="1A368067" w14:textId="77777777" w:rsidTr="63FD6254">
        <w:trPr>
          <w:trHeight w:val="836"/>
          <w:jc w:val="center"/>
        </w:trPr>
        <w:tc>
          <w:tcPr>
            <w:tcW w:w="800" w:type="dxa"/>
            <w:gridSpan w:val="2"/>
            <w:shd w:val="clear" w:color="auto" w:fill="auto"/>
            <w:vAlign w:val="center"/>
          </w:tcPr>
          <w:p w14:paraId="7FD5D2C3" w14:textId="764B6F8F" w:rsidR="00384F21" w:rsidRPr="005A06A6" w:rsidRDefault="00384F21" w:rsidP="1976A88E">
            <w:pPr>
              <w:spacing w:after="0" w:line="240" w:lineRule="auto"/>
              <w:jc w:val="center"/>
              <w:rPr>
                <w:rFonts w:ascii="Times New Roman" w:hAnsi="Times New Roman" w:cs="Times New Roman"/>
                <w:sz w:val="24"/>
                <w:szCs w:val="24"/>
              </w:rPr>
            </w:pPr>
            <w:r w:rsidRPr="1976A88E">
              <w:rPr>
                <w:rFonts w:ascii="Times New Roman" w:hAnsi="Times New Roman" w:cs="Times New Roman"/>
                <w:sz w:val="24"/>
                <w:szCs w:val="24"/>
              </w:rPr>
              <w:t>4.</w:t>
            </w:r>
            <w:r w:rsidR="001511E2">
              <w:rPr>
                <w:rFonts w:ascii="Times New Roman" w:hAnsi="Times New Roman" w:cs="Times New Roman"/>
                <w:sz w:val="24"/>
                <w:szCs w:val="24"/>
              </w:rPr>
              <w:t>7</w:t>
            </w:r>
            <w:r w:rsidRPr="1976A88E">
              <w:rPr>
                <w:rFonts w:ascii="Times New Roman" w:hAnsi="Times New Roman" w:cs="Times New Roman"/>
                <w:sz w:val="24"/>
                <w:szCs w:val="24"/>
              </w:rPr>
              <w:t>.</w:t>
            </w:r>
          </w:p>
        </w:tc>
        <w:tc>
          <w:tcPr>
            <w:tcW w:w="4544" w:type="dxa"/>
            <w:gridSpan w:val="4"/>
            <w:shd w:val="clear" w:color="auto" w:fill="auto"/>
            <w:vAlign w:val="center"/>
          </w:tcPr>
          <w:p w14:paraId="49037E52" w14:textId="07468047" w:rsidR="00384F21" w:rsidRPr="005A06A6" w:rsidRDefault="00384F21">
            <w:pPr>
              <w:spacing w:after="0" w:line="240" w:lineRule="auto"/>
              <w:jc w:val="both"/>
              <w:rPr>
                <w:rFonts w:ascii="Times New Roman" w:hAnsi="Times New Roman" w:cs="Times New Roman"/>
                <w:b/>
                <w:sz w:val="24"/>
                <w:szCs w:val="24"/>
              </w:rPr>
            </w:pPr>
            <w:r w:rsidRPr="00781406">
              <w:rPr>
                <w:rFonts w:ascii="Times New Roman" w:eastAsia="Times New Roman" w:hAnsi="Times New Roman" w:cs="Times New Roman"/>
                <w:b/>
                <w:bCs/>
                <w:color w:val="000000" w:themeColor="text1"/>
                <w:sz w:val="24"/>
                <w:szCs w:val="24"/>
              </w:rPr>
              <w:t>Projektā ir paredzētas darbības, kas veicina horizontālā principa ”Vienlīdzība, iekļaušana, nediskriminācija un pamattiesību ievērošana” īstenošanu:</w:t>
            </w:r>
          </w:p>
        </w:tc>
        <w:tc>
          <w:tcPr>
            <w:tcW w:w="9535" w:type="dxa"/>
            <w:shd w:val="clear" w:color="auto" w:fill="auto"/>
            <w:vAlign w:val="center"/>
          </w:tcPr>
          <w:p w14:paraId="2611F6D1" w14:textId="77777777" w:rsidR="00384F21" w:rsidRPr="0046518C" w:rsidRDefault="00384F21">
            <w:pPr>
              <w:pStyle w:val="Sarakstarindkopa"/>
              <w:ind w:left="0"/>
              <w:jc w:val="center"/>
              <w:rPr>
                <w:b/>
                <w:lang w:val="lv-LV" w:eastAsia="en-US"/>
              </w:rPr>
            </w:pPr>
          </w:p>
        </w:tc>
      </w:tr>
      <w:tr w:rsidR="00384F21" w:rsidRPr="00600025" w14:paraId="230E52F9" w14:textId="77777777" w:rsidTr="63FD6254">
        <w:trPr>
          <w:trHeight w:val="836"/>
          <w:jc w:val="center"/>
        </w:trPr>
        <w:tc>
          <w:tcPr>
            <w:tcW w:w="800" w:type="dxa"/>
            <w:gridSpan w:val="2"/>
            <w:shd w:val="clear" w:color="auto" w:fill="auto"/>
            <w:vAlign w:val="center"/>
          </w:tcPr>
          <w:p w14:paraId="37E8A60B" w14:textId="7782D690" w:rsidR="00384F21" w:rsidRPr="005A06A6" w:rsidRDefault="00384F21">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t>4.</w:t>
            </w:r>
            <w:r w:rsidR="001511E2">
              <w:rPr>
                <w:rFonts w:ascii="Times New Roman" w:hAnsi="Times New Roman" w:cs="Times New Roman"/>
                <w:sz w:val="24"/>
                <w:szCs w:val="24"/>
              </w:rPr>
              <w:t>7</w:t>
            </w:r>
            <w:r w:rsidRPr="1976A88E">
              <w:rPr>
                <w:rFonts w:ascii="Times New Roman" w:hAnsi="Times New Roman" w:cs="Times New Roman"/>
                <w:sz w:val="24"/>
                <w:szCs w:val="24"/>
              </w:rPr>
              <w:t>.1.</w:t>
            </w:r>
          </w:p>
        </w:tc>
        <w:tc>
          <w:tcPr>
            <w:tcW w:w="2493" w:type="dxa"/>
            <w:shd w:val="clear" w:color="auto" w:fill="auto"/>
            <w:vAlign w:val="center"/>
          </w:tcPr>
          <w:p w14:paraId="7336B76E" w14:textId="2D835B18" w:rsidR="00384F21" w:rsidRPr="00B14397" w:rsidRDefault="00384F21">
            <w:pPr>
              <w:spacing w:after="0" w:line="240" w:lineRule="auto"/>
              <w:jc w:val="both"/>
              <w:rPr>
                <w:rFonts w:ascii="Times New Roman" w:hAnsi="Times New Roman" w:cs="Times New Roman"/>
                <w:sz w:val="24"/>
                <w:szCs w:val="24"/>
              </w:rPr>
            </w:pPr>
            <w:r w:rsidRPr="00374FB9">
              <w:rPr>
                <w:rFonts w:ascii="Times New Roman" w:hAnsi="Times New Roman"/>
                <w:lang w:eastAsia="lv-LV"/>
              </w:rPr>
              <w:t xml:space="preserve">Projekta iesniegumā ir paredzētas minimālās horizontālā principa nodrošināšanas prasības, t.i., paredzētas </w:t>
            </w:r>
            <w:r>
              <w:rPr>
                <w:rFonts w:ascii="Times New Roman" w:hAnsi="Times New Roman"/>
                <w:lang w:eastAsia="lv-LV"/>
              </w:rPr>
              <w:t>3</w:t>
            </w:r>
            <w:r w:rsidRPr="00374FB9">
              <w:rPr>
                <w:rFonts w:ascii="Times New Roman" w:hAnsi="Times New Roman"/>
                <w:lang w:eastAsia="lv-LV"/>
              </w:rPr>
              <w:t xml:space="preserve"> </w:t>
            </w:r>
            <w:proofErr w:type="gramStart"/>
            <w:r w:rsidRPr="00374FB9">
              <w:rPr>
                <w:rFonts w:ascii="Times New Roman" w:hAnsi="Times New Roman"/>
                <w:lang w:eastAsia="lv-LV"/>
              </w:rPr>
              <w:lastRenderedPageBreak/>
              <w:t xml:space="preserve">vispārīgas un </w:t>
            </w:r>
            <w:r>
              <w:rPr>
                <w:rFonts w:ascii="Times New Roman" w:hAnsi="Times New Roman"/>
                <w:lang w:eastAsia="lv-LV"/>
              </w:rPr>
              <w:t>1</w:t>
            </w:r>
            <w:proofErr w:type="gramEnd"/>
            <w:r w:rsidRPr="00374FB9">
              <w:rPr>
                <w:rFonts w:ascii="Times New Roman" w:hAnsi="Times New Roman"/>
                <w:lang w:eastAsia="lv-LV"/>
              </w:rPr>
              <w:t xml:space="preserve"> specifisk</w:t>
            </w:r>
            <w:r>
              <w:rPr>
                <w:rFonts w:ascii="Times New Roman" w:hAnsi="Times New Roman"/>
                <w:lang w:eastAsia="lv-LV"/>
              </w:rPr>
              <w:t>ā</w:t>
            </w:r>
            <w:r w:rsidRPr="00374FB9">
              <w:rPr>
                <w:rFonts w:ascii="Times New Roman" w:hAnsi="Times New Roman"/>
                <w:lang w:eastAsia="lv-LV"/>
              </w:rPr>
              <w:t xml:space="preserve"> darbība, kā arī noteikt</w:t>
            </w:r>
            <w:r>
              <w:rPr>
                <w:rFonts w:ascii="Times New Roman" w:hAnsi="Times New Roman"/>
                <w:lang w:eastAsia="lv-LV"/>
              </w:rPr>
              <w:t>s</w:t>
            </w:r>
            <w:r w:rsidRPr="00374FB9">
              <w:rPr>
                <w:rFonts w:ascii="Times New Roman" w:hAnsi="Times New Roman"/>
                <w:lang w:eastAsia="lv-LV"/>
              </w:rPr>
              <w:t xml:space="preserve"> </w:t>
            </w:r>
            <w:r>
              <w:rPr>
                <w:rFonts w:ascii="Times New Roman" w:hAnsi="Times New Roman"/>
                <w:lang w:eastAsia="lv-LV"/>
              </w:rPr>
              <w:t>1</w:t>
            </w:r>
            <w:r w:rsidRPr="00374FB9">
              <w:rPr>
                <w:rFonts w:ascii="Times New Roman" w:hAnsi="Times New Roman"/>
                <w:lang w:eastAsia="lv-LV"/>
              </w:rPr>
              <w:t xml:space="preserve"> horizontālā principa rādītāj</w:t>
            </w:r>
            <w:r>
              <w:rPr>
                <w:rFonts w:ascii="Times New Roman" w:hAnsi="Times New Roman"/>
                <w:lang w:eastAsia="lv-LV"/>
              </w:rPr>
              <w:t>s</w:t>
            </w:r>
          </w:p>
        </w:tc>
        <w:tc>
          <w:tcPr>
            <w:tcW w:w="847" w:type="dxa"/>
            <w:shd w:val="clear" w:color="auto" w:fill="auto"/>
            <w:vAlign w:val="center"/>
          </w:tcPr>
          <w:p w14:paraId="1527E316" w14:textId="2C2ED71E" w:rsidR="00384F21" w:rsidRPr="005A06A6" w:rsidRDefault="00384F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1204" w:type="dxa"/>
            <w:gridSpan w:val="2"/>
            <w:shd w:val="clear" w:color="auto" w:fill="auto"/>
            <w:vAlign w:val="center"/>
          </w:tcPr>
          <w:p w14:paraId="363F7AAA" w14:textId="77777777" w:rsidR="00384F21" w:rsidRPr="005A06A6" w:rsidRDefault="00384F21">
            <w:pPr>
              <w:spacing w:after="0" w:line="240" w:lineRule="auto"/>
              <w:jc w:val="center"/>
              <w:rPr>
                <w:rFonts w:ascii="Times New Roman" w:eastAsia="Times New Roman" w:hAnsi="Times New Roman" w:cs="Times New Roman"/>
                <w:b/>
                <w:sz w:val="24"/>
                <w:szCs w:val="24"/>
              </w:rPr>
            </w:pPr>
            <w:r w:rsidRPr="005A06A6">
              <w:rPr>
                <w:rFonts w:ascii="Times New Roman" w:hAnsi="Times New Roman" w:cs="Times New Roman"/>
                <w:bCs/>
                <w:sz w:val="24"/>
                <w:szCs w:val="24"/>
              </w:rPr>
              <w:t>Punktu skaits</w:t>
            </w:r>
          </w:p>
        </w:tc>
        <w:tc>
          <w:tcPr>
            <w:tcW w:w="9535" w:type="dxa"/>
            <w:vMerge w:val="restart"/>
            <w:shd w:val="clear" w:color="auto" w:fill="auto"/>
            <w:vAlign w:val="center"/>
          </w:tcPr>
          <w:p w14:paraId="5DB42A0A" w14:textId="77777777" w:rsidR="00384F21" w:rsidRPr="00781406" w:rsidRDefault="00384F21" w:rsidP="00384F21">
            <w:pPr>
              <w:jc w:val="both"/>
              <w:rPr>
                <w:rStyle w:val="normaltextrun"/>
                <w:rFonts w:ascii="Times New Roman" w:eastAsia="Times New Roman" w:hAnsi="Times New Roman" w:cs="Times New Roman"/>
                <w:b/>
                <w:bCs/>
                <w:i/>
                <w:iCs/>
                <w:sz w:val="24"/>
                <w:szCs w:val="24"/>
              </w:rPr>
            </w:pPr>
            <w:r w:rsidRPr="64BC0121">
              <w:rPr>
                <w:rStyle w:val="normaltextrun"/>
                <w:rFonts w:ascii="Times New Roman" w:eastAsia="Times New Roman" w:hAnsi="Times New Roman" w:cs="Times New Roman"/>
                <w:b/>
                <w:bCs/>
                <w:i/>
                <w:iCs/>
                <w:sz w:val="24"/>
                <w:szCs w:val="24"/>
              </w:rPr>
              <w:t xml:space="preserve">Kritērijs nav izslēdzošs. </w:t>
            </w:r>
          </w:p>
          <w:p w14:paraId="63BDAA02" w14:textId="77777777" w:rsidR="00384F21" w:rsidRPr="0046518C" w:rsidRDefault="00384F21" w:rsidP="00384F21">
            <w:pPr>
              <w:jc w:val="both"/>
              <w:rPr>
                <w:rFonts w:ascii="Times New Roman" w:eastAsia="Times New Roman" w:hAnsi="Times New Roman" w:cs="Times New Roman"/>
                <w:sz w:val="24"/>
                <w:szCs w:val="24"/>
              </w:rPr>
            </w:pPr>
            <w:r w:rsidRPr="64BC0121">
              <w:rPr>
                <w:rFonts w:ascii="Times New Roman" w:eastAsia="Times New Roman" w:hAnsi="Times New Roman" w:cs="Times New Roman"/>
                <w:sz w:val="24"/>
                <w:szCs w:val="24"/>
              </w:rPr>
              <w:t>Kritērija vērtēšanai izmanto projekta iesniegumā norādīto informāciju par horizontālā principa “Vienlīdzība, iekļaušana, nediskriminācija un pamattiesību ievērošana” ievērošanu.</w:t>
            </w:r>
          </w:p>
          <w:p w14:paraId="7E2FE989" w14:textId="77777777" w:rsidR="00384F21" w:rsidRPr="0046518C" w:rsidRDefault="00384F21" w:rsidP="00384F21">
            <w:pPr>
              <w:spacing w:line="257" w:lineRule="auto"/>
              <w:jc w:val="both"/>
              <w:rPr>
                <w:rFonts w:ascii="Times New Roman" w:eastAsia="Times New Roman" w:hAnsi="Times New Roman" w:cs="Times New Roman"/>
                <w:sz w:val="24"/>
                <w:szCs w:val="24"/>
              </w:rPr>
            </w:pPr>
            <w:r w:rsidRPr="64BC0121">
              <w:rPr>
                <w:rFonts w:ascii="Times New Roman" w:eastAsia="Times New Roman" w:hAnsi="Times New Roman" w:cs="Times New Roman"/>
                <w:sz w:val="24"/>
                <w:szCs w:val="24"/>
              </w:rPr>
              <w:lastRenderedPageBreak/>
              <w:t xml:space="preserve">Kritērija vērtēšanā izmanto Labklājības ministrijas vadlīnijas “Horizontālais princips “Vienlīdzība, iekļaušana, nediskriminācija un pamattiesību ievērošana” vadlīnijas īstenošanai un uzraudzībai (2021-2027): </w:t>
            </w:r>
            <w:hyperlink r:id="rId26" w:history="1">
              <w:r w:rsidRPr="64BC0121">
                <w:rPr>
                  <w:rStyle w:val="Hipersaite"/>
                  <w:rFonts w:ascii="Times New Roman" w:eastAsia="Times New Roman" w:hAnsi="Times New Roman" w:cs="Times New Roman"/>
                  <w:sz w:val="24"/>
                  <w:szCs w:val="24"/>
                </w:rPr>
                <w:t xml:space="preserve">https://www.lm.gov.lv/lv/vadlinijas-horizontala-principa-vienlidziba-ieklausana-nediskriminacija-un-pamattiesibu-ieverosana-istenosanai-un-uzraudzibai-2021-2027 </w:t>
              </w:r>
            </w:hyperlink>
            <w:r w:rsidRPr="64BC0121">
              <w:rPr>
                <w:rFonts w:ascii="Times New Roman" w:eastAsia="Times New Roman" w:hAnsi="Times New Roman" w:cs="Times New Roman"/>
                <w:sz w:val="24"/>
                <w:szCs w:val="24"/>
              </w:rPr>
              <w:t>(turpmāk – HP VINPI vadlīnijas).</w:t>
            </w:r>
          </w:p>
          <w:p w14:paraId="0F1F32AB" w14:textId="24C5D18A" w:rsidR="00384F21" w:rsidRPr="0046518C" w:rsidRDefault="00384F21" w:rsidP="00384F21">
            <w:pPr>
              <w:spacing w:line="257" w:lineRule="auto"/>
              <w:jc w:val="both"/>
              <w:rPr>
                <w:rStyle w:val="eop"/>
              </w:rPr>
            </w:pPr>
            <w:r w:rsidRPr="1976A88E">
              <w:rPr>
                <w:rStyle w:val="normaltextrun"/>
                <w:rFonts w:ascii="Times New Roman" w:eastAsia="Times New Roman" w:hAnsi="Times New Roman" w:cs="Times New Roman"/>
                <w:b/>
                <w:bCs/>
                <w:sz w:val="24"/>
                <w:szCs w:val="24"/>
              </w:rPr>
              <w:t>4.</w:t>
            </w:r>
            <w:r w:rsidR="424B1522" w:rsidRPr="1976A88E">
              <w:rPr>
                <w:rStyle w:val="normaltextrun"/>
                <w:rFonts w:ascii="Times New Roman" w:eastAsia="Times New Roman" w:hAnsi="Times New Roman" w:cs="Times New Roman"/>
                <w:b/>
                <w:bCs/>
                <w:sz w:val="24"/>
                <w:szCs w:val="24"/>
              </w:rPr>
              <w:t>7</w:t>
            </w:r>
            <w:r w:rsidRPr="1976A88E">
              <w:rPr>
                <w:rStyle w:val="normaltextrun"/>
                <w:rFonts w:ascii="Times New Roman" w:eastAsia="Times New Roman" w:hAnsi="Times New Roman" w:cs="Times New Roman"/>
                <w:b/>
                <w:bCs/>
                <w:sz w:val="24"/>
                <w:szCs w:val="24"/>
              </w:rPr>
              <w:t>.1. </w:t>
            </w:r>
            <w:proofErr w:type="spellStart"/>
            <w:r w:rsidRPr="1976A88E">
              <w:rPr>
                <w:rStyle w:val="normaltextrun"/>
                <w:rFonts w:ascii="Times New Roman" w:eastAsia="Times New Roman" w:hAnsi="Times New Roman" w:cs="Times New Roman"/>
                <w:b/>
                <w:bCs/>
                <w:sz w:val="24"/>
                <w:szCs w:val="24"/>
              </w:rPr>
              <w:t>apakškritēriju</w:t>
            </w:r>
            <w:proofErr w:type="spellEnd"/>
            <w:r w:rsidRPr="1976A88E">
              <w:rPr>
                <w:rStyle w:val="normaltextrun"/>
                <w:rFonts w:ascii="Times New Roman" w:eastAsia="Times New Roman" w:hAnsi="Times New Roman" w:cs="Times New Roman"/>
                <w:b/>
                <w:bCs/>
                <w:sz w:val="24"/>
                <w:szCs w:val="24"/>
              </w:rPr>
              <w:t xml:space="preserve"> piemēro un 2 punktus </w:t>
            </w:r>
            <w:r w:rsidRPr="1976A88E">
              <w:rPr>
                <w:rFonts w:ascii="Times New Roman" w:eastAsia="Times New Roman" w:hAnsi="Times New Roman" w:cs="Times New Roman"/>
                <w:sz w:val="24"/>
                <w:szCs w:val="24"/>
              </w:rPr>
              <w:t>(minimālais nepieciešamais punktu skaits) piešķir</w:t>
            </w:r>
            <w:r w:rsidRPr="1976A88E">
              <w:rPr>
                <w:rStyle w:val="normaltextrun"/>
                <w:rFonts w:ascii="Times New Roman" w:eastAsia="Times New Roman" w:hAnsi="Times New Roman" w:cs="Times New Roman"/>
                <w:b/>
                <w:bCs/>
                <w:sz w:val="24"/>
                <w:szCs w:val="24"/>
              </w:rPr>
              <w:t>,</w:t>
            </w:r>
            <w:r w:rsidRPr="1976A88E">
              <w:rPr>
                <w:rStyle w:val="normaltextrun"/>
                <w:rFonts w:ascii="Times New Roman" w:eastAsia="Times New Roman" w:hAnsi="Times New Roman" w:cs="Times New Roman"/>
                <w:sz w:val="24"/>
                <w:szCs w:val="24"/>
              </w:rPr>
              <w:t xml:space="preserve"> ja projektā ir paredzētas minimālās horizontālā principa nodrošināšanas prasības, t.i., paredzētas:</w:t>
            </w:r>
          </w:p>
          <w:p w14:paraId="3AE79460" w14:textId="77777777" w:rsidR="00384F21" w:rsidRPr="0046518C" w:rsidRDefault="00384F21" w:rsidP="00384F21">
            <w:pPr>
              <w:spacing w:after="0" w:line="257" w:lineRule="auto"/>
              <w:jc w:val="both"/>
            </w:pPr>
            <w:r w:rsidRPr="64BC0121">
              <w:rPr>
                <w:rStyle w:val="normaltextrun"/>
                <w:rFonts w:ascii="Times New Roman" w:eastAsia="Times New Roman" w:hAnsi="Times New Roman" w:cs="Times New Roman"/>
                <w:sz w:val="24"/>
                <w:szCs w:val="24"/>
              </w:rPr>
              <w:t xml:space="preserve">1) </w:t>
            </w:r>
            <w:r w:rsidRPr="64BC0121">
              <w:rPr>
                <w:rFonts w:ascii="Times New Roman" w:eastAsia="Times New Roman" w:hAnsi="Times New Roman" w:cs="Times New Roman"/>
                <w:sz w:val="24"/>
                <w:szCs w:val="24"/>
              </w:rPr>
              <w:t xml:space="preserve">3 vispārīgas </w:t>
            </w:r>
            <w:r>
              <w:rPr>
                <w:rFonts w:ascii="Times New Roman" w:eastAsia="Times New Roman" w:hAnsi="Times New Roman" w:cs="Times New Roman"/>
                <w:sz w:val="24"/>
                <w:szCs w:val="24"/>
              </w:rPr>
              <w:t>horizontālā principa</w:t>
            </w:r>
            <w:r w:rsidRPr="64BC0121">
              <w:rPr>
                <w:rFonts w:ascii="Times New Roman" w:eastAsia="Times New Roman" w:hAnsi="Times New Roman" w:cs="Times New Roman"/>
                <w:sz w:val="24"/>
                <w:szCs w:val="24"/>
              </w:rPr>
              <w:t xml:space="preserve"> darbības</w:t>
            </w:r>
            <w:r>
              <w:rPr>
                <w:rFonts w:ascii="Times New Roman" w:eastAsia="Times New Roman" w:hAnsi="Times New Roman" w:cs="Times New Roman"/>
                <w:sz w:val="24"/>
                <w:szCs w:val="24"/>
              </w:rPr>
              <w:t>,</w:t>
            </w:r>
          </w:p>
          <w:p w14:paraId="613400F0" w14:textId="77777777" w:rsidR="00384F21" w:rsidRPr="0046518C" w:rsidRDefault="00384F21" w:rsidP="00384F21">
            <w:pPr>
              <w:spacing w:after="0" w:line="257" w:lineRule="auto"/>
              <w:jc w:val="both"/>
            </w:pPr>
            <w:r w:rsidRPr="64BC0121">
              <w:rPr>
                <w:rStyle w:val="normaltextrun"/>
                <w:rFonts w:ascii="Times New Roman" w:eastAsia="Times New Roman" w:hAnsi="Times New Roman" w:cs="Times New Roman"/>
                <w:sz w:val="24"/>
                <w:szCs w:val="24"/>
              </w:rPr>
              <w:t xml:space="preserve">2) </w:t>
            </w:r>
            <w:r w:rsidRPr="64BC0121">
              <w:rPr>
                <w:rFonts w:ascii="Times New Roman" w:eastAsia="Times New Roman" w:hAnsi="Times New Roman" w:cs="Times New Roman"/>
                <w:sz w:val="24"/>
                <w:szCs w:val="24"/>
              </w:rPr>
              <w:t xml:space="preserve">1 specifiska </w:t>
            </w:r>
            <w:r>
              <w:rPr>
                <w:rFonts w:ascii="Times New Roman" w:eastAsia="Times New Roman" w:hAnsi="Times New Roman" w:cs="Times New Roman"/>
                <w:sz w:val="24"/>
                <w:szCs w:val="24"/>
              </w:rPr>
              <w:t xml:space="preserve">horizontālā principa </w:t>
            </w:r>
            <w:r w:rsidRPr="64BC0121">
              <w:rPr>
                <w:rFonts w:ascii="Times New Roman" w:eastAsia="Times New Roman" w:hAnsi="Times New Roman" w:cs="Times New Roman"/>
                <w:sz w:val="24"/>
                <w:szCs w:val="24"/>
              </w:rPr>
              <w:t>darbība,</w:t>
            </w:r>
          </w:p>
          <w:p w14:paraId="2314DDC4" w14:textId="77777777" w:rsidR="00384F21" w:rsidRDefault="00384F21" w:rsidP="00384F21">
            <w:pPr>
              <w:spacing w:after="0" w:line="257" w:lineRule="auto"/>
              <w:jc w:val="both"/>
              <w:rPr>
                <w:rFonts w:ascii="Times New Roman" w:eastAsia="Times New Roman" w:hAnsi="Times New Roman" w:cs="Times New Roman"/>
                <w:sz w:val="24"/>
                <w:szCs w:val="24"/>
              </w:rPr>
            </w:pPr>
            <w:r w:rsidRPr="64BC0121">
              <w:rPr>
                <w:rStyle w:val="normaltextrun"/>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noteikts </w:t>
            </w:r>
            <w:r w:rsidRPr="64BC0121">
              <w:rPr>
                <w:rFonts w:ascii="Times New Roman" w:eastAsia="Times New Roman" w:hAnsi="Times New Roman" w:cs="Times New Roman"/>
                <w:sz w:val="24"/>
                <w:szCs w:val="24"/>
              </w:rPr>
              <w:t xml:space="preserve">1 projekta </w:t>
            </w:r>
            <w:r>
              <w:rPr>
                <w:rFonts w:ascii="Times New Roman" w:eastAsia="Times New Roman" w:hAnsi="Times New Roman" w:cs="Times New Roman"/>
                <w:sz w:val="24"/>
                <w:szCs w:val="24"/>
              </w:rPr>
              <w:t>horizontālā principa</w:t>
            </w:r>
            <w:r w:rsidRPr="64BC0121">
              <w:rPr>
                <w:rFonts w:ascii="Times New Roman" w:eastAsia="Times New Roman" w:hAnsi="Times New Roman" w:cs="Times New Roman"/>
                <w:sz w:val="24"/>
                <w:szCs w:val="24"/>
              </w:rPr>
              <w:t xml:space="preserve"> rādītājs;</w:t>
            </w:r>
          </w:p>
          <w:p w14:paraId="728C753A" w14:textId="77777777" w:rsidR="00384F21" w:rsidRPr="00800CAE" w:rsidRDefault="00384F21" w:rsidP="00384F21">
            <w:pPr>
              <w:spacing w:after="0" w:line="257" w:lineRule="auto"/>
              <w:jc w:val="both"/>
              <w:rPr>
                <w:rFonts w:ascii="Times New Roman" w:hAnsi="Times New Roman" w:cs="Times New Roman"/>
                <w:sz w:val="24"/>
                <w:szCs w:val="24"/>
              </w:rPr>
            </w:pPr>
            <w:r w:rsidRPr="00AC5C71">
              <w:rPr>
                <w:rFonts w:ascii="Times New Roman" w:eastAsia="Times New Roman" w:hAnsi="Times New Roman" w:cs="Times New Roman"/>
                <w:sz w:val="24"/>
                <w:szCs w:val="24"/>
              </w:rPr>
              <w:t xml:space="preserve">4) </w:t>
            </w:r>
            <w:r w:rsidRPr="00800CAE">
              <w:rPr>
                <w:rFonts w:ascii="Times New Roman" w:hAnsi="Times New Roman" w:cs="Times New Roman"/>
                <w:sz w:val="24"/>
                <w:szCs w:val="24"/>
              </w:rPr>
              <w:t xml:space="preserve">ja attiecināms, norādītas projekta budžeta izmaksu pozīcijas, kuras tai skaitā veicina HP VINPI; </w:t>
            </w:r>
          </w:p>
          <w:p w14:paraId="117A27C9" w14:textId="77777777" w:rsidR="00384F21" w:rsidRPr="00800CAE" w:rsidRDefault="00384F21" w:rsidP="00384F21">
            <w:pPr>
              <w:spacing w:after="0" w:line="257" w:lineRule="auto"/>
              <w:jc w:val="both"/>
              <w:rPr>
                <w:rFonts w:ascii="Times New Roman" w:hAnsi="Times New Roman" w:cs="Times New Roman"/>
                <w:sz w:val="24"/>
                <w:szCs w:val="24"/>
              </w:rPr>
            </w:pPr>
            <w:r w:rsidRPr="00AC5C71">
              <w:rPr>
                <w:rFonts w:ascii="Times New Roman" w:eastAsia="Times New Roman" w:hAnsi="Times New Roman" w:cs="Times New Roman"/>
                <w:sz w:val="24"/>
                <w:szCs w:val="24"/>
              </w:rPr>
              <w:t xml:space="preserve">5) </w:t>
            </w:r>
            <w:r w:rsidRPr="00800CAE">
              <w:rPr>
                <w:rFonts w:ascii="Times New Roman" w:hAnsi="Times New Roman" w:cs="Times New Roman"/>
                <w:sz w:val="24"/>
                <w:szCs w:val="24"/>
              </w:rPr>
              <w:t xml:space="preserve">projekta iesniegumā ir identificētas galvenās problēmas, kas skar mērķa grupu, jomā, kurā darbojas projekta iesniedzējs un apraksts, kā projektā paredzētās HP VINPI darbības risinās identificētās problēmas; </w:t>
            </w:r>
          </w:p>
          <w:p w14:paraId="16550B49" w14:textId="77777777" w:rsidR="00384F21" w:rsidRPr="00800CAE" w:rsidRDefault="00384F21" w:rsidP="00384F21">
            <w:pPr>
              <w:spacing w:after="0" w:line="257" w:lineRule="auto"/>
              <w:jc w:val="both"/>
              <w:rPr>
                <w:rFonts w:ascii="Times New Roman" w:hAnsi="Times New Roman" w:cs="Times New Roman"/>
                <w:sz w:val="24"/>
                <w:szCs w:val="24"/>
              </w:rPr>
            </w:pPr>
            <w:r w:rsidRPr="00AC5C71">
              <w:rPr>
                <w:rFonts w:ascii="Times New Roman" w:eastAsia="Times New Roman" w:hAnsi="Times New Roman" w:cs="Times New Roman"/>
                <w:sz w:val="24"/>
                <w:szCs w:val="24"/>
              </w:rPr>
              <w:t xml:space="preserve">6) </w:t>
            </w:r>
            <w:r w:rsidRPr="00800CAE">
              <w:rPr>
                <w:rFonts w:ascii="Times New Roman" w:hAnsi="Times New Roman" w:cs="Times New Roman"/>
                <w:sz w:val="24"/>
                <w:szCs w:val="24"/>
              </w:rPr>
              <w:t xml:space="preserve">ir sniegta informācija par projekta vadības un īstenošanas personālu dalījumā pēc dzimuma u.c. pazīmes (vai plānots sniegt) un sniegta (vai plānots sniegt) informācija sadalījumā pēc dzimumu u.c. pazīmes par projekta mērķa grupām; </w:t>
            </w:r>
          </w:p>
          <w:p w14:paraId="579EAB03" w14:textId="77777777" w:rsidR="00384F21" w:rsidRPr="00800CAE" w:rsidRDefault="00384F21" w:rsidP="00384F21">
            <w:pPr>
              <w:spacing w:after="0" w:line="257" w:lineRule="auto"/>
              <w:jc w:val="both"/>
              <w:rPr>
                <w:rFonts w:ascii="Times New Roman" w:eastAsia="Times New Roman" w:hAnsi="Times New Roman" w:cs="Times New Roman"/>
                <w:sz w:val="24"/>
                <w:szCs w:val="24"/>
              </w:rPr>
            </w:pPr>
            <w:r w:rsidRPr="00800CAE">
              <w:rPr>
                <w:rFonts w:ascii="Times New Roman" w:eastAsia="Times New Roman" w:hAnsi="Times New Roman" w:cs="Times New Roman"/>
                <w:sz w:val="24"/>
                <w:szCs w:val="24"/>
              </w:rPr>
              <w:t xml:space="preserve">7) </w:t>
            </w:r>
            <w:r w:rsidRPr="00800CAE">
              <w:rPr>
                <w:rFonts w:ascii="Times New Roman" w:hAnsi="Times New Roman" w:cs="Times New Roman"/>
                <w:sz w:val="24"/>
                <w:szCs w:val="24"/>
              </w:rPr>
              <w:t xml:space="preserve">projekta iesniegumā ir paskaidrots, kā projektu vadībā un īstenošanā tiks nodrošināta nediskriminācija pēc vecuma, dzimuma, etniskās piederības u.c. pazīmes un virzīti pasākumi, kas veicina nediskrimināciju un pamattiesību ievērošanu. </w:t>
            </w:r>
          </w:p>
          <w:p w14:paraId="7D137478" w14:textId="77777777" w:rsidR="00384F21" w:rsidRDefault="00384F21" w:rsidP="00384F21">
            <w:pPr>
              <w:spacing w:after="0" w:line="257" w:lineRule="auto"/>
              <w:jc w:val="both"/>
              <w:rPr>
                <w:rFonts w:ascii="Times New Roman" w:eastAsia="Times New Roman" w:hAnsi="Times New Roman" w:cs="Times New Roman"/>
                <w:sz w:val="24"/>
                <w:szCs w:val="24"/>
              </w:rPr>
            </w:pPr>
          </w:p>
          <w:p w14:paraId="6E680C63" w14:textId="77777777" w:rsidR="00384F21" w:rsidRDefault="00384F21" w:rsidP="00384F21">
            <w:pPr>
              <w:spacing w:after="0"/>
              <w:jc w:val="both"/>
              <w:rPr>
                <w:rFonts w:ascii="Times New Roman" w:eastAsia="Times New Roman" w:hAnsi="Times New Roman" w:cs="Times New Roman"/>
                <w:sz w:val="24"/>
                <w:szCs w:val="24"/>
              </w:rPr>
            </w:pPr>
            <w:r w:rsidRPr="64BC0121">
              <w:rPr>
                <w:rFonts w:ascii="Times New Roman" w:eastAsia="Times New Roman" w:hAnsi="Times New Roman" w:cs="Times New Roman"/>
                <w:sz w:val="24"/>
                <w:szCs w:val="24"/>
              </w:rPr>
              <w:t>Augstāku punktu skaitu piešķir tiem projektiem, kuros paredzētais vispārīgo un specifisko HP VINPI darbību un HP VINPI rādītāju skaits pārsniedz minimālās prasības, kā arī projekta iesniegumā norādīts, ka informācija tiks sniegta sadalījumā pēc dzimuma u.c. pazīmēm, ja tas ir iespējams, un projekta iesniegumā detalizēti aprakstīta projekta ietekme uz HP VINPI.</w:t>
            </w:r>
          </w:p>
          <w:p w14:paraId="28B02847" w14:textId="77777777" w:rsidR="00384F21" w:rsidRPr="0046518C" w:rsidRDefault="00384F21" w:rsidP="00384F21">
            <w:pPr>
              <w:spacing w:after="0"/>
              <w:jc w:val="both"/>
              <w:rPr>
                <w:rFonts w:ascii="Times New Roman" w:eastAsia="Times New Roman" w:hAnsi="Times New Roman" w:cs="Times New Roman"/>
                <w:sz w:val="24"/>
                <w:szCs w:val="24"/>
              </w:rPr>
            </w:pPr>
          </w:p>
          <w:p w14:paraId="0905FE71" w14:textId="77777777" w:rsidR="00384F21" w:rsidRPr="00FD7DF6" w:rsidRDefault="00384F21" w:rsidP="00384F21">
            <w:pPr>
              <w:jc w:val="both"/>
              <w:rPr>
                <w:rFonts w:ascii="Times New Roman" w:eastAsia="Times New Roman" w:hAnsi="Times New Roman" w:cs="Times New Roman"/>
                <w:sz w:val="24"/>
                <w:szCs w:val="24"/>
              </w:rPr>
            </w:pPr>
            <w:r w:rsidRPr="00FD7DF6">
              <w:rPr>
                <w:rFonts w:ascii="Times New Roman" w:eastAsia="Times New Roman" w:hAnsi="Times New Roman" w:cs="Times New Roman"/>
                <w:sz w:val="24"/>
                <w:szCs w:val="24"/>
              </w:rPr>
              <w:t>Ja projekta iesniegums atbilst minimālajām prasībām un tajā paredzēto HP VINPI darbību un/vai rādītāju skaits pārsniedz minimālās prasības, projekta iesniegumam piešķir</w:t>
            </w:r>
            <w:r>
              <w:rPr>
                <w:rFonts w:ascii="Times New Roman" w:eastAsia="Times New Roman" w:hAnsi="Times New Roman" w:cs="Times New Roman"/>
                <w:sz w:val="24"/>
                <w:szCs w:val="24"/>
              </w:rPr>
              <w:t xml:space="preserve"> augstāku punktu skaitu</w:t>
            </w:r>
            <w:r w:rsidRPr="00FD7DF6">
              <w:rPr>
                <w:rFonts w:ascii="Times New Roman" w:eastAsia="Times New Roman" w:hAnsi="Times New Roman" w:cs="Times New Roman"/>
                <w:sz w:val="24"/>
                <w:szCs w:val="24"/>
              </w:rPr>
              <w:t>:</w:t>
            </w:r>
          </w:p>
          <w:p w14:paraId="45FEF5F0" w14:textId="1892B8A8" w:rsidR="00384F21" w:rsidRPr="00374FB9" w:rsidRDefault="00384F21" w:rsidP="1976A88E">
            <w:pPr>
              <w:spacing w:after="0" w:line="240" w:lineRule="auto"/>
              <w:jc w:val="both"/>
              <w:rPr>
                <w:rFonts w:ascii="Times New Roman" w:hAnsi="Times New Roman"/>
                <w:lang w:eastAsia="lv-LV"/>
              </w:rPr>
            </w:pPr>
            <w:r w:rsidRPr="1976A88E">
              <w:rPr>
                <w:rFonts w:ascii="Times New Roman" w:hAnsi="Times New Roman" w:cs="Times New Roman"/>
                <w:b/>
                <w:bCs/>
                <w:sz w:val="24"/>
                <w:szCs w:val="24"/>
              </w:rPr>
              <w:t>4.</w:t>
            </w:r>
            <w:r w:rsidR="43BD64D9" w:rsidRPr="1976A88E">
              <w:rPr>
                <w:rFonts w:ascii="Times New Roman" w:hAnsi="Times New Roman" w:cs="Times New Roman"/>
                <w:b/>
                <w:bCs/>
                <w:sz w:val="24"/>
                <w:szCs w:val="24"/>
              </w:rPr>
              <w:t>7</w:t>
            </w:r>
            <w:r w:rsidRPr="1976A88E">
              <w:rPr>
                <w:rFonts w:ascii="Times New Roman" w:hAnsi="Times New Roman" w:cs="Times New Roman"/>
                <w:b/>
                <w:bCs/>
                <w:sz w:val="24"/>
                <w:szCs w:val="24"/>
              </w:rPr>
              <w:t>.2. </w:t>
            </w:r>
            <w:proofErr w:type="spellStart"/>
            <w:r w:rsidRPr="1976A88E">
              <w:rPr>
                <w:rFonts w:ascii="Times New Roman" w:hAnsi="Times New Roman" w:cs="Times New Roman"/>
                <w:b/>
                <w:bCs/>
                <w:sz w:val="24"/>
                <w:szCs w:val="24"/>
              </w:rPr>
              <w:t>apakškritētiju</w:t>
            </w:r>
            <w:proofErr w:type="spellEnd"/>
            <w:r w:rsidRPr="1976A88E">
              <w:rPr>
                <w:rFonts w:ascii="Times New Roman" w:hAnsi="Times New Roman" w:cs="Times New Roman"/>
                <w:b/>
                <w:bCs/>
                <w:sz w:val="24"/>
                <w:szCs w:val="24"/>
              </w:rPr>
              <w:t xml:space="preserve"> piemēro un 3 punktus piešķir</w:t>
            </w:r>
            <w:r w:rsidRPr="1976A88E">
              <w:rPr>
                <w:rFonts w:ascii="Times New Roman" w:hAnsi="Times New Roman" w:cs="Times New Roman"/>
                <w:sz w:val="24"/>
                <w:szCs w:val="24"/>
              </w:rPr>
              <w:t xml:space="preserve">, </w:t>
            </w:r>
            <w:proofErr w:type="gramStart"/>
            <w:r w:rsidRPr="1976A88E">
              <w:rPr>
                <w:rFonts w:ascii="Times New Roman" w:hAnsi="Times New Roman"/>
                <w:lang w:eastAsia="lv-LV"/>
              </w:rPr>
              <w:t>ja projekta iesniegums atbilst</w:t>
            </w:r>
            <w:proofErr w:type="gramEnd"/>
            <w:r w:rsidRPr="1976A88E">
              <w:rPr>
                <w:rFonts w:ascii="Times New Roman" w:hAnsi="Times New Roman"/>
                <w:lang w:eastAsia="lv-LV"/>
              </w:rPr>
              <w:t xml:space="preserve"> </w:t>
            </w:r>
            <w:proofErr w:type="spellStart"/>
            <w:r w:rsidRPr="1976A88E">
              <w:rPr>
                <w:rFonts w:ascii="Times New Roman" w:hAnsi="Times New Roman"/>
                <w:lang w:eastAsia="lv-LV"/>
              </w:rPr>
              <w:t>apakškritērijā</w:t>
            </w:r>
            <w:proofErr w:type="spellEnd"/>
            <w:r w:rsidRPr="1976A88E">
              <w:rPr>
                <w:rFonts w:ascii="Times New Roman" w:hAnsi="Times New Roman"/>
                <w:lang w:eastAsia="lv-LV"/>
              </w:rPr>
              <w:t xml:space="preserve"> Nr.4.</w:t>
            </w:r>
            <w:r w:rsidR="110DEAB3" w:rsidRPr="1976A88E">
              <w:rPr>
                <w:rFonts w:ascii="Times New Roman" w:hAnsi="Times New Roman"/>
                <w:lang w:eastAsia="lv-LV"/>
              </w:rPr>
              <w:t>7</w:t>
            </w:r>
            <w:r w:rsidRPr="1976A88E">
              <w:rPr>
                <w:rFonts w:ascii="Times New Roman" w:hAnsi="Times New Roman"/>
                <w:lang w:eastAsia="lv-LV"/>
              </w:rPr>
              <w:t>.1. noteiktajām minimālajām prasībām un minimālās prasības ir pārsniegtas vienā no šādām pozīcijām</w:t>
            </w:r>
            <w:r w:rsidRPr="1976A88E">
              <w:rPr>
                <w:rFonts w:ascii="Times New Roman" w:hAnsi="Times New Roman"/>
                <w:b/>
                <w:bCs/>
                <w:lang w:eastAsia="lv-LV"/>
              </w:rPr>
              <w:t>:</w:t>
            </w:r>
            <w:r w:rsidRPr="1976A88E">
              <w:rPr>
                <w:rFonts w:ascii="Times New Roman" w:hAnsi="Times New Roman"/>
                <w:lang w:eastAsia="lv-LV"/>
              </w:rPr>
              <w:t>:</w:t>
            </w:r>
          </w:p>
          <w:p w14:paraId="612DDD90"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1) vispārīgas horizontālā principa darbības;</w:t>
            </w:r>
          </w:p>
          <w:p w14:paraId="3799D44D"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2) specifiskā horizontālā principa darbība;</w:t>
            </w:r>
          </w:p>
          <w:p w14:paraId="23725289"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3) horizontālā principa rādītājs.</w:t>
            </w:r>
          </w:p>
          <w:p w14:paraId="73D50CF6" w14:textId="4B297517" w:rsidR="00384F21" w:rsidRPr="00374FB9" w:rsidRDefault="00384F21" w:rsidP="1976A88E">
            <w:pPr>
              <w:spacing w:after="0" w:line="240" w:lineRule="auto"/>
              <w:jc w:val="both"/>
              <w:rPr>
                <w:rFonts w:ascii="Times New Roman" w:hAnsi="Times New Roman"/>
                <w:lang w:eastAsia="lv-LV"/>
              </w:rPr>
            </w:pPr>
            <w:r w:rsidRPr="1976A88E">
              <w:rPr>
                <w:rFonts w:ascii="Times New Roman" w:hAnsi="Times New Roman" w:cs="Times New Roman"/>
                <w:b/>
                <w:bCs/>
                <w:sz w:val="24"/>
                <w:szCs w:val="24"/>
              </w:rPr>
              <w:t>4.</w:t>
            </w:r>
            <w:r w:rsidR="3CED54E7" w:rsidRPr="1976A88E">
              <w:rPr>
                <w:rFonts w:ascii="Times New Roman" w:hAnsi="Times New Roman" w:cs="Times New Roman"/>
                <w:b/>
                <w:bCs/>
                <w:sz w:val="24"/>
                <w:szCs w:val="24"/>
              </w:rPr>
              <w:t>7</w:t>
            </w:r>
            <w:r w:rsidRPr="1976A88E">
              <w:rPr>
                <w:rFonts w:ascii="Times New Roman" w:hAnsi="Times New Roman" w:cs="Times New Roman"/>
                <w:b/>
                <w:bCs/>
                <w:sz w:val="24"/>
                <w:szCs w:val="24"/>
              </w:rPr>
              <w:t>.3. </w:t>
            </w:r>
            <w:proofErr w:type="spellStart"/>
            <w:r w:rsidRPr="1976A88E">
              <w:rPr>
                <w:rFonts w:ascii="Times New Roman" w:hAnsi="Times New Roman" w:cs="Times New Roman"/>
                <w:b/>
                <w:bCs/>
                <w:sz w:val="24"/>
                <w:szCs w:val="24"/>
              </w:rPr>
              <w:t>apakškritēriju</w:t>
            </w:r>
            <w:proofErr w:type="spellEnd"/>
            <w:r w:rsidRPr="1976A88E">
              <w:rPr>
                <w:rFonts w:ascii="Times New Roman" w:hAnsi="Times New Roman" w:cs="Times New Roman"/>
                <w:b/>
                <w:bCs/>
                <w:sz w:val="24"/>
                <w:szCs w:val="24"/>
              </w:rPr>
              <w:t xml:space="preserve"> piemēro un 4 punktus piešķir</w:t>
            </w:r>
            <w:r w:rsidRPr="1976A88E">
              <w:rPr>
                <w:rFonts w:ascii="Times New Roman" w:hAnsi="Times New Roman" w:cs="Times New Roman"/>
                <w:sz w:val="24"/>
                <w:szCs w:val="24"/>
              </w:rPr>
              <w:t xml:space="preserve">, </w:t>
            </w:r>
            <w:proofErr w:type="gramStart"/>
            <w:r w:rsidRPr="1976A88E">
              <w:rPr>
                <w:rFonts w:ascii="Times New Roman" w:hAnsi="Times New Roman"/>
                <w:lang w:eastAsia="lv-LV"/>
              </w:rPr>
              <w:t>ja projekta iesniegums atbilst</w:t>
            </w:r>
            <w:proofErr w:type="gramEnd"/>
            <w:r w:rsidRPr="1976A88E">
              <w:rPr>
                <w:rFonts w:ascii="Times New Roman" w:hAnsi="Times New Roman"/>
                <w:lang w:eastAsia="lv-LV"/>
              </w:rPr>
              <w:t xml:space="preserve"> </w:t>
            </w:r>
            <w:proofErr w:type="spellStart"/>
            <w:r w:rsidRPr="1976A88E">
              <w:rPr>
                <w:rFonts w:ascii="Times New Roman" w:hAnsi="Times New Roman"/>
                <w:lang w:eastAsia="lv-LV"/>
              </w:rPr>
              <w:t>apakškritērijā</w:t>
            </w:r>
            <w:proofErr w:type="spellEnd"/>
            <w:r w:rsidRPr="1976A88E">
              <w:rPr>
                <w:rFonts w:ascii="Times New Roman" w:hAnsi="Times New Roman"/>
                <w:lang w:eastAsia="lv-LV"/>
              </w:rPr>
              <w:t xml:space="preserve"> Nr.4.</w:t>
            </w:r>
            <w:r w:rsidR="3A2C7D2E" w:rsidRPr="1976A88E">
              <w:rPr>
                <w:rFonts w:ascii="Times New Roman" w:hAnsi="Times New Roman"/>
                <w:lang w:eastAsia="lv-LV"/>
              </w:rPr>
              <w:t>7</w:t>
            </w:r>
            <w:r w:rsidRPr="1976A88E">
              <w:rPr>
                <w:rFonts w:ascii="Times New Roman" w:hAnsi="Times New Roman"/>
                <w:lang w:eastAsia="lv-LV"/>
              </w:rPr>
              <w:t>.1. noteiktajām minimālajām prasībām un minimālās prasības ir pārsniegtas divās no šādām pozīcijām:</w:t>
            </w:r>
          </w:p>
          <w:p w14:paraId="4F5F263D"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1) vispārīgas horizontālā principa darbības;</w:t>
            </w:r>
          </w:p>
          <w:p w14:paraId="104AC928"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2) specifiskā horizontālā principa darbība;</w:t>
            </w:r>
          </w:p>
          <w:p w14:paraId="2013B297"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3) horizontālā principa rādītājs.</w:t>
            </w:r>
          </w:p>
          <w:p w14:paraId="2EB70108" w14:textId="6C301A07" w:rsidR="00384F21" w:rsidRPr="00374FB9" w:rsidRDefault="00384F21" w:rsidP="1976A88E">
            <w:pPr>
              <w:spacing w:after="0" w:line="240" w:lineRule="auto"/>
              <w:jc w:val="both"/>
              <w:rPr>
                <w:rFonts w:ascii="Times New Roman" w:hAnsi="Times New Roman"/>
                <w:lang w:eastAsia="lv-LV"/>
              </w:rPr>
            </w:pPr>
            <w:r w:rsidRPr="1976A88E">
              <w:rPr>
                <w:rFonts w:ascii="Times New Roman" w:hAnsi="Times New Roman" w:cs="Times New Roman"/>
                <w:b/>
                <w:bCs/>
                <w:sz w:val="24"/>
                <w:szCs w:val="24"/>
              </w:rPr>
              <w:t>4.</w:t>
            </w:r>
            <w:r w:rsidR="0A155D22" w:rsidRPr="1976A88E">
              <w:rPr>
                <w:rFonts w:ascii="Times New Roman" w:hAnsi="Times New Roman" w:cs="Times New Roman"/>
                <w:b/>
                <w:bCs/>
                <w:sz w:val="24"/>
                <w:szCs w:val="24"/>
              </w:rPr>
              <w:t>7</w:t>
            </w:r>
            <w:r w:rsidRPr="1976A88E">
              <w:rPr>
                <w:rFonts w:ascii="Times New Roman" w:hAnsi="Times New Roman" w:cs="Times New Roman"/>
                <w:b/>
                <w:bCs/>
                <w:sz w:val="24"/>
                <w:szCs w:val="24"/>
              </w:rPr>
              <w:t>.4. </w:t>
            </w:r>
            <w:proofErr w:type="spellStart"/>
            <w:r w:rsidRPr="1976A88E">
              <w:rPr>
                <w:rFonts w:ascii="Times New Roman" w:hAnsi="Times New Roman" w:cs="Times New Roman"/>
                <w:b/>
                <w:bCs/>
                <w:sz w:val="24"/>
                <w:szCs w:val="24"/>
              </w:rPr>
              <w:t>apakškritēriju</w:t>
            </w:r>
            <w:proofErr w:type="spellEnd"/>
            <w:r w:rsidRPr="1976A88E">
              <w:rPr>
                <w:rFonts w:ascii="Times New Roman" w:hAnsi="Times New Roman" w:cs="Times New Roman"/>
                <w:b/>
                <w:bCs/>
                <w:sz w:val="24"/>
                <w:szCs w:val="24"/>
              </w:rPr>
              <w:t xml:space="preserve"> piemēro un 5 punktus piešķir</w:t>
            </w:r>
            <w:r w:rsidRPr="1976A88E">
              <w:rPr>
                <w:rFonts w:ascii="Times New Roman" w:hAnsi="Times New Roman" w:cs="Times New Roman"/>
                <w:sz w:val="24"/>
                <w:szCs w:val="24"/>
              </w:rPr>
              <w:t xml:space="preserve">, </w:t>
            </w:r>
            <w:proofErr w:type="gramStart"/>
            <w:r w:rsidRPr="1976A88E">
              <w:rPr>
                <w:rFonts w:ascii="Times New Roman" w:hAnsi="Times New Roman"/>
                <w:lang w:eastAsia="lv-LV"/>
              </w:rPr>
              <w:t>ja projekta iesniegums atbilst</w:t>
            </w:r>
            <w:proofErr w:type="gramEnd"/>
            <w:r w:rsidRPr="1976A88E">
              <w:rPr>
                <w:rFonts w:ascii="Times New Roman" w:hAnsi="Times New Roman"/>
                <w:lang w:eastAsia="lv-LV"/>
              </w:rPr>
              <w:t xml:space="preserve"> </w:t>
            </w:r>
            <w:proofErr w:type="spellStart"/>
            <w:r w:rsidRPr="1976A88E">
              <w:rPr>
                <w:rFonts w:ascii="Times New Roman" w:hAnsi="Times New Roman"/>
                <w:lang w:eastAsia="lv-LV"/>
              </w:rPr>
              <w:t>apakškritērijā</w:t>
            </w:r>
            <w:proofErr w:type="spellEnd"/>
            <w:r w:rsidRPr="1976A88E">
              <w:rPr>
                <w:rFonts w:ascii="Times New Roman" w:hAnsi="Times New Roman"/>
                <w:lang w:eastAsia="lv-LV"/>
              </w:rPr>
              <w:t xml:space="preserve"> Nr.4.</w:t>
            </w:r>
            <w:r w:rsidR="2DE68261" w:rsidRPr="1976A88E">
              <w:rPr>
                <w:rFonts w:ascii="Times New Roman" w:hAnsi="Times New Roman"/>
                <w:lang w:eastAsia="lv-LV"/>
              </w:rPr>
              <w:t>7</w:t>
            </w:r>
            <w:r w:rsidRPr="1976A88E">
              <w:rPr>
                <w:rFonts w:ascii="Times New Roman" w:hAnsi="Times New Roman"/>
                <w:lang w:eastAsia="lv-LV"/>
              </w:rPr>
              <w:t>.1. noteiktajām minimālajām prasībām un minimālās prasības ir pārsniegtas katrā no šādām pozīcijām:</w:t>
            </w:r>
          </w:p>
          <w:p w14:paraId="3DAF4FE5"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1) vispārīgas horizontālā principa darbības;</w:t>
            </w:r>
          </w:p>
          <w:p w14:paraId="0998E2AE"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2) specifiskā horizontālā principa darbība;</w:t>
            </w:r>
          </w:p>
          <w:p w14:paraId="493CE28F"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3) horizontālā principa rādītājs.</w:t>
            </w:r>
          </w:p>
          <w:p w14:paraId="3FCC6E60" w14:textId="212F07FA" w:rsidR="00384F21" w:rsidRPr="00C32381" w:rsidRDefault="00384F21" w:rsidP="00384F21">
            <w:pPr>
              <w:jc w:val="both"/>
              <w:rPr>
                <w:rFonts w:ascii="Times New Roman" w:hAnsi="Times New Roman" w:cs="Times New Roman"/>
                <w:sz w:val="24"/>
                <w:szCs w:val="24"/>
              </w:rPr>
            </w:pPr>
            <w:r w:rsidRPr="1976A88E">
              <w:rPr>
                <w:rFonts w:ascii="Times New Roman" w:hAnsi="Times New Roman" w:cs="Times New Roman"/>
                <w:b/>
                <w:bCs/>
                <w:sz w:val="24"/>
                <w:szCs w:val="24"/>
              </w:rPr>
              <w:t>4.</w:t>
            </w:r>
            <w:r w:rsidR="5BD5DD87" w:rsidRPr="1976A88E">
              <w:rPr>
                <w:rFonts w:ascii="Times New Roman" w:hAnsi="Times New Roman" w:cs="Times New Roman"/>
                <w:b/>
                <w:bCs/>
                <w:sz w:val="24"/>
                <w:szCs w:val="24"/>
              </w:rPr>
              <w:t>7</w:t>
            </w:r>
            <w:r w:rsidRPr="1976A88E">
              <w:rPr>
                <w:rFonts w:ascii="Times New Roman" w:hAnsi="Times New Roman" w:cs="Times New Roman"/>
                <w:b/>
                <w:bCs/>
                <w:sz w:val="24"/>
                <w:szCs w:val="24"/>
              </w:rPr>
              <w:t>.5. </w:t>
            </w:r>
            <w:proofErr w:type="spellStart"/>
            <w:r w:rsidRPr="1976A88E">
              <w:rPr>
                <w:rFonts w:ascii="Times New Roman" w:hAnsi="Times New Roman" w:cs="Times New Roman"/>
                <w:b/>
                <w:bCs/>
                <w:sz w:val="24"/>
                <w:szCs w:val="24"/>
              </w:rPr>
              <w:t>apakškritērijā</w:t>
            </w:r>
            <w:proofErr w:type="spellEnd"/>
            <w:r w:rsidRPr="1976A88E">
              <w:rPr>
                <w:rFonts w:ascii="Times New Roman" w:hAnsi="Times New Roman" w:cs="Times New Roman"/>
                <w:b/>
                <w:bCs/>
                <w:sz w:val="24"/>
                <w:szCs w:val="24"/>
              </w:rPr>
              <w:t xml:space="preserve"> piešķir 0 punktus</w:t>
            </w:r>
            <w:r w:rsidRPr="1976A88E">
              <w:rPr>
                <w:rFonts w:ascii="Times New Roman" w:hAnsi="Times New Roman" w:cs="Times New Roman"/>
                <w:sz w:val="24"/>
                <w:szCs w:val="24"/>
              </w:rPr>
              <w:t>, ja projekta iesniegums neatbilst minimālajām prasībām, lai tam piešķirtu punktus šajā kritērijā.</w:t>
            </w:r>
          </w:p>
          <w:p w14:paraId="20B33E55" w14:textId="77777777" w:rsidR="00384F21" w:rsidRDefault="00384F21" w:rsidP="00384F21">
            <w:pPr>
              <w:spacing w:after="0" w:line="257" w:lineRule="auto"/>
              <w:jc w:val="both"/>
              <w:rPr>
                <w:rFonts w:ascii="Times New Roman" w:eastAsia="Times New Roman" w:hAnsi="Times New Roman" w:cs="Times New Roman"/>
                <w:sz w:val="24"/>
                <w:szCs w:val="24"/>
              </w:rPr>
            </w:pPr>
            <w:r w:rsidRPr="6529506A">
              <w:rPr>
                <w:rFonts w:ascii="Times New Roman" w:eastAsia="Times New Roman" w:hAnsi="Times New Roman" w:cs="Times New Roman"/>
                <w:sz w:val="24"/>
                <w:szCs w:val="24"/>
              </w:rPr>
              <w:t xml:space="preserve">Piemēram, projekta iesniegumā nav paredzētas vispārīgas un specifiskas HP VINPI darbības, kas veicinās vienlīdzību, iekļaušanu, nediskrimināciju un pamattiesību ievērošanu, kā arī nav piesaistīti HP VINPI rādītāji, vai arī paredzētajām darbībām nav sasaistes ar HP VINPI, nav sniegta informācija par projekta vadības un īstenošanas personālu dalījumā pēc dzimuma u.c. </w:t>
            </w:r>
            <w:r w:rsidRPr="6529506A">
              <w:rPr>
                <w:rFonts w:ascii="Times New Roman" w:eastAsia="Times New Roman" w:hAnsi="Times New Roman" w:cs="Times New Roman"/>
                <w:sz w:val="24"/>
                <w:szCs w:val="24"/>
              </w:rPr>
              <w:lastRenderedPageBreak/>
              <w:t xml:space="preserve">pazīmes </w:t>
            </w:r>
            <w:proofErr w:type="gramStart"/>
            <w:r w:rsidRPr="6529506A">
              <w:rPr>
                <w:rFonts w:ascii="Times New Roman" w:eastAsia="Times New Roman" w:hAnsi="Times New Roman" w:cs="Times New Roman"/>
                <w:sz w:val="24"/>
                <w:szCs w:val="24"/>
              </w:rPr>
              <w:t>(</w:t>
            </w:r>
            <w:proofErr w:type="gramEnd"/>
            <w:r w:rsidRPr="6529506A">
              <w:rPr>
                <w:rFonts w:ascii="Times New Roman" w:eastAsia="Times New Roman" w:hAnsi="Times New Roman" w:cs="Times New Roman"/>
                <w:sz w:val="24"/>
                <w:szCs w:val="24"/>
              </w:rPr>
              <w:t>vai nav plānots sniegt) un sniegta (vai nav plānots sniegt) informācija sadalījumā pēc dzimumu u.c. pazīmes par projekta mērķa grupām.</w:t>
            </w:r>
          </w:p>
          <w:p w14:paraId="176AF41C" w14:textId="77777777" w:rsidR="00384F21" w:rsidRDefault="00384F21" w:rsidP="00384F21">
            <w:pPr>
              <w:spacing w:after="0" w:line="257" w:lineRule="auto"/>
              <w:jc w:val="both"/>
              <w:rPr>
                <w:rFonts w:ascii="Times New Roman" w:eastAsia="Times New Roman" w:hAnsi="Times New Roman" w:cs="Times New Roman"/>
                <w:sz w:val="24"/>
                <w:szCs w:val="24"/>
              </w:rPr>
            </w:pPr>
          </w:p>
          <w:p w14:paraId="7D23969B" w14:textId="77777777" w:rsidR="00384F21" w:rsidRPr="00EA564E" w:rsidRDefault="00384F21" w:rsidP="00384F21">
            <w:pPr>
              <w:spacing w:after="0" w:line="240" w:lineRule="auto"/>
              <w:jc w:val="both"/>
              <w:textAlignment w:val="baseline"/>
              <w:rPr>
                <w:rFonts w:ascii="Times New Roman" w:eastAsia="Times New Roman" w:hAnsi="Times New Roman"/>
                <w:b/>
                <w:bCs/>
                <w:sz w:val="24"/>
                <w:lang w:eastAsia="lv-LV"/>
              </w:rPr>
            </w:pPr>
            <w:r w:rsidRPr="00EA564E">
              <w:rPr>
                <w:rFonts w:ascii="Times New Roman" w:eastAsia="Times New Roman" w:hAnsi="Times New Roman"/>
                <w:bCs/>
                <w:sz w:val="24"/>
                <w:lang w:eastAsia="lv-LV"/>
              </w:rPr>
              <w:t xml:space="preserve">Plānotajām vispārīgajām horizontālā principa darbībām </w:t>
            </w:r>
            <w:r>
              <w:rPr>
                <w:rFonts w:ascii="Times New Roman" w:eastAsia="Times New Roman" w:hAnsi="Times New Roman"/>
                <w:bCs/>
                <w:sz w:val="24"/>
                <w:lang w:eastAsia="lv-LV"/>
              </w:rPr>
              <w:t>jāaptver</w:t>
            </w:r>
            <w:r w:rsidRPr="00EA564E">
              <w:rPr>
                <w:rFonts w:ascii="Times New Roman" w:eastAsia="Times New Roman" w:hAnsi="Times New Roman"/>
                <w:bCs/>
                <w:sz w:val="24"/>
                <w:lang w:eastAsia="lv-LV"/>
              </w:rPr>
              <w:t xml:space="preserve"> </w:t>
            </w:r>
            <w:proofErr w:type="gramStart"/>
            <w:r w:rsidRPr="00EA564E">
              <w:rPr>
                <w:rFonts w:ascii="Times New Roman" w:eastAsia="Times New Roman" w:hAnsi="Times New Roman"/>
                <w:bCs/>
                <w:sz w:val="24"/>
                <w:lang w:eastAsia="lv-LV"/>
              </w:rPr>
              <w:t>visas vispārīgo darbību jomas –</w:t>
            </w:r>
            <w:r>
              <w:rPr>
                <w:rFonts w:ascii="Times New Roman" w:eastAsia="Times New Roman" w:hAnsi="Times New Roman"/>
                <w:bCs/>
                <w:sz w:val="24"/>
                <w:lang w:eastAsia="lv-LV"/>
              </w:rPr>
              <w:t xml:space="preserve"> </w:t>
            </w:r>
            <w:r w:rsidRPr="004D3ACD">
              <w:rPr>
                <w:rFonts w:ascii="Times New Roman" w:eastAsia="Times New Roman" w:hAnsi="Times New Roman"/>
                <w:bCs/>
                <w:sz w:val="24"/>
                <w:lang w:eastAsia="lv-LV"/>
              </w:rPr>
              <w:t>komunikāciju un vizuālo identitāti</w:t>
            </w:r>
            <w:r w:rsidRPr="00EA564E">
              <w:rPr>
                <w:rFonts w:ascii="Times New Roman" w:eastAsia="Times New Roman" w:hAnsi="Times New Roman"/>
                <w:bCs/>
                <w:sz w:val="24"/>
                <w:lang w:eastAsia="lv-LV"/>
              </w:rPr>
              <w:t>, projekta vadību un īstenošanu un publiskos iepirkumus</w:t>
            </w:r>
            <w:r>
              <w:rPr>
                <w:rFonts w:ascii="Times New Roman" w:eastAsia="Times New Roman" w:hAnsi="Times New Roman"/>
                <w:bCs/>
                <w:sz w:val="24"/>
                <w:lang w:eastAsia="lv-LV"/>
              </w:rPr>
              <w:t xml:space="preserve"> (</w:t>
            </w:r>
            <w:proofErr w:type="gramEnd"/>
            <w:r>
              <w:rPr>
                <w:rFonts w:ascii="Times New Roman" w:eastAsia="Times New Roman" w:hAnsi="Times New Roman"/>
                <w:bCs/>
                <w:sz w:val="24"/>
                <w:lang w:eastAsia="lv-LV"/>
              </w:rPr>
              <w:t>ja attiecināms)</w:t>
            </w:r>
            <w:r w:rsidRPr="00EA564E">
              <w:rPr>
                <w:rFonts w:ascii="Times New Roman" w:eastAsia="Times New Roman" w:hAnsi="Times New Roman"/>
                <w:bCs/>
                <w:sz w:val="24"/>
                <w:lang w:eastAsia="lv-LV"/>
              </w:rPr>
              <w:t>.</w:t>
            </w:r>
            <w:r>
              <w:rPr>
                <w:rFonts w:ascii="Times New Roman" w:eastAsia="Times New Roman" w:hAnsi="Times New Roman"/>
                <w:bCs/>
                <w:sz w:val="24"/>
                <w:lang w:eastAsia="lv-LV"/>
              </w:rPr>
              <w:t xml:space="preserve"> Ja projekta ietvaros nav piemērojams sociāli atbildīgs iepirkums, tad, </w:t>
            </w:r>
            <w:r>
              <w:rPr>
                <w:rFonts w:ascii="Times New Roman" w:hAnsi="Times New Roman"/>
                <w:bCs/>
              </w:rPr>
              <w:t>l</w:t>
            </w:r>
            <w:r>
              <w:t xml:space="preserve">ai </w:t>
            </w:r>
            <w:r w:rsidRPr="008D5C97">
              <w:rPr>
                <w:rFonts w:ascii="Times New Roman" w:eastAsia="Times New Roman" w:hAnsi="Times New Roman"/>
                <w:bCs/>
                <w:sz w:val="24"/>
                <w:lang w:eastAsia="lv-LV"/>
              </w:rPr>
              <w:t>nodrošinātu minimālo prasību izpildi attiecībā uz 3 vispārīgajā</w:t>
            </w:r>
            <w:r>
              <w:rPr>
                <w:rFonts w:ascii="Times New Roman" w:eastAsia="Times New Roman" w:hAnsi="Times New Roman"/>
                <w:bCs/>
                <w:sz w:val="24"/>
                <w:lang w:eastAsia="lv-LV"/>
              </w:rPr>
              <w:t>m</w:t>
            </w:r>
            <w:r w:rsidRPr="008D5C97">
              <w:rPr>
                <w:rFonts w:ascii="Times New Roman" w:eastAsia="Times New Roman" w:hAnsi="Times New Roman"/>
                <w:bCs/>
                <w:sz w:val="24"/>
                <w:lang w:eastAsia="lv-LV"/>
              </w:rPr>
              <w:t xml:space="preserve"> darbībām, var iekļaut vairākas vispārīgas darbības no informācijas un publicitātes jomas vai projekta vadības un īstenošanas jomas, tā, lai kopsummā vispārējo darbību skaits būtu</w:t>
            </w:r>
            <w:r>
              <w:rPr>
                <w:rFonts w:ascii="Times New Roman" w:eastAsia="Times New Roman" w:hAnsi="Times New Roman"/>
                <w:bCs/>
                <w:sz w:val="24"/>
                <w:lang w:eastAsia="lv-LV"/>
              </w:rPr>
              <w:t> </w:t>
            </w:r>
            <w:r w:rsidRPr="008D5C97">
              <w:rPr>
                <w:rFonts w:ascii="Times New Roman" w:eastAsia="Times New Roman" w:hAnsi="Times New Roman"/>
                <w:bCs/>
                <w:sz w:val="24"/>
                <w:lang w:eastAsia="lv-LV"/>
              </w:rPr>
              <w:t>3.</w:t>
            </w:r>
          </w:p>
          <w:p w14:paraId="5955C09A" w14:textId="77777777" w:rsidR="00384F21" w:rsidRPr="0046518C" w:rsidRDefault="00384F21" w:rsidP="00384F21">
            <w:pPr>
              <w:jc w:val="both"/>
              <w:rPr>
                <w:rFonts w:ascii="Times New Roman" w:eastAsia="Times New Roman" w:hAnsi="Times New Roman" w:cs="Times New Roman"/>
                <w:sz w:val="24"/>
                <w:szCs w:val="24"/>
              </w:rPr>
            </w:pPr>
            <w:r w:rsidRPr="64BC0121">
              <w:rPr>
                <w:rFonts w:ascii="Times New Roman" w:eastAsia="Times New Roman" w:hAnsi="Times New Roman" w:cs="Times New Roman"/>
                <w:sz w:val="24"/>
                <w:szCs w:val="24"/>
              </w:rPr>
              <w:t>Ja projekta iesniegums sākotnēji nesasniedz minimālo nepieciešamo punktu skaitu šajā kritērijā, bet sasniedz kopumā kvalitātes kritērijos noteikto minimālo punktu skaitu, projekta iesniegumam šajā kritērijā piešķir 0 punktus, taču to nenoraida šī kritērija neatbilstības dēļ un iekļauj kopējā rindošanas sarakstā, vienlaikus lēmumā iekļaujot nosacījumu ar precizēto projekta iesniegumu nodrošināt atbilstību kritērija minimālajām prasībām. Ja pēc precizējumu veikšanas projekta iesniegums aizvien nesasniedz vismaz minimālo punktu skaitu šajā kritērijā, projekta iesniegums tiek noraidīts. Kritērija vērtēšanā ieteicams piesaistīt ekspertus no NVO, kas pārstāv nediskriminācijas, dzimumu līdztiesības jomas vai cilvēku ar invaliditāti intereses.</w:t>
            </w:r>
          </w:p>
          <w:p w14:paraId="49CABD5F" w14:textId="77777777" w:rsidR="00384F21" w:rsidRPr="0046518C" w:rsidRDefault="00384F21" w:rsidP="00384F21">
            <w:pPr>
              <w:jc w:val="both"/>
              <w:rPr>
                <w:rFonts w:ascii="Times New Roman" w:eastAsia="Times New Roman" w:hAnsi="Times New Roman" w:cs="Times New Roman"/>
                <w:b/>
                <w:bCs/>
                <w:color w:val="000000" w:themeColor="text1"/>
                <w:sz w:val="24"/>
                <w:szCs w:val="24"/>
                <w:u w:val="single"/>
              </w:rPr>
            </w:pPr>
            <w:r w:rsidRPr="64BC0121">
              <w:rPr>
                <w:rFonts w:ascii="Times New Roman" w:eastAsia="Times New Roman" w:hAnsi="Times New Roman" w:cs="Times New Roman"/>
                <w:b/>
                <w:bCs/>
                <w:color w:val="000000" w:themeColor="text1"/>
                <w:sz w:val="24"/>
                <w:szCs w:val="24"/>
                <w:u w:val="single"/>
              </w:rPr>
              <w:t>Vispārīgo HP VINPI darbību piemēri:</w:t>
            </w:r>
          </w:p>
          <w:p w14:paraId="01CFAECC" w14:textId="77777777" w:rsidR="00384F21" w:rsidRPr="0046518C" w:rsidRDefault="00384F21" w:rsidP="00BC2967">
            <w:pPr>
              <w:pStyle w:val="Sarakstarindkopa"/>
              <w:numPr>
                <w:ilvl w:val="1"/>
                <w:numId w:val="3"/>
              </w:numPr>
              <w:jc w:val="both"/>
              <w:rPr>
                <w:b/>
                <w:bCs/>
              </w:rPr>
            </w:pPr>
            <w:r w:rsidRPr="64BC0121">
              <w:rPr>
                <w:b/>
                <w:bCs/>
                <w:lang w:val="lv-LV"/>
              </w:rPr>
              <w:t>Attiecībā uz projekta vadības un īstenošanas personālu:</w:t>
            </w:r>
          </w:p>
          <w:p w14:paraId="17716DF3" w14:textId="77777777" w:rsidR="00384F21" w:rsidRPr="0046518C" w:rsidRDefault="00384F21" w:rsidP="00BC2967">
            <w:pPr>
              <w:pStyle w:val="Sarakstarindkopa"/>
              <w:numPr>
                <w:ilvl w:val="0"/>
                <w:numId w:val="3"/>
              </w:numPr>
              <w:jc w:val="both"/>
            </w:pPr>
            <w:r>
              <w:rPr>
                <w:lang w:val="lv-LV"/>
              </w:rPr>
              <w:t xml:space="preserve">projekta vadībā un īstenošanā </w:t>
            </w:r>
            <w:r w:rsidRPr="002054DB">
              <w:t xml:space="preserve">tiks virzīti pasākumi, kas sekmē darba un ģimenes dzīves līdzsvaru, paredzot elastīga un nepilna laika darba iespēju nodrošināšanu vecākiem ar bērniem un personām, kuras aprūpē tuviniekus; </w:t>
            </w:r>
          </w:p>
          <w:p w14:paraId="7593D2B3" w14:textId="7A771749" w:rsidR="00384F21" w:rsidRPr="0046518C" w:rsidRDefault="00384F21" w:rsidP="00BC2967">
            <w:pPr>
              <w:pStyle w:val="Sarakstarindkopa"/>
              <w:numPr>
                <w:ilvl w:val="0"/>
                <w:numId w:val="3"/>
              </w:numPr>
              <w:jc w:val="both"/>
            </w:pPr>
            <w:r w:rsidRPr="64BC0121">
              <w:rPr>
                <w:lang w:val="lv-LV"/>
              </w:rPr>
              <w:t>projekta vadības un īstenošanas personāla atlase tiks nodrošināta bez jebkādas tiešas vai netiešas diskriminācijas, veicina mazāk pārstāvētā dzimuma piesaisti, personu ar invaliditāti piesaisti un nediskriminē pēc rases, etniskās izcelsmes, dzimuma, vecuma, invaliditātes, reliģiskās, pārliecības, seksuālās orientācijas vai citiem apstākļiem;</w:t>
            </w:r>
          </w:p>
          <w:p w14:paraId="4307228D" w14:textId="77777777" w:rsidR="00384F21" w:rsidRPr="0046518C" w:rsidRDefault="00384F21" w:rsidP="00BC2967">
            <w:pPr>
              <w:pStyle w:val="Sarakstarindkopa"/>
              <w:numPr>
                <w:ilvl w:val="0"/>
                <w:numId w:val="3"/>
              </w:numPr>
              <w:jc w:val="both"/>
            </w:pPr>
            <w:r w:rsidRPr="64BC0121">
              <w:rPr>
                <w:lang w:val="lv-LV"/>
              </w:rPr>
              <w:lastRenderedPageBreak/>
              <w:t xml:space="preserve">projekta vadības un īstenošanas procesā personām ar invaliditāti tiks nodrošināta </w:t>
            </w:r>
            <w:proofErr w:type="spellStart"/>
            <w:r w:rsidRPr="64BC0121">
              <w:rPr>
                <w:lang w:val="lv-LV"/>
              </w:rPr>
              <w:t>piekļūstamība</w:t>
            </w:r>
            <w:proofErr w:type="spellEnd"/>
            <w:r w:rsidRPr="64BC0121">
              <w:rPr>
                <w:lang w:val="lv-LV"/>
              </w:rPr>
              <w:t>, tostarp, pielāgota darba vieta un pielāgotas informācijas un komunikācijas tehnoloģijas;</w:t>
            </w:r>
          </w:p>
          <w:p w14:paraId="03C54914" w14:textId="77777777" w:rsidR="00384F21" w:rsidRPr="0046518C" w:rsidRDefault="00384F21" w:rsidP="00BC2967">
            <w:pPr>
              <w:pStyle w:val="Sarakstarindkopa"/>
              <w:numPr>
                <w:ilvl w:val="0"/>
                <w:numId w:val="3"/>
              </w:numPr>
              <w:jc w:val="both"/>
            </w:pPr>
            <w:r w:rsidRPr="64BC0121">
              <w:rPr>
                <w:lang w:val="lv-LV"/>
              </w:rPr>
              <w:t xml:space="preserve">sievietēm un vīriešiem tiks nodrošināta vienlīdzīga darba samaksa un vienlīdzīgas karjeras izaugsmes iespējas, tostarp nodrošinot dalību apmācībās, semināros, komandējumos, </w:t>
            </w:r>
          </w:p>
          <w:p w14:paraId="42912D2D" w14:textId="77777777" w:rsidR="00384F21" w:rsidRPr="0046518C" w:rsidRDefault="00384F21" w:rsidP="00BC2967">
            <w:pPr>
              <w:pStyle w:val="Sarakstarindkopa"/>
              <w:numPr>
                <w:ilvl w:val="1"/>
                <w:numId w:val="3"/>
              </w:numPr>
              <w:jc w:val="both"/>
              <w:rPr>
                <w:b/>
                <w:bCs/>
              </w:rPr>
            </w:pPr>
            <w:r w:rsidRPr="64BC0121">
              <w:rPr>
                <w:b/>
                <w:bCs/>
                <w:lang w:val="lv-LV"/>
              </w:rPr>
              <w:t>Attiecībā uz komunikācijas un publicitātes pasākumiem:</w:t>
            </w:r>
          </w:p>
          <w:p w14:paraId="567EF7EE" w14:textId="77777777" w:rsidR="00384F21" w:rsidRPr="0046518C" w:rsidRDefault="00384F21" w:rsidP="00BC2967">
            <w:pPr>
              <w:pStyle w:val="Sarakstarindkopa"/>
              <w:numPr>
                <w:ilvl w:val="0"/>
                <w:numId w:val="3"/>
              </w:numPr>
              <w:jc w:val="both"/>
            </w:pPr>
            <w:r w:rsidRPr="006B3EAD">
              <w:rPr>
                <w:lang w:val=""/>
              </w:rPr>
              <w:t xml:space="preserve">stenojot projekta </w:t>
            </w:r>
            <w:r>
              <w:rPr>
                <w:lang w:val=""/>
              </w:rPr>
              <w:t>komunikācijas</w:t>
            </w:r>
            <w:r w:rsidRPr="006B3EAD">
              <w:rPr>
                <w:lang w:val=""/>
              </w:rPr>
              <w:t xml:space="preserve"> un </w:t>
            </w:r>
            <w:r>
              <w:rPr>
                <w:lang w:val=""/>
              </w:rPr>
              <w:t>vizuālās identitātes</w:t>
            </w:r>
            <w:r w:rsidRPr="006B3EAD">
              <w:rPr>
                <w:lang w:val=""/>
              </w:rPr>
              <w:t xml:space="preserve"> aktivitātes, to </w:t>
            </w:r>
            <w:r w:rsidRPr="00FA0BF1">
              <w:rPr>
                <w:b/>
                <w:lang w:val=""/>
              </w:rPr>
              <w:t>saturs tiks rūpīgi izvērtēts</w:t>
            </w:r>
            <w:r w:rsidRPr="006B3EAD">
              <w:rPr>
                <w:lang w:val=""/>
              </w:rPr>
              <w:t xml:space="preserve"> un tiks izvēlēta valoda un vizuālie tēli, kas mazina diskrimināciju un stereotipu veidošanos vai uzturēšanu par kādu no dzimumiem, personām ar invaliditāti, reliģisko pārliecību,</w:t>
            </w:r>
            <w:r w:rsidRPr="5A6F85E2">
              <w:rPr>
                <w:lang w:val=""/>
              </w:rPr>
              <w:t xml:space="preserve"> </w:t>
            </w:r>
            <w:r w:rsidRPr="006B3EAD">
              <w:rPr>
                <w:lang w:val=""/>
              </w:rPr>
              <w:t>vecumu, rasi un etnisko izcelsmi vai seksuālo orientāciju (</w:t>
            </w:r>
            <w:r w:rsidRPr="006B3EAD">
              <w:rPr>
                <w:i/>
                <w:iCs/>
                <w:lang w:val=""/>
              </w:rPr>
              <w:t>skat. metodisko materiālu “Ieteikumi diskrimināciju un stereotipus mazinošai komunikācijai ar sabiedrību”, (</w:t>
            </w:r>
            <w:hyperlink r:id="rId27">
              <w:r w:rsidRPr="0DF4FCEA">
                <w:rPr>
                  <w:rStyle w:val="Hipersaite"/>
                  <w:i/>
                  <w:iCs/>
                  <w:lang w:val=""/>
                </w:rPr>
                <w:t>https://www.lm.gov.lv/lv/media/18838/download</w:t>
              </w:r>
            </w:hyperlink>
            <w:r w:rsidRPr="64BC0121">
              <w:rPr>
                <w:lang w:val="lv-LV"/>
              </w:rPr>
              <w:t>);</w:t>
            </w:r>
          </w:p>
          <w:p w14:paraId="5FFA4478" w14:textId="77777777" w:rsidR="00384F21" w:rsidRPr="006B3EAD" w:rsidRDefault="00384F21" w:rsidP="00BC2967">
            <w:pPr>
              <w:pStyle w:val="Sarakstarindkopa"/>
              <w:numPr>
                <w:ilvl w:val="0"/>
                <w:numId w:val="3"/>
              </w:numPr>
              <w:jc w:val="both"/>
            </w:pPr>
            <w:r w:rsidRPr="006B3EAD">
              <w:rPr>
                <w:lang w:val="lv-LV"/>
              </w:rPr>
              <w:t xml:space="preserve">tiks nodrošināts, ka </w:t>
            </w:r>
            <w:r w:rsidRPr="00FA0BF1">
              <w:rPr>
                <w:b/>
                <w:lang w:val="lv-LV"/>
              </w:rPr>
              <w:t>informācija tīmeklī ir piekļūstama</w:t>
            </w:r>
            <w:r w:rsidRPr="006B3EAD">
              <w:rPr>
                <w:lang w:val="lv-LV"/>
              </w:rPr>
              <w:t xml:space="preserve"> cilvēkiem ar funkcionāliem traucējumiem, izmantojot vairākus sensoros (redze, dzirde, tauste) kanālus </w:t>
            </w:r>
            <w:proofErr w:type="gramStart"/>
            <w:r w:rsidRPr="006B3EAD">
              <w:rPr>
                <w:lang w:val="lv-LV"/>
              </w:rPr>
              <w:t>(</w:t>
            </w:r>
            <w:proofErr w:type="gramEnd"/>
            <w:r w:rsidRPr="006B3EAD">
              <w:rPr>
                <w:i/>
                <w:iCs/>
                <w:lang w:val="lv-LV"/>
              </w:rPr>
              <w:t xml:space="preserve">skat. VARAM vadlīnijas “Tīmekļvietnes izvērtējums atbilstoši digitālās vides </w:t>
            </w:r>
            <w:proofErr w:type="spellStart"/>
            <w:r w:rsidRPr="006B3EAD">
              <w:rPr>
                <w:i/>
                <w:iCs/>
                <w:lang w:val="lv-LV"/>
              </w:rPr>
              <w:t>piekļūstamības</w:t>
            </w:r>
            <w:proofErr w:type="spellEnd"/>
            <w:r w:rsidRPr="006B3EAD">
              <w:rPr>
                <w:i/>
                <w:iCs/>
                <w:lang w:val="lv-LV"/>
              </w:rPr>
              <w:t xml:space="preserve"> prasībām (WCAG 2.1 AA)” </w:t>
            </w:r>
            <w:proofErr w:type="gramStart"/>
            <w:r w:rsidRPr="006B3EAD">
              <w:rPr>
                <w:i/>
                <w:iCs/>
                <w:lang w:val="lv-LV"/>
              </w:rPr>
              <w:t>(</w:t>
            </w:r>
            <w:proofErr w:type="gramEnd"/>
            <w:r w:rsidR="00455CED">
              <w:fldChar w:fldCharType="begin"/>
            </w:r>
            <w:r w:rsidR="00455CED">
              <w:instrText>HYPERLINK "https://pieklustamiba.</w:instrText>
            </w:r>
            <w:r w:rsidR="00455CED">
              <w:instrText>varam.gov.lv/" \h</w:instrText>
            </w:r>
            <w:r w:rsidR="00455CED">
              <w:fldChar w:fldCharType="separate"/>
            </w:r>
            <w:r w:rsidRPr="0DF4FCEA">
              <w:rPr>
                <w:rStyle w:val="Hipersaite"/>
                <w:i/>
                <w:iCs/>
                <w:lang w:val="lv"/>
              </w:rPr>
              <w:t>https://pieklustamiba.varam.gov.lv</w:t>
            </w:r>
            <w:r w:rsidR="00455CED">
              <w:rPr>
                <w:rStyle w:val="Hipersaite"/>
                <w:i/>
                <w:iCs/>
                <w:lang w:val="lv"/>
              </w:rPr>
              <w:fldChar w:fldCharType="end"/>
            </w:r>
            <w:proofErr w:type="gramStart"/>
            <w:r w:rsidRPr="006B3EAD">
              <w:rPr>
                <w:i/>
                <w:iCs/>
                <w:lang w:val="lv-LV"/>
              </w:rPr>
              <w:t xml:space="preserve">  </w:t>
            </w:r>
            <w:proofErr w:type="gramEnd"/>
            <w:r w:rsidRPr="006B3EAD">
              <w:rPr>
                <w:i/>
                <w:iCs/>
                <w:lang w:val="lv-LV"/>
              </w:rPr>
              <w:t xml:space="preserve">/, Vadlīnijas </w:t>
            </w:r>
            <w:proofErr w:type="spellStart"/>
            <w:r w:rsidRPr="006B3EAD">
              <w:rPr>
                <w:i/>
                <w:iCs/>
                <w:lang w:val="lv-LV"/>
              </w:rPr>
              <w:t>piekļūstamības</w:t>
            </w:r>
            <w:proofErr w:type="spellEnd"/>
            <w:r w:rsidRPr="006B3EAD">
              <w:rPr>
                <w:i/>
                <w:iCs/>
                <w:lang w:val="lv-LV"/>
              </w:rPr>
              <w:t xml:space="preserve"> izvērtējumam pieejamas šeit: </w:t>
            </w:r>
            <w:hyperlink r:id="rId28">
              <w:r w:rsidRPr="0DF4FCEA">
                <w:rPr>
                  <w:rStyle w:val="Hipersaite"/>
                  <w:i/>
                  <w:iCs/>
                  <w:lang w:val="lv"/>
                </w:rPr>
                <w:t>https://www.varam.gov.lv/lv/wwwvaramgovlv/lv/pieklustamiba</w:t>
              </w:r>
            </w:hyperlink>
            <w:r w:rsidRPr="006B3EAD">
              <w:rPr>
                <w:lang w:val="lv-LV"/>
              </w:rPr>
              <w:t>);</w:t>
            </w:r>
          </w:p>
          <w:p w14:paraId="1F2195B9" w14:textId="77777777" w:rsidR="00384F21" w:rsidRPr="006B3EAD" w:rsidRDefault="00384F21" w:rsidP="00BC2967">
            <w:pPr>
              <w:pStyle w:val="Sarakstarindkopa"/>
              <w:numPr>
                <w:ilvl w:val="0"/>
                <w:numId w:val="3"/>
              </w:numPr>
              <w:jc w:val="both"/>
            </w:pPr>
            <w:r w:rsidRPr="00A43F7C">
              <w:rPr>
                <w:b/>
                <w:lang w:val="lv-LV"/>
              </w:rPr>
              <w:t>projekta tīmekļvietnē</w:t>
            </w:r>
            <w:r w:rsidRPr="006B3EAD">
              <w:rPr>
                <w:lang w:val="lv-LV"/>
              </w:rPr>
              <w:t xml:space="preserve"> tiks izveidota sadaļa "Viegli lasīt", kurā tiks iekļauta īsa aprakstoša informācija par projektu un citu lasītājiem nepieciešamu informāciju vieglajā valodā, lai plašākai sabiedrībai nodrošinātu iespēju uzzināt par ES fondu ieguldījumiem </w:t>
            </w:r>
            <w:proofErr w:type="gramStart"/>
            <w:r w:rsidRPr="006B3EAD">
              <w:rPr>
                <w:lang w:val="lv-LV"/>
              </w:rPr>
              <w:t>(</w:t>
            </w:r>
            <w:proofErr w:type="gramEnd"/>
            <w:r w:rsidRPr="006B3EAD">
              <w:rPr>
                <w:i/>
                <w:iCs/>
                <w:lang w:val="lv-LV"/>
              </w:rPr>
              <w:t xml:space="preserve">skat. </w:t>
            </w:r>
            <w:r w:rsidRPr="0DF4FCEA">
              <w:rPr>
                <w:i/>
                <w:iCs/>
                <w:lang w:val="lv-LV"/>
              </w:rPr>
              <w:t xml:space="preserve">LM metodisko materiālu “Ceļvedis iekļaujošas vides veidošanai valsts un pašvaldību iestādēs (2020) </w:t>
            </w:r>
            <w:hyperlink r:id="rId29">
              <w:r w:rsidRPr="0DF4FCEA">
                <w:rPr>
                  <w:rStyle w:val="Hipersaite"/>
                  <w:i/>
                  <w:iCs/>
                  <w:lang w:val="lv"/>
                </w:rPr>
                <w:t>https://www.lm.gov.lv/lv/celvedis-ieklaujosas-vides-veidosanai-valsts-un-pasvaldibu-iestades-2020</w:t>
              </w:r>
            </w:hyperlink>
            <w:proofErr w:type="gramStart"/>
            <w:r w:rsidRPr="0DF4FCEA">
              <w:rPr>
                <w:i/>
                <w:iCs/>
                <w:lang w:val="lv-LV"/>
              </w:rPr>
              <w:t xml:space="preserve"> )</w:t>
            </w:r>
            <w:proofErr w:type="gramEnd"/>
            <w:r w:rsidRPr="0DF4FCEA">
              <w:rPr>
                <w:lang w:val="lv-LV"/>
              </w:rPr>
              <w:t>;</w:t>
            </w:r>
          </w:p>
          <w:p w14:paraId="6679A3C9" w14:textId="77777777" w:rsidR="00384F21" w:rsidRPr="0046518C" w:rsidRDefault="00384F21" w:rsidP="00384F21">
            <w:pPr>
              <w:pStyle w:val="Sarakstarindkopa"/>
              <w:jc w:val="both"/>
            </w:pPr>
          </w:p>
          <w:p w14:paraId="638D3E18" w14:textId="77777777" w:rsidR="00384F21" w:rsidRPr="0046518C" w:rsidRDefault="00384F21" w:rsidP="00BC2967">
            <w:pPr>
              <w:pStyle w:val="Sarakstarindkopa"/>
              <w:numPr>
                <w:ilvl w:val="0"/>
                <w:numId w:val="3"/>
              </w:numPr>
              <w:jc w:val="both"/>
            </w:pPr>
            <w:r w:rsidRPr="64BC0121">
              <w:rPr>
                <w:lang w:val="lv-LV"/>
              </w:rPr>
              <w:t xml:space="preserve">projekta tīmekļa vietnē tiks norādīta informācija par projekta darbību īstenošanas vietas </w:t>
            </w:r>
            <w:proofErr w:type="spellStart"/>
            <w:r w:rsidRPr="64BC0121">
              <w:rPr>
                <w:lang w:val="lv-LV"/>
              </w:rPr>
              <w:t>piekļūstamību</w:t>
            </w:r>
            <w:proofErr w:type="spellEnd"/>
            <w:r w:rsidRPr="64BC0121">
              <w:rPr>
                <w:lang w:val="lv-LV"/>
              </w:rPr>
              <w:t xml:space="preserve"> cilvēkiem ar invaliditāti un funkcionāliem traucējumiem, vecākiem ar maziem bērniem un senioriem;</w:t>
            </w:r>
          </w:p>
          <w:p w14:paraId="3C940406" w14:textId="77777777" w:rsidR="00384F21" w:rsidRPr="0046518C" w:rsidRDefault="00384F21" w:rsidP="00BC2967">
            <w:pPr>
              <w:pStyle w:val="Sarakstarindkopa"/>
              <w:numPr>
                <w:ilvl w:val="1"/>
                <w:numId w:val="3"/>
              </w:numPr>
              <w:jc w:val="both"/>
              <w:rPr>
                <w:b/>
                <w:bCs/>
              </w:rPr>
            </w:pPr>
            <w:r w:rsidRPr="64BC0121">
              <w:rPr>
                <w:b/>
                <w:bCs/>
                <w:lang w:val="lv-LV"/>
              </w:rPr>
              <w:t>Attiecībā uz publiskajiem iepirkumiem:</w:t>
            </w:r>
          </w:p>
          <w:p w14:paraId="156B23D6" w14:textId="77777777" w:rsidR="00384F21" w:rsidRPr="0046518C" w:rsidRDefault="00384F21" w:rsidP="00BC2967">
            <w:pPr>
              <w:pStyle w:val="Sarakstarindkopa"/>
              <w:numPr>
                <w:ilvl w:val="0"/>
                <w:numId w:val="3"/>
              </w:numPr>
              <w:jc w:val="both"/>
            </w:pPr>
            <w:r w:rsidRPr="64BC0121">
              <w:rPr>
                <w:lang w:val="lv-LV"/>
              </w:rPr>
              <w:lastRenderedPageBreak/>
              <w:t>projektā tiks īstenots sociāli atbildīgs iepirkums,</w:t>
            </w:r>
            <w:hyperlink r:id="rId30" w:anchor="_ftn1">
              <w:r w:rsidRPr="0DF4FCEA">
                <w:rPr>
                  <w:rStyle w:val="Hipersaite"/>
                  <w:vertAlign w:val="superscript"/>
                  <w:lang w:val="lv-LV"/>
                </w:rPr>
                <w:t>[1]</w:t>
              </w:r>
            </w:hyperlink>
            <w:r w:rsidRPr="64BC0121">
              <w:rPr>
                <w:lang w:val="lv-LV"/>
              </w:rPr>
              <w:t xml:space="preserve"> pērkot ētiski ražotus produktus un pakalpojumus un izmantojot publiskās iepirkumu procedūras, lai radītu darbvietas, pienācīgus darba apstākļus, sekmētu sociālo un profesionālo iekļautību, nodrošinātu </w:t>
            </w:r>
            <w:proofErr w:type="spellStart"/>
            <w:r w:rsidRPr="64BC0121">
              <w:rPr>
                <w:lang w:val="lv-LV"/>
              </w:rPr>
              <w:t>piekļūstamību</w:t>
            </w:r>
            <w:proofErr w:type="spellEnd"/>
            <w:r w:rsidRPr="64BC0121">
              <w:rPr>
                <w:lang w:val="lv-LV"/>
              </w:rPr>
              <w:t xml:space="preserve"> pakalpojuma sniegšanas vietai/videi/objektam/pasākuma norises vietai, kā arī veicinātu labākus darba nosacījumus cilvēkiem ar invaliditāti un nelabvēlīgākā situācijā esošiem cilvēkiem.</w:t>
            </w:r>
          </w:p>
          <w:p w14:paraId="4A4A916C" w14:textId="77777777" w:rsidR="00384F21" w:rsidRPr="0046518C" w:rsidRDefault="00384F21" w:rsidP="00384F21">
            <w:pPr>
              <w:jc w:val="both"/>
              <w:rPr>
                <w:rFonts w:ascii="Times New Roman" w:eastAsia="Times New Roman" w:hAnsi="Times New Roman" w:cs="Times New Roman"/>
                <w:b/>
                <w:bCs/>
                <w:color w:val="000000" w:themeColor="text1"/>
                <w:sz w:val="24"/>
                <w:szCs w:val="24"/>
                <w:u w:val="single"/>
              </w:rPr>
            </w:pPr>
            <w:r w:rsidRPr="64BC0121">
              <w:rPr>
                <w:rFonts w:ascii="Times New Roman" w:eastAsia="Times New Roman" w:hAnsi="Times New Roman" w:cs="Times New Roman"/>
                <w:b/>
                <w:bCs/>
                <w:color w:val="000000" w:themeColor="text1"/>
                <w:sz w:val="24"/>
                <w:szCs w:val="24"/>
                <w:u w:val="single"/>
              </w:rPr>
              <w:t>Specifisko HP VINPI darbību piemēri:</w:t>
            </w:r>
          </w:p>
          <w:p w14:paraId="29B9BD6B" w14:textId="77777777" w:rsidR="00384F21" w:rsidRPr="00A20439" w:rsidRDefault="00384F21" w:rsidP="00BC2967">
            <w:pPr>
              <w:pStyle w:val="Sarakstarindkopa"/>
              <w:numPr>
                <w:ilvl w:val="0"/>
                <w:numId w:val="3"/>
              </w:numPr>
              <w:jc w:val="both"/>
              <w:rPr>
                <w:lang w:val=""/>
              </w:rPr>
            </w:pPr>
            <w:r w:rsidRPr="64BC0121">
              <w:rPr>
                <w:lang w:val="lv-LV"/>
              </w:rPr>
              <w:t xml:space="preserve">projekta iesniegumā tiek paredzētas </w:t>
            </w:r>
            <w:r w:rsidRPr="64BC0121">
              <w:rPr>
                <w:b/>
                <w:bCs/>
                <w:lang w:val="lv-LV"/>
              </w:rPr>
              <w:t>specifiskās darbības</w:t>
            </w:r>
            <w:r w:rsidRPr="64BC0121">
              <w:rPr>
                <w:lang w:val="lv-LV"/>
              </w:rPr>
              <w:t xml:space="preserve">, </w:t>
            </w:r>
            <w:r w:rsidRPr="64BC0121">
              <w:rPr>
                <w:lang w:val=""/>
              </w:rPr>
              <w:t>kas izriet no pasākuma atbalstāmo darbību un projekta satura un kas īpaši veicina vides un informācijas piekļūstamību personām ar kustību, redzes, dzirdes vai garīga rakstura traucējumiem, vecāka gadagājuma cilvēkiem un vecākiem ar maziem bērniem, piemēram:</w:t>
            </w:r>
            <w:r w:rsidRPr="64BC0121">
              <w:rPr>
                <w:lang w:val="lv-LV"/>
              </w:rPr>
              <w:t xml:space="preserve"> </w:t>
            </w:r>
          </w:p>
          <w:p w14:paraId="55A47BE6" w14:textId="77777777" w:rsidR="00384F21" w:rsidRPr="00A20439" w:rsidRDefault="00384F21" w:rsidP="00384F21">
            <w:pPr>
              <w:jc w:val="both"/>
              <w:rPr>
                <w:lang w:val=""/>
              </w:rPr>
            </w:pPr>
            <w:r w:rsidRPr="00A20439">
              <w:rPr>
                <w:rFonts w:ascii="Times New Roman" w:hAnsi="Times New Roman" w:cs="Times New Roman"/>
                <w:b/>
                <w:u w:val="single"/>
              </w:rPr>
              <w:t>Darbības, kas veicina personu ar invaliditāti vienlīdzīgas iespējas un tiesības</w:t>
            </w:r>
          </w:p>
          <w:p w14:paraId="6168594A" w14:textId="50AD9D45" w:rsidR="005B3571" w:rsidRDefault="005B3571" w:rsidP="56A64231">
            <w:pPr>
              <w:jc w:val="both"/>
            </w:pPr>
          </w:p>
          <w:p w14:paraId="22321214" w14:textId="31D67770" w:rsidR="00384F21" w:rsidRPr="00F67C05" w:rsidRDefault="00384F21" w:rsidP="00BC2967">
            <w:pPr>
              <w:pStyle w:val="Sarakstarindkopa"/>
              <w:numPr>
                <w:ilvl w:val="0"/>
                <w:numId w:val="3"/>
              </w:numPr>
              <w:jc w:val="both"/>
              <w:rPr>
                <w:lang w:val="lv-LV"/>
              </w:rPr>
            </w:pPr>
            <w:r w:rsidRPr="67548E8C">
              <w:rPr>
                <w:lang w:val="lv-LV"/>
              </w:rPr>
              <w:t xml:space="preserve">projekta ietvaros tiks nodrošinātas </w:t>
            </w:r>
            <w:r w:rsidRPr="67548E8C">
              <w:rPr>
                <w:b/>
                <w:bCs/>
                <w:lang w:val="lv-LV"/>
              </w:rPr>
              <w:t xml:space="preserve">vides </w:t>
            </w:r>
            <w:proofErr w:type="spellStart"/>
            <w:r w:rsidRPr="67548E8C">
              <w:rPr>
                <w:b/>
                <w:bCs/>
                <w:lang w:val="lv-LV"/>
              </w:rPr>
              <w:t>piekļūstamības</w:t>
            </w:r>
            <w:proofErr w:type="spellEnd"/>
            <w:r w:rsidRPr="67548E8C">
              <w:rPr>
                <w:b/>
                <w:bCs/>
                <w:lang w:val="lv-LV"/>
              </w:rPr>
              <w:t xml:space="preserve"> ekspertu konsultācijas</w:t>
            </w:r>
            <w:r w:rsidRPr="67548E8C">
              <w:rPr>
                <w:lang w:val="lv-LV"/>
              </w:rPr>
              <w:t xml:space="preserve">, tās paredzot projektēšanas un būvniecības procesā (attiecīgi pievienojot dokumentus, </w:t>
            </w:r>
            <w:proofErr w:type="gramStart"/>
            <w:r w:rsidRPr="67548E8C">
              <w:rPr>
                <w:lang w:val="lv-LV"/>
              </w:rPr>
              <w:t>piem.</w:t>
            </w:r>
            <w:proofErr w:type="gramEnd"/>
            <w:r w:rsidRPr="67548E8C">
              <w:rPr>
                <w:lang w:val="lv-LV"/>
              </w:rPr>
              <w:t xml:space="preserve"> konsultāciju protokolus u.c.) (</w:t>
            </w:r>
            <w:r w:rsidR="044D7D8B" w:rsidRPr="67548E8C">
              <w:rPr>
                <w:lang w:val="lv-LV"/>
              </w:rPr>
              <w:t>atbilstoš</w:t>
            </w:r>
            <w:r w:rsidR="005A0F3E">
              <w:rPr>
                <w:lang w:val="lv-LV"/>
              </w:rPr>
              <w:t>ai</w:t>
            </w:r>
            <w:r w:rsidR="044D7D8B" w:rsidRPr="67548E8C">
              <w:rPr>
                <w:lang w:val="lv-LV"/>
              </w:rPr>
              <w:t xml:space="preserve">s HP rādītājs </w:t>
            </w:r>
            <w:r w:rsidRPr="67548E8C">
              <w:rPr>
                <w:lang w:val="lv-LV"/>
              </w:rPr>
              <w:t>VINPI_18);</w:t>
            </w:r>
          </w:p>
          <w:p w14:paraId="6F15DEBE" w14:textId="7B86203A" w:rsidR="00384F21" w:rsidRPr="005A0F3E" w:rsidRDefault="00384F21" w:rsidP="00BC2967">
            <w:pPr>
              <w:pStyle w:val="Sarakstarindkopa"/>
              <w:numPr>
                <w:ilvl w:val="0"/>
                <w:numId w:val="3"/>
              </w:numPr>
              <w:jc w:val="both"/>
              <w:rPr>
                <w:lang w:val="lv-LV"/>
              </w:rPr>
            </w:pPr>
            <w:r w:rsidRPr="67548E8C">
              <w:rPr>
                <w:lang w:val="lv-LV"/>
              </w:rPr>
              <w:t xml:space="preserve">papildus būvnormatīvā LBN 200-21 noteiktajam, projekta ietvaros tiks </w:t>
            </w:r>
            <w:r w:rsidRPr="67548E8C">
              <w:rPr>
                <w:b/>
                <w:bCs/>
                <w:lang w:val="lv-LV"/>
              </w:rPr>
              <w:t>īstenotas labās prakses darbības</w:t>
            </w:r>
            <w:r w:rsidRPr="67548E8C">
              <w:rPr>
                <w:lang w:val="lv-LV"/>
              </w:rPr>
              <w:t xml:space="preserve">, kas īpaši veicina vides </w:t>
            </w:r>
            <w:proofErr w:type="spellStart"/>
            <w:r w:rsidRPr="67548E8C">
              <w:rPr>
                <w:lang w:val="lv-LV"/>
              </w:rPr>
              <w:t>piekļūstamību</w:t>
            </w:r>
            <w:proofErr w:type="spellEnd"/>
            <w:r w:rsidRPr="67548E8C">
              <w:rPr>
                <w:lang w:val="lv-LV"/>
              </w:rPr>
              <w:t xml:space="preserve"> cilvēkiem ar funkcionāliem </w:t>
            </w:r>
            <w:r w:rsidRPr="005A0F3E">
              <w:rPr>
                <w:lang w:val="lv-LV"/>
              </w:rPr>
              <w:t xml:space="preserve">traucējumiem </w:t>
            </w:r>
            <w:proofErr w:type="gramStart"/>
            <w:r w:rsidRPr="005A0F3E">
              <w:rPr>
                <w:lang w:val="lv-LV"/>
              </w:rPr>
              <w:t>(</w:t>
            </w:r>
            <w:proofErr w:type="gramEnd"/>
            <w:r w:rsidRPr="005A0F3E">
              <w:rPr>
                <w:lang w:val="lv-LV"/>
              </w:rPr>
              <w:t xml:space="preserve">LM vadlīnijas “Labās prakses ieteikumi vides </w:t>
            </w:r>
            <w:proofErr w:type="spellStart"/>
            <w:r w:rsidRPr="005A0F3E">
              <w:rPr>
                <w:lang w:val="lv-LV"/>
              </w:rPr>
              <w:t>piekļūstamības</w:t>
            </w:r>
            <w:proofErr w:type="spellEnd"/>
            <w:r w:rsidRPr="005A0F3E">
              <w:rPr>
                <w:lang w:val="lv-LV"/>
              </w:rPr>
              <w:t xml:space="preserve"> nodrošināšanai papildus LBN 200-21 noteiktajam”. Pieejams šeit: </w:t>
            </w:r>
            <w:hyperlink r:id="rId31" w:history="1"/>
            <w:hyperlink r:id="rId32" w:history="1">
              <w:r w:rsidR="7D3F4060" w:rsidRPr="005A0F3E">
                <w:rPr>
                  <w:rStyle w:val="Hipersaite"/>
                  <w:rFonts w:eastAsia="Calibri"/>
                  <w:lang w:val="lv-LV"/>
                </w:rPr>
                <w:t>https://www.lm.gov.lv/lv/ieteikumi-ieklaujosas-vides-veidosanai</w:t>
              </w:r>
              <w:r w:rsidR="592E7368" w:rsidRPr="005A0F3E">
                <w:rPr>
                  <w:rStyle w:val="Hipersaite"/>
                  <w:rFonts w:eastAsia="Calibri"/>
                  <w:lang w:val="lv-LV"/>
                </w:rPr>
                <w:t xml:space="preserve"> (</w:t>
              </w:r>
            </w:hyperlink>
            <w:r w:rsidR="592E7368" w:rsidRPr="005A0F3E">
              <w:rPr>
                <w:lang w:val="lv-LV"/>
              </w:rPr>
              <w:t>atbilstošais HP rādītājs VINPI_12)</w:t>
            </w:r>
          </w:p>
          <w:p w14:paraId="06A60B60" w14:textId="1A4F1FCE" w:rsidR="00384F21" w:rsidRPr="005A0F3E" w:rsidRDefault="00384F21" w:rsidP="00BC2967">
            <w:pPr>
              <w:pStyle w:val="Sarakstarindkopa"/>
              <w:numPr>
                <w:ilvl w:val="0"/>
                <w:numId w:val="3"/>
              </w:numPr>
              <w:jc w:val="both"/>
            </w:pPr>
            <w:r w:rsidRPr="005A0F3E">
              <w:rPr>
                <w:lang w:val="lv-LV"/>
              </w:rPr>
              <w:t xml:space="preserve">plānojot būves dizainu, </w:t>
            </w:r>
            <w:r w:rsidRPr="005A0F3E">
              <w:rPr>
                <w:b/>
                <w:bCs/>
                <w:lang w:val="lv-LV"/>
              </w:rPr>
              <w:t>tiks ņemts vērā daudzveidības un iekļaušanas princips,</w:t>
            </w:r>
            <w:r w:rsidRPr="005A0F3E">
              <w:rPr>
                <w:lang w:val="lv-LV"/>
              </w:rPr>
              <w:t xml:space="preserve"> balstoties uz cilvēku ar invaliditāti vajadzībām ne vien uz fizisku piekļūšanu būvei, bet arī uz specifiskām vajadzībām attiecībā uz būves noformējumu, lietojamību un funkciju (</w:t>
            </w:r>
            <w:r w:rsidR="0CF0860C" w:rsidRPr="005A0F3E">
              <w:rPr>
                <w:lang w:val="lv-LV"/>
              </w:rPr>
              <w:t>atbilstoš</w:t>
            </w:r>
            <w:r w:rsidR="005A0F3E">
              <w:rPr>
                <w:lang w:val="lv-LV"/>
              </w:rPr>
              <w:t>ai</w:t>
            </w:r>
            <w:r w:rsidR="0CF0860C" w:rsidRPr="005A0F3E">
              <w:rPr>
                <w:lang w:val="lv-LV"/>
              </w:rPr>
              <w:t xml:space="preserve">s HP rādītājs </w:t>
            </w:r>
            <w:r w:rsidRPr="005A0F3E">
              <w:rPr>
                <w:lang w:val="lv-LV"/>
              </w:rPr>
              <w:t>VINPI_12);</w:t>
            </w:r>
          </w:p>
          <w:p w14:paraId="2B0F1581" w14:textId="26B7976C" w:rsidR="00384F21" w:rsidRPr="00A20439" w:rsidRDefault="00384F21" w:rsidP="00BC2967">
            <w:pPr>
              <w:pStyle w:val="Sarakstarindkopa"/>
              <w:numPr>
                <w:ilvl w:val="0"/>
                <w:numId w:val="3"/>
              </w:numPr>
              <w:jc w:val="both"/>
              <w:rPr>
                <w:lang w:val="lv-LV"/>
              </w:rPr>
            </w:pPr>
            <w:r w:rsidRPr="005A0F3E">
              <w:rPr>
                <w:lang w:val="lv-LV"/>
              </w:rPr>
              <w:t xml:space="preserve">projektēšanas laikā un pirms objekta nodošanas ekspluatācijā publiskajai infrastruktūrai tiks veikts vides un informācijas </w:t>
            </w:r>
            <w:proofErr w:type="spellStart"/>
            <w:r w:rsidRPr="005A0F3E">
              <w:rPr>
                <w:lang w:val="lv-LV"/>
              </w:rPr>
              <w:t>piekļūstamības</w:t>
            </w:r>
            <w:proofErr w:type="spellEnd"/>
            <w:r w:rsidRPr="005A0F3E">
              <w:rPr>
                <w:lang w:val="lv-LV"/>
              </w:rPr>
              <w:t xml:space="preserve"> pašnovērtējums, kur iegūto punktu skaits </w:t>
            </w:r>
            <w:r w:rsidRPr="005A0F3E">
              <w:rPr>
                <w:lang w:val="lv-LV"/>
              </w:rPr>
              <w:lastRenderedPageBreak/>
              <w:t xml:space="preserve">nav zemāks par 8 </w:t>
            </w:r>
            <w:proofErr w:type="gramStart"/>
            <w:r w:rsidRPr="005A0F3E">
              <w:rPr>
                <w:lang w:val="lv-LV"/>
              </w:rPr>
              <w:t>(</w:t>
            </w:r>
            <w:proofErr w:type="gramEnd"/>
            <w:r w:rsidRPr="005A0F3E">
              <w:rPr>
                <w:lang w:val="lv-LV"/>
              </w:rPr>
              <w:t xml:space="preserve">LM vides un informācijas </w:t>
            </w:r>
            <w:proofErr w:type="spellStart"/>
            <w:r w:rsidRPr="005A0F3E">
              <w:rPr>
                <w:lang w:val="lv-LV"/>
              </w:rPr>
              <w:t>piekļūstamības</w:t>
            </w:r>
            <w:proofErr w:type="spellEnd"/>
            <w:r w:rsidRPr="005A0F3E">
              <w:rPr>
                <w:lang w:val="lv-LV"/>
              </w:rPr>
              <w:t xml:space="preserve"> pašnovērtējuma metodika pieejama šeit: </w:t>
            </w:r>
            <w:hyperlink r:id="rId33">
              <w:r w:rsidRPr="005A0F3E">
                <w:rPr>
                  <w:rStyle w:val="Hipersaite"/>
                  <w:lang w:val="lv-LV"/>
                </w:rPr>
                <w:t>https://www.lm.gov.lv/lv/vides-pieklustamibas-pasnovertejums</w:t>
              </w:r>
            </w:hyperlink>
            <w:r w:rsidRPr="005A0F3E">
              <w:rPr>
                <w:lang w:val="lv-LV"/>
              </w:rPr>
              <w:t>)</w:t>
            </w:r>
            <w:r w:rsidRPr="67548E8C">
              <w:rPr>
                <w:lang w:val="lv-LV"/>
              </w:rPr>
              <w:t xml:space="preserve"> (</w:t>
            </w:r>
            <w:r w:rsidR="6530C4D6" w:rsidRPr="67548E8C">
              <w:rPr>
                <w:lang w:val="lv-LV"/>
              </w:rPr>
              <w:t>atbilstoš</w:t>
            </w:r>
            <w:r w:rsidR="005A0F3E">
              <w:rPr>
                <w:lang w:val="lv-LV"/>
              </w:rPr>
              <w:t>ai</w:t>
            </w:r>
            <w:r w:rsidR="6530C4D6" w:rsidRPr="67548E8C">
              <w:rPr>
                <w:lang w:val="lv-LV"/>
              </w:rPr>
              <w:t xml:space="preserve">s HP rādītājs </w:t>
            </w:r>
            <w:r w:rsidRPr="67548E8C">
              <w:rPr>
                <w:lang w:val="lv-LV"/>
              </w:rPr>
              <w:t>VINPI_17);</w:t>
            </w:r>
          </w:p>
          <w:p w14:paraId="2E8826C2" w14:textId="7F5EBC6B" w:rsidR="66AC40D1" w:rsidRDefault="66AC40D1" w:rsidP="00BC2967">
            <w:pPr>
              <w:pStyle w:val="Sarakstarindkopa"/>
              <w:numPr>
                <w:ilvl w:val="0"/>
                <w:numId w:val="3"/>
              </w:numPr>
              <w:jc w:val="both"/>
              <w:rPr>
                <w:lang w:val="lv-LV"/>
              </w:rPr>
            </w:pPr>
            <w:r w:rsidRPr="56A64231">
              <w:rPr>
                <w:lang w:val="lv-LV"/>
              </w:rPr>
              <w:t xml:space="preserve">mediju kampaņu, semināru, konferenču un komunikācijas pasākumu īstenošanā sabiedrības informēšanai tiks nodrošināti cilvēkiem ar dažāda veida funkcionāliem traucējumiem piekļūstami formāti (piemēram, tulkošana zīmju valodā, subtitrēšana, Braila druka, reāllaika transkripcija, raidījumu un pasākumu ierakstīšana) </w:t>
            </w:r>
            <w:proofErr w:type="gramStart"/>
            <w:r w:rsidRPr="56A64231">
              <w:rPr>
                <w:lang w:val="lv-LV"/>
              </w:rPr>
              <w:t>(</w:t>
            </w:r>
            <w:proofErr w:type="gramEnd"/>
            <w:r w:rsidRPr="56A64231">
              <w:rPr>
                <w:lang w:val="lv-LV"/>
              </w:rPr>
              <w:t>atbilstošais HP radītājs - VINPI_02.2.);</w:t>
            </w:r>
          </w:p>
          <w:p w14:paraId="2B717EFB" w14:textId="03EC3E03" w:rsidR="29651BDC" w:rsidRDefault="29651BDC" w:rsidP="00BC2967">
            <w:pPr>
              <w:pStyle w:val="Sarakstarindkopa"/>
              <w:numPr>
                <w:ilvl w:val="0"/>
                <w:numId w:val="3"/>
              </w:numPr>
              <w:jc w:val="both"/>
              <w:rPr>
                <w:lang w:val=""/>
              </w:rPr>
            </w:pPr>
            <w:r w:rsidRPr="56A64231">
              <w:rPr>
                <w:lang w:val=""/>
              </w:rPr>
              <w:t>tiks nodrošināts, ka konkrētajai videi/objektam/pasākuma norises vietai ir iespēja fiziski piekļūt un to izmantot cilvēkiem ar dažādiem funkcionāliem traucējumiem gan kā pasākuma skatītājiem, gan kā dalībniekiem;</w:t>
            </w:r>
          </w:p>
          <w:p w14:paraId="0F8F1748" w14:textId="1302D2E0" w:rsidR="29651BDC" w:rsidRDefault="29651BDC" w:rsidP="00BC2967">
            <w:pPr>
              <w:pStyle w:val="Sarakstarindkopa"/>
              <w:numPr>
                <w:ilvl w:val="0"/>
                <w:numId w:val="3"/>
              </w:numPr>
              <w:jc w:val="both"/>
              <w:rPr>
                <w:i/>
                <w:iCs/>
                <w:lang w:val=""/>
              </w:rPr>
            </w:pPr>
            <w:r w:rsidRPr="56A64231">
              <w:rPr>
                <w:lang w:val=""/>
              </w:rPr>
              <w:t>pasākumu organizators nodrošinās un pasākuma aprakstā norādīs, ka pasākums būs piekļūstams cilvēkiem ar dažāda veida funkcionāliem traucējumiem, it sevišķi cilvēkiem r</w:t>
            </w:r>
            <w:proofErr w:type="spellStart"/>
            <w:r w:rsidRPr="56A64231">
              <w:rPr>
                <w:lang w:val="lv-LV"/>
              </w:rPr>
              <w:t>atiņ</w:t>
            </w:r>
            <w:proofErr w:type="spellEnd"/>
            <w:r w:rsidRPr="56A64231">
              <w:rPr>
                <w:lang w:val=""/>
              </w:rPr>
              <w:t>krēslos;</w:t>
            </w:r>
          </w:p>
          <w:p w14:paraId="10AFCF99" w14:textId="5C61CC48" w:rsidR="29651BDC" w:rsidRDefault="29651BDC" w:rsidP="00BC2967">
            <w:pPr>
              <w:pStyle w:val="Sarakstarindkopa"/>
              <w:numPr>
                <w:ilvl w:val="0"/>
                <w:numId w:val="3"/>
              </w:numPr>
              <w:jc w:val="both"/>
              <w:rPr>
                <w:i/>
                <w:iCs/>
              </w:rPr>
            </w:pPr>
            <w:r w:rsidRPr="67548E8C">
              <w:rPr>
                <w:lang w:val="lv-LV"/>
              </w:rPr>
              <w:t xml:space="preserve">tiks nodrošināti konsultatīva rakstura pasākumi </w:t>
            </w:r>
            <w:r w:rsidRPr="67548E8C">
              <w:rPr>
                <w:color w:val="000000" w:themeColor="text1"/>
                <w:lang w:val="lv-LV"/>
              </w:rPr>
              <w:t>par personu ar invaliditāti vienlīdzīgu iespēju jautājumiem, tostarp piesaistīti eksperti vai nodrošinātas konsultācijas</w:t>
            </w:r>
            <w:r w:rsidRPr="67548E8C">
              <w:rPr>
                <w:lang w:val="lv-LV"/>
              </w:rPr>
              <w:t xml:space="preserve"> ar nevalstiskajām organizācijām, kas pārstāv personu ar invaliditāti intereses </w:t>
            </w:r>
            <w:proofErr w:type="gramStart"/>
            <w:r w:rsidRPr="67548E8C">
              <w:rPr>
                <w:lang w:val="lv-LV"/>
              </w:rPr>
              <w:t>(</w:t>
            </w:r>
            <w:proofErr w:type="gramEnd"/>
            <w:r w:rsidRPr="67548E8C">
              <w:rPr>
                <w:i/>
                <w:iCs/>
                <w:lang w:val="lv-LV"/>
              </w:rPr>
              <w:t xml:space="preserve">piemēram, informatīvo materiālu izstrādes procesā, pakalpojuma sniegšanas telpu vides </w:t>
            </w:r>
            <w:proofErr w:type="spellStart"/>
            <w:r w:rsidRPr="67548E8C">
              <w:rPr>
                <w:i/>
                <w:iCs/>
                <w:lang w:val="lv-LV"/>
              </w:rPr>
              <w:t>piekļūstamības</w:t>
            </w:r>
            <w:proofErr w:type="spellEnd"/>
            <w:r w:rsidRPr="67548E8C">
              <w:rPr>
                <w:i/>
                <w:iCs/>
                <w:lang w:val="lv-LV"/>
              </w:rPr>
              <w:t xml:space="preserve"> novērtēšanai, mērķa grupu uzrunāšanai un sasniegšanai u.c. (attiecīgi pievienojot dokumentus, </w:t>
            </w:r>
            <w:proofErr w:type="gramStart"/>
            <w:r w:rsidRPr="67548E8C">
              <w:rPr>
                <w:i/>
                <w:iCs/>
                <w:lang w:val="lv-LV"/>
              </w:rPr>
              <w:t>piem.</w:t>
            </w:r>
            <w:proofErr w:type="gramEnd"/>
            <w:r w:rsidRPr="67548E8C">
              <w:rPr>
                <w:i/>
                <w:iCs/>
                <w:lang w:val="lv-LV"/>
              </w:rPr>
              <w:t xml:space="preserve"> konsultāciju protokolus u.c.) (</w:t>
            </w:r>
            <w:r w:rsidR="027F8CAE" w:rsidRPr="67548E8C">
              <w:rPr>
                <w:lang w:val="lv-LV"/>
              </w:rPr>
              <w:t>atbilstoš</w:t>
            </w:r>
            <w:r w:rsidR="005A0F3E">
              <w:rPr>
                <w:lang w:val="lv-LV"/>
              </w:rPr>
              <w:t>ai</w:t>
            </w:r>
            <w:r w:rsidR="027F8CAE" w:rsidRPr="67548E8C">
              <w:rPr>
                <w:lang w:val="lv-LV"/>
              </w:rPr>
              <w:t>s HP rādītājs</w:t>
            </w:r>
            <w:r w:rsidR="027F8CAE" w:rsidRPr="67548E8C">
              <w:rPr>
                <w:i/>
                <w:iCs/>
                <w:lang w:val="lv-LV"/>
              </w:rPr>
              <w:t xml:space="preserve"> </w:t>
            </w:r>
            <w:r w:rsidRPr="67548E8C">
              <w:rPr>
                <w:i/>
                <w:iCs/>
                <w:lang w:val="lv-LV"/>
              </w:rPr>
              <w:t>VINPI_01);</w:t>
            </w:r>
          </w:p>
          <w:p w14:paraId="2E37F325" w14:textId="6788527A" w:rsidR="29651BDC" w:rsidRDefault="29651BDC" w:rsidP="00BC2967">
            <w:pPr>
              <w:pStyle w:val="Sarakstarindkopa"/>
              <w:numPr>
                <w:ilvl w:val="0"/>
                <w:numId w:val="3"/>
              </w:numPr>
              <w:jc w:val="both"/>
            </w:pPr>
            <w:r w:rsidRPr="48F0637E">
              <w:rPr>
                <w:lang w:val="lv-LV"/>
              </w:rPr>
              <w:t xml:space="preserve">izstrādāto vai pilnveidoto stratēģiju, izglītības programmu, metodisko līdzekļu, vadlīniju, mācību līdzekļu (tai skaitā digitālo) saturā tiks integrēti jautājumi par dzimumu līdztiesību, personu ar invaliditāti vienlīdzīgām iespējām, diskriminācijas novēršanu vecuma, etniskās piederības un citu iemeslu dēļ, kā arī pamattiesību jautājumi, tostarp par tiesiskajiem un praktiskajiem aspektiem </w:t>
            </w:r>
            <w:proofErr w:type="gramStart"/>
            <w:r w:rsidRPr="48F0637E">
              <w:rPr>
                <w:lang w:val="lv-LV"/>
              </w:rPr>
              <w:t>(</w:t>
            </w:r>
            <w:proofErr w:type="gramEnd"/>
            <w:r w:rsidR="005A0F3E" w:rsidRPr="67548E8C">
              <w:rPr>
                <w:lang w:val="lv-LV"/>
              </w:rPr>
              <w:t>atbilstoš</w:t>
            </w:r>
            <w:r w:rsidR="005A0F3E">
              <w:rPr>
                <w:lang w:val="lv-LV"/>
              </w:rPr>
              <w:t>ai</w:t>
            </w:r>
            <w:r w:rsidR="005A0F3E" w:rsidRPr="67548E8C">
              <w:rPr>
                <w:lang w:val="lv-LV"/>
              </w:rPr>
              <w:t>s HP rādītājs</w:t>
            </w:r>
            <w:r w:rsidR="005A0F3E" w:rsidRPr="67548E8C">
              <w:rPr>
                <w:i/>
                <w:iCs/>
                <w:lang w:val="lv-LV"/>
              </w:rPr>
              <w:t xml:space="preserve"> </w:t>
            </w:r>
            <w:r w:rsidRPr="48F0637E">
              <w:rPr>
                <w:lang w:val="lv-LV"/>
              </w:rPr>
              <w:t>VINPI_02.1.);</w:t>
            </w:r>
          </w:p>
          <w:p w14:paraId="7CB8AF1B" w14:textId="77777777" w:rsidR="00384F21" w:rsidRPr="00450E62" w:rsidRDefault="00384F21" w:rsidP="00384F21">
            <w:pPr>
              <w:pStyle w:val="Sarakstarindkopa"/>
              <w:jc w:val="both"/>
              <w:rPr>
                <w:rFonts w:eastAsia="Calibri"/>
              </w:rPr>
            </w:pPr>
          </w:p>
          <w:p w14:paraId="54229651" w14:textId="77777777" w:rsidR="00384F21" w:rsidRPr="00A20439" w:rsidRDefault="00384F21" w:rsidP="00384F21">
            <w:pPr>
              <w:jc w:val="both"/>
              <w:rPr>
                <w:rFonts w:eastAsia="Calibri"/>
                <w:u w:val="single"/>
              </w:rPr>
            </w:pPr>
            <w:r w:rsidRPr="00B65A30">
              <w:rPr>
                <w:rFonts w:ascii="Times New Roman" w:hAnsi="Times New Roman" w:cs="Times New Roman"/>
                <w:b/>
                <w:sz w:val="24"/>
                <w:szCs w:val="24"/>
                <w:u w:val="single"/>
              </w:rPr>
              <w:t>Darbības, kas veicina dzimumu līdztiesību</w:t>
            </w:r>
          </w:p>
          <w:p w14:paraId="4DED96D6" w14:textId="48AD6298" w:rsidR="00384F21" w:rsidRPr="006067AD" w:rsidRDefault="00384F21" w:rsidP="00BC2967">
            <w:pPr>
              <w:pStyle w:val="Sarakstarindkopa"/>
              <w:numPr>
                <w:ilvl w:val="0"/>
                <w:numId w:val="3"/>
              </w:numPr>
              <w:jc w:val="both"/>
            </w:pPr>
            <w:r w:rsidRPr="56037C04">
              <w:rPr>
                <w:lang w:val="lv-LV"/>
              </w:rPr>
              <w:lastRenderedPageBreak/>
              <w:t>attiecībā uz pārvietošanos</w:t>
            </w:r>
            <w:proofErr w:type="gramStart"/>
            <w:r w:rsidRPr="56037C04">
              <w:rPr>
                <w:lang w:val="lv-LV"/>
              </w:rPr>
              <w:t xml:space="preserve"> uz</w:t>
            </w:r>
            <w:proofErr w:type="gramEnd"/>
            <w:r w:rsidRPr="56037C04">
              <w:rPr>
                <w:lang w:val="lv-LV"/>
              </w:rPr>
              <w:t xml:space="preserve"> ielas - ietves tiks veidotas ar lēzenu nobraukumu/uzbraukumu, izvairoties no kāpnēm vai, ja tādas ir, tad ar pielāgojumiem, lai būtu izmantojamas, pārvietojoties ar bērnu ratiņiem. Svarīga ir arī soliņu izbūve pie ietvēm, kas ir būtiska ne tikai vecākai paaudzei, bet arī vecākiem ar bērniem (VINPI_12);</w:t>
            </w:r>
          </w:p>
          <w:p w14:paraId="2EC081C9" w14:textId="3EAC46BF" w:rsidR="00384F21" w:rsidRPr="006067AD" w:rsidRDefault="00384F21" w:rsidP="00BC2967">
            <w:pPr>
              <w:pStyle w:val="Sarakstarindkopa"/>
              <w:numPr>
                <w:ilvl w:val="0"/>
                <w:numId w:val="3"/>
              </w:numPr>
              <w:jc w:val="both"/>
            </w:pPr>
            <w:r w:rsidRPr="56037C04">
              <w:rPr>
                <w:lang w:val="lv-LV"/>
              </w:rPr>
              <w:t>attiecībā uz ielu infrastruktūru ir būtisks apgaismojums - lai būtu droši pārvietoties gan no ērtības un drošības kopumā, gan specifiski sievietēm. Piemēram, labs apgaismojums mazina riskus vardarbībai pret sievietēm, aizskaršanai/apdraudējumam. Tas būtu attiecināms arī uz vecāko paaudzi u.c. (</w:t>
            </w:r>
            <w:r w:rsidR="005A0F3E" w:rsidRPr="67548E8C">
              <w:rPr>
                <w:lang w:val="lv-LV"/>
              </w:rPr>
              <w:t>atbilstoš</w:t>
            </w:r>
            <w:r w:rsidR="005A0F3E">
              <w:rPr>
                <w:lang w:val="lv-LV"/>
              </w:rPr>
              <w:t>ai</w:t>
            </w:r>
            <w:r w:rsidR="005A0F3E" w:rsidRPr="67548E8C">
              <w:rPr>
                <w:lang w:val="lv-LV"/>
              </w:rPr>
              <w:t>s HP rādītājs</w:t>
            </w:r>
            <w:r w:rsidR="005A0F3E" w:rsidRPr="67548E8C">
              <w:rPr>
                <w:i/>
                <w:iCs/>
                <w:lang w:val="lv-LV"/>
              </w:rPr>
              <w:t xml:space="preserve"> </w:t>
            </w:r>
            <w:r w:rsidRPr="56037C04">
              <w:rPr>
                <w:lang w:val="lv-LV"/>
              </w:rPr>
              <w:t>VINPI_12);</w:t>
            </w:r>
          </w:p>
          <w:p w14:paraId="2A3FC108" w14:textId="77777777" w:rsidR="00384F21" w:rsidRPr="0046518C" w:rsidRDefault="00384F21" w:rsidP="00384F21">
            <w:pPr>
              <w:pStyle w:val="Sarakstarindkopa"/>
              <w:jc w:val="both"/>
              <w:rPr>
                <w:color w:val="000000" w:themeColor="text1"/>
              </w:rPr>
            </w:pPr>
            <w:r w:rsidRPr="64BC0121">
              <w:rPr>
                <w:color w:val="000000" w:themeColor="text1"/>
                <w:lang w:val="lv-LV"/>
              </w:rPr>
              <w:t xml:space="preserve"> </w:t>
            </w:r>
          </w:p>
          <w:p w14:paraId="64F6BDFC" w14:textId="357DCD39" w:rsidR="00F7420F" w:rsidRPr="008D7753" w:rsidRDefault="00F7420F" w:rsidP="00F7420F">
            <w:pPr>
              <w:jc w:val="both"/>
              <w:rPr>
                <w:rFonts w:ascii="Times New Roman" w:eastAsia="Calibri" w:hAnsi="Times New Roman" w:cs="Times New Roman"/>
                <w:b/>
                <w:bCs/>
                <w:sz w:val="24"/>
                <w:szCs w:val="24"/>
                <w:u w:val="single"/>
              </w:rPr>
            </w:pPr>
            <w:r w:rsidRPr="00480F60">
              <w:rPr>
                <w:rFonts w:ascii="Times New Roman" w:hAnsi="Times New Roman" w:cs="Times New Roman"/>
                <w:sz w:val="24"/>
                <w:szCs w:val="24"/>
              </w:rPr>
              <w:t xml:space="preserve">Projekta iesniegumā ir norādīts </w:t>
            </w:r>
            <w:r w:rsidRPr="008D7753">
              <w:rPr>
                <w:rFonts w:ascii="Times New Roman" w:eastAsia="Calibri" w:hAnsi="Times New Roman" w:cs="Times New Roman"/>
                <w:b/>
                <w:bCs/>
                <w:sz w:val="24"/>
                <w:szCs w:val="24"/>
                <w:u w:val="single"/>
              </w:rPr>
              <w:t xml:space="preserve">HP rādītājs, kas ir </w:t>
            </w:r>
            <w:r w:rsidRPr="00F06D8A">
              <w:rPr>
                <w:rFonts w:ascii="Times New Roman" w:eastAsia="Calibri" w:hAnsi="Times New Roman" w:cs="Times New Roman"/>
                <w:b/>
                <w:bCs/>
                <w:sz w:val="24"/>
                <w:szCs w:val="24"/>
                <w:u w:val="single"/>
              </w:rPr>
              <w:t>noteikts MK noteikumos un obligāts visiem projektu iesniedzējiem</w:t>
            </w:r>
            <w:r w:rsidR="00F67BAE">
              <w:rPr>
                <w:rFonts w:ascii="Times New Roman" w:eastAsia="Calibri" w:hAnsi="Times New Roman" w:cs="Times New Roman"/>
                <w:b/>
                <w:bCs/>
                <w:sz w:val="24"/>
                <w:szCs w:val="24"/>
                <w:u w:val="single"/>
              </w:rPr>
              <w:t>, ja tiek veikti ieguldījumi infrastruktūrā</w:t>
            </w:r>
            <w:r w:rsidRPr="00F06D8A">
              <w:rPr>
                <w:rFonts w:ascii="Times New Roman" w:eastAsia="Calibri" w:hAnsi="Times New Roman" w:cs="Times New Roman"/>
                <w:b/>
                <w:bCs/>
                <w:sz w:val="24"/>
                <w:szCs w:val="24"/>
                <w:u w:val="single"/>
              </w:rPr>
              <w:t>:</w:t>
            </w:r>
          </w:p>
          <w:p w14:paraId="68E35033" w14:textId="6A196664" w:rsidR="00F7420F" w:rsidRPr="00480F60" w:rsidRDefault="00F7420F" w:rsidP="00F7420F">
            <w:pPr>
              <w:jc w:val="both"/>
              <w:rPr>
                <w:rFonts w:ascii="Times New Roman" w:hAnsi="Times New Roman" w:cs="Times New Roman"/>
                <w:bCs/>
                <w:color w:val="0000FF"/>
                <w:sz w:val="24"/>
                <w:szCs w:val="24"/>
                <w:u w:val="single"/>
                <w:vertAlign w:val="superscript"/>
                <w:lang w:val=""/>
              </w:rPr>
            </w:pPr>
            <w:r w:rsidRPr="008D7753">
              <w:rPr>
                <w:rFonts w:ascii="Times New Roman" w:eastAsia="Calibri" w:hAnsi="Times New Roman" w:cs="Times New Roman"/>
                <w:b/>
                <w:bCs/>
                <w:sz w:val="24"/>
                <w:szCs w:val="24"/>
                <w:u w:val="single"/>
              </w:rPr>
              <w:t xml:space="preserve"> </w:t>
            </w:r>
            <w:r w:rsidRPr="00480F60">
              <w:rPr>
                <w:rFonts w:ascii="Times New Roman" w:eastAsia="Calibri" w:hAnsi="Times New Roman" w:cs="Times New Roman"/>
                <w:bCs/>
                <w:sz w:val="24"/>
                <w:szCs w:val="24"/>
                <w:u w:val="single"/>
              </w:rPr>
              <w:t>“Objektu skaits, kuros ERAF/KF ieguldījumu rezultātā ir nodrošināta vides un informācijas pieejamība” (VINPI_12)</w:t>
            </w:r>
            <w:r>
              <w:rPr>
                <w:rFonts w:ascii="Times New Roman" w:eastAsia="Calibri" w:hAnsi="Times New Roman" w:cs="Times New Roman"/>
                <w:bCs/>
                <w:sz w:val="24"/>
                <w:szCs w:val="24"/>
                <w:u w:val="single"/>
              </w:rPr>
              <w:t>.</w:t>
            </w:r>
          </w:p>
          <w:p w14:paraId="41C52E2B" w14:textId="77777777" w:rsidR="00F7420F" w:rsidRDefault="00F7420F" w:rsidP="00384F21">
            <w:pPr>
              <w:pStyle w:val="Bezatstarpm"/>
              <w:jc w:val="both"/>
              <w:rPr>
                <w:rFonts w:ascii="Times New Roman" w:eastAsia="Times New Roman" w:hAnsi="Times New Roman"/>
                <w:color w:val="auto"/>
                <w:sz w:val="24"/>
              </w:rPr>
            </w:pPr>
          </w:p>
          <w:p w14:paraId="07F5309B" w14:textId="334F7CDC" w:rsidR="00384F21" w:rsidRDefault="00F7420F" w:rsidP="00384F21">
            <w:pPr>
              <w:pStyle w:val="Bezatstarpm"/>
              <w:jc w:val="both"/>
              <w:rPr>
                <w:rFonts w:ascii="Times New Roman" w:eastAsia="Times New Roman" w:hAnsi="Times New Roman"/>
                <w:color w:val="auto"/>
                <w:sz w:val="24"/>
              </w:rPr>
            </w:pPr>
            <w:r>
              <w:rPr>
                <w:rFonts w:ascii="Times New Roman" w:eastAsia="Times New Roman" w:hAnsi="Times New Roman"/>
                <w:color w:val="auto"/>
                <w:sz w:val="24"/>
              </w:rPr>
              <w:t>Projekta iesniedzējs p</w:t>
            </w:r>
            <w:r w:rsidR="00384F21">
              <w:rPr>
                <w:rFonts w:ascii="Times New Roman" w:eastAsia="Times New Roman" w:hAnsi="Times New Roman"/>
                <w:color w:val="auto"/>
                <w:sz w:val="24"/>
              </w:rPr>
              <w:t xml:space="preserve">apildus var </w:t>
            </w:r>
            <w:r w:rsidR="0E87E567" w:rsidRPr="56A64231">
              <w:rPr>
                <w:rFonts w:ascii="Times New Roman" w:eastAsia="Times New Roman" w:hAnsi="Times New Roman"/>
                <w:color w:val="auto"/>
                <w:sz w:val="24"/>
              </w:rPr>
              <w:t>izvē</w:t>
            </w:r>
            <w:r w:rsidR="3032BA9A" w:rsidRPr="56A64231">
              <w:rPr>
                <w:rFonts w:ascii="Times New Roman" w:eastAsia="Times New Roman" w:hAnsi="Times New Roman"/>
                <w:color w:val="auto"/>
                <w:sz w:val="24"/>
              </w:rPr>
              <w:t>l</w:t>
            </w:r>
            <w:r w:rsidR="0E87E567" w:rsidRPr="56A64231">
              <w:rPr>
                <w:rFonts w:ascii="Times New Roman" w:eastAsia="Times New Roman" w:hAnsi="Times New Roman"/>
                <w:color w:val="auto"/>
                <w:sz w:val="24"/>
              </w:rPr>
              <w:t>ēties</w:t>
            </w:r>
            <w:r w:rsidR="00384F21">
              <w:rPr>
                <w:rFonts w:ascii="Times New Roman" w:eastAsia="Times New Roman" w:hAnsi="Times New Roman"/>
                <w:color w:val="auto"/>
                <w:sz w:val="24"/>
              </w:rPr>
              <w:t xml:space="preserve"> šādus HP VINPI rādītājus</w:t>
            </w:r>
            <w:r>
              <w:rPr>
                <w:rFonts w:ascii="Times New Roman" w:eastAsia="Times New Roman" w:hAnsi="Times New Roman"/>
                <w:color w:val="auto"/>
                <w:sz w:val="24"/>
              </w:rPr>
              <w:t>, piemēram</w:t>
            </w:r>
            <w:r w:rsidR="00384F21">
              <w:rPr>
                <w:rFonts w:ascii="Times New Roman" w:eastAsia="Times New Roman" w:hAnsi="Times New Roman"/>
                <w:color w:val="auto"/>
                <w:sz w:val="24"/>
              </w:rPr>
              <w:t>:</w:t>
            </w:r>
          </w:p>
          <w:p w14:paraId="343A27F8" w14:textId="2115B07B" w:rsidR="56A64231" w:rsidRDefault="56A64231" w:rsidP="56A64231">
            <w:pPr>
              <w:pStyle w:val="Bezatstarpm"/>
              <w:jc w:val="both"/>
              <w:rPr>
                <w:rFonts w:ascii="Times New Roman" w:eastAsia="Times New Roman" w:hAnsi="Times New Roman"/>
                <w:color w:val="auto"/>
                <w:sz w:val="24"/>
              </w:rPr>
            </w:pPr>
          </w:p>
          <w:p w14:paraId="4FC782A1" w14:textId="40C28598" w:rsidR="3A5FA86A" w:rsidRDefault="005A0F3E" w:rsidP="00BC2967">
            <w:pPr>
              <w:pStyle w:val="Bezatstarpm"/>
              <w:numPr>
                <w:ilvl w:val="0"/>
                <w:numId w:val="3"/>
              </w:numPr>
              <w:jc w:val="both"/>
              <w:rPr>
                <w:rFonts w:ascii="Times New Roman" w:eastAsia="Times New Roman" w:hAnsi="Times New Roman"/>
                <w:color w:val="auto"/>
                <w:sz w:val="24"/>
              </w:rPr>
            </w:pPr>
            <w:r>
              <w:rPr>
                <w:rFonts w:ascii="Times New Roman" w:eastAsia="Times New Roman" w:hAnsi="Times New Roman"/>
                <w:color w:val="auto"/>
                <w:sz w:val="24"/>
              </w:rPr>
              <w:t>k</w:t>
            </w:r>
            <w:r w:rsidR="3A5FA86A" w:rsidRPr="56037C04">
              <w:rPr>
                <w:rFonts w:ascii="Times New Roman" w:eastAsia="Times New Roman" w:hAnsi="Times New Roman"/>
                <w:color w:val="auto"/>
                <w:sz w:val="24"/>
              </w:rPr>
              <w:t xml:space="preserve">onsultatīva rakstura pasākumu skaits par būvētās vides, IT risinājumu, IT tehnoloģiju </w:t>
            </w:r>
            <w:proofErr w:type="spellStart"/>
            <w:r w:rsidR="3A5FA86A" w:rsidRPr="56037C04">
              <w:rPr>
                <w:rFonts w:ascii="Times New Roman" w:eastAsia="Times New Roman" w:hAnsi="Times New Roman"/>
                <w:color w:val="auto"/>
                <w:sz w:val="24"/>
              </w:rPr>
              <w:t>piekļūstamību</w:t>
            </w:r>
            <w:proofErr w:type="spellEnd"/>
            <w:r w:rsidR="3A5FA86A" w:rsidRPr="56037C04">
              <w:rPr>
                <w:rFonts w:ascii="Times New Roman" w:eastAsia="Times New Roman" w:hAnsi="Times New Roman"/>
                <w:color w:val="auto"/>
                <w:sz w:val="24"/>
              </w:rPr>
              <w:t xml:space="preserve"> personām ar dažādiem funkcionāliem traucējumiem (VINPI_18)</w:t>
            </w:r>
          </w:p>
          <w:p w14:paraId="5B3531EB" w14:textId="77777777" w:rsidR="56A64231" w:rsidRDefault="56A64231" w:rsidP="56A64231">
            <w:pPr>
              <w:pStyle w:val="Bezatstarpm"/>
              <w:jc w:val="both"/>
              <w:rPr>
                <w:rFonts w:ascii="Times New Roman" w:eastAsia="Times New Roman" w:hAnsi="Times New Roman"/>
                <w:color w:val="auto"/>
                <w:sz w:val="24"/>
              </w:rPr>
            </w:pPr>
          </w:p>
          <w:p w14:paraId="223D8D51" w14:textId="7219AC60" w:rsidR="3A5FA86A" w:rsidRPr="00F67C05" w:rsidRDefault="005A0F3E" w:rsidP="00BC2967">
            <w:pPr>
              <w:pStyle w:val="Bezatstarpm"/>
              <w:numPr>
                <w:ilvl w:val="0"/>
                <w:numId w:val="3"/>
              </w:numPr>
              <w:jc w:val="both"/>
              <w:rPr>
                <w:rFonts w:ascii="Times New Roman" w:eastAsia="Times New Roman" w:hAnsi="Times New Roman"/>
                <w:color w:val="auto"/>
                <w:sz w:val="24"/>
              </w:rPr>
            </w:pPr>
            <w:r>
              <w:rPr>
                <w:rFonts w:ascii="Times New Roman" w:eastAsia="Times New Roman" w:hAnsi="Times New Roman"/>
                <w:color w:val="auto"/>
                <w:sz w:val="24"/>
              </w:rPr>
              <w:t>v</w:t>
            </w:r>
            <w:r w:rsidR="3A5FA86A" w:rsidRPr="00F67C05">
              <w:rPr>
                <w:rFonts w:ascii="Times New Roman" w:eastAsia="Times New Roman" w:hAnsi="Times New Roman"/>
                <w:color w:val="auto"/>
                <w:sz w:val="24"/>
              </w:rPr>
              <w:t xml:space="preserve">eikto vides un informācijas </w:t>
            </w:r>
            <w:proofErr w:type="spellStart"/>
            <w:r w:rsidR="3A5FA86A" w:rsidRPr="00F67C05">
              <w:rPr>
                <w:rFonts w:ascii="Times New Roman" w:eastAsia="Times New Roman" w:hAnsi="Times New Roman"/>
                <w:color w:val="auto"/>
                <w:sz w:val="24"/>
              </w:rPr>
              <w:t>piekļūstamības</w:t>
            </w:r>
            <w:proofErr w:type="spellEnd"/>
            <w:r w:rsidR="3A5FA86A" w:rsidRPr="00F67C05">
              <w:rPr>
                <w:rFonts w:ascii="Times New Roman" w:eastAsia="Times New Roman" w:hAnsi="Times New Roman"/>
                <w:color w:val="auto"/>
                <w:sz w:val="24"/>
              </w:rPr>
              <w:t xml:space="preserve"> pašnovērtējumu skaits, atbilstoši LM izstrādātajai metodikai (VINPI_17)</w:t>
            </w:r>
          </w:p>
          <w:p w14:paraId="64566A98" w14:textId="77777777" w:rsidR="00384F21" w:rsidRDefault="00384F21" w:rsidP="00384F21">
            <w:pPr>
              <w:pStyle w:val="Bezatstarpm"/>
              <w:jc w:val="both"/>
              <w:rPr>
                <w:rFonts w:ascii="Times New Roman" w:eastAsia="Times New Roman" w:hAnsi="Times New Roman"/>
                <w:color w:val="auto"/>
                <w:sz w:val="24"/>
              </w:rPr>
            </w:pPr>
          </w:p>
          <w:p w14:paraId="70D2877F" w14:textId="615D709F" w:rsidR="00DB0133" w:rsidRDefault="005A0F3E" w:rsidP="00BC2967">
            <w:pPr>
              <w:pStyle w:val="Bezatstarpm"/>
              <w:numPr>
                <w:ilvl w:val="0"/>
                <w:numId w:val="3"/>
              </w:numPr>
              <w:jc w:val="both"/>
              <w:rPr>
                <w:rFonts w:ascii="Times New Roman" w:eastAsia="Times New Roman" w:hAnsi="Times New Roman"/>
                <w:color w:val="auto"/>
                <w:sz w:val="24"/>
              </w:rPr>
            </w:pPr>
            <w:r>
              <w:rPr>
                <w:rFonts w:ascii="Times New Roman" w:eastAsia="Times New Roman" w:hAnsi="Times New Roman"/>
                <w:color w:val="auto"/>
                <w:sz w:val="24"/>
              </w:rPr>
              <w:t>m</w:t>
            </w:r>
            <w:r w:rsidR="00DB0133" w:rsidRPr="56037C04">
              <w:rPr>
                <w:rFonts w:ascii="Times New Roman" w:eastAsia="Times New Roman" w:hAnsi="Times New Roman"/>
                <w:color w:val="auto"/>
                <w:sz w:val="24"/>
              </w:rPr>
              <w:t>ediju kampaņu, semināru, konferenču un komunikācijas pasākumu skaits, kuros</w:t>
            </w:r>
            <w:proofErr w:type="gramStart"/>
            <w:r w:rsidR="00DB0133" w:rsidRPr="56037C04">
              <w:rPr>
                <w:rFonts w:ascii="Times New Roman" w:eastAsia="Times New Roman" w:hAnsi="Times New Roman"/>
                <w:color w:val="auto"/>
                <w:sz w:val="24"/>
              </w:rPr>
              <w:t xml:space="preserve">  </w:t>
            </w:r>
            <w:proofErr w:type="gramEnd"/>
            <w:r w:rsidR="00DB0133" w:rsidRPr="56037C04">
              <w:rPr>
                <w:rFonts w:ascii="Times New Roman" w:eastAsia="Times New Roman" w:hAnsi="Times New Roman"/>
                <w:color w:val="auto"/>
                <w:sz w:val="24"/>
              </w:rPr>
              <w:t>sabiedrības informēšanai tika nodrošināti cilvēkiem ar dažāda veida funkcionāliem traucējumiem piekļūstami formāti ( piem., tulkošana zīmju valodā, subtitrēšana, reāllaika transkripcija, raidījumu un pasākumu ieraksti) (VINPI_02.2);</w:t>
            </w:r>
          </w:p>
          <w:p w14:paraId="1437F28F" w14:textId="68ED5466" w:rsidR="56A64231" w:rsidRDefault="56A64231" w:rsidP="56A64231">
            <w:pPr>
              <w:pStyle w:val="Bezatstarpm"/>
              <w:jc w:val="both"/>
              <w:rPr>
                <w:rFonts w:ascii="Times New Roman" w:eastAsia="Times New Roman" w:hAnsi="Times New Roman"/>
                <w:color w:val="auto"/>
                <w:sz w:val="24"/>
              </w:rPr>
            </w:pPr>
          </w:p>
          <w:p w14:paraId="0D2C0501" w14:textId="690BF947" w:rsidR="00DB0133" w:rsidRDefault="005A0F3E" w:rsidP="00BC2967">
            <w:pPr>
              <w:pStyle w:val="Bezatstarpm"/>
              <w:numPr>
                <w:ilvl w:val="0"/>
                <w:numId w:val="3"/>
              </w:numPr>
              <w:jc w:val="both"/>
              <w:rPr>
                <w:rFonts w:ascii="Times New Roman" w:eastAsia="Times New Roman" w:hAnsi="Times New Roman"/>
                <w:color w:val="auto"/>
                <w:sz w:val="24"/>
              </w:rPr>
            </w:pPr>
            <w:r>
              <w:rPr>
                <w:rFonts w:ascii="Times New Roman" w:eastAsia="Times New Roman" w:hAnsi="Times New Roman"/>
                <w:color w:val="auto"/>
                <w:sz w:val="24"/>
              </w:rPr>
              <w:lastRenderedPageBreak/>
              <w:t>i</w:t>
            </w:r>
            <w:r w:rsidR="00DB0133" w:rsidRPr="56037C04">
              <w:rPr>
                <w:rFonts w:ascii="Times New Roman" w:eastAsia="Times New Roman" w:hAnsi="Times New Roman"/>
                <w:color w:val="auto"/>
                <w:sz w:val="24"/>
              </w:rPr>
              <w:t>zstrādāto vai pilnveidoto stratēģiju, izglītības programmu, metodisko līdzekļu, vadlīniju, mācību līdzekļu (tai skaitā digitālo), skaits, kuros integrēti jautājumi par dzimumu līdztiesību, personu ar invaliditāti vienlīdzīgām iespējām, diskriminācijas novēršanu vecuma, etniskās piederības un citu iemeslu dēļ, kā arī pamattiesību jautājumi, tostarp par tiesiskajiem un praktiskajiem aspektiem. (VINPI_02.1.);</w:t>
            </w:r>
          </w:p>
          <w:p w14:paraId="36CC17D2" w14:textId="5D99E9A8" w:rsidR="56A64231" w:rsidRDefault="56A64231" w:rsidP="56A64231">
            <w:pPr>
              <w:pStyle w:val="Bezatstarpm"/>
              <w:jc w:val="both"/>
              <w:rPr>
                <w:rFonts w:ascii="Times New Roman" w:eastAsia="Times New Roman" w:hAnsi="Times New Roman"/>
                <w:color w:val="auto"/>
                <w:sz w:val="24"/>
              </w:rPr>
            </w:pPr>
          </w:p>
          <w:p w14:paraId="69789BDF" w14:textId="26C9FF1E" w:rsidR="00DB0133" w:rsidRDefault="005A0F3E" w:rsidP="00BC2967">
            <w:pPr>
              <w:pStyle w:val="Bezatstarpm"/>
              <w:numPr>
                <w:ilvl w:val="0"/>
                <w:numId w:val="3"/>
              </w:numPr>
              <w:jc w:val="both"/>
              <w:rPr>
                <w:rFonts w:ascii="Times New Roman" w:eastAsia="Times New Roman" w:hAnsi="Times New Roman"/>
                <w:color w:val="auto"/>
                <w:sz w:val="24"/>
              </w:rPr>
            </w:pPr>
            <w:r>
              <w:rPr>
                <w:rFonts w:ascii="Times New Roman" w:eastAsia="Times New Roman" w:hAnsi="Times New Roman"/>
                <w:color w:val="auto"/>
                <w:sz w:val="24"/>
              </w:rPr>
              <w:t>k</w:t>
            </w:r>
            <w:r w:rsidR="00DB0133" w:rsidRPr="00DB0133">
              <w:rPr>
                <w:rFonts w:ascii="Times New Roman" w:eastAsia="Times New Roman" w:hAnsi="Times New Roman"/>
                <w:color w:val="auto"/>
                <w:sz w:val="24"/>
              </w:rPr>
              <w:t>onsultatīva rakstura pasākumu skaits par dzimumu līdztiesības, personu ar invaliditāti vienlīdzīgu iespēju, vecuma nediskriminācijas, etniskās u.c. piederības un pamattiesību jautājumiem, tostarp par tiesiskajiem un praktiskajiem aspektiem (VINPI_01)</w:t>
            </w:r>
            <w:r>
              <w:rPr>
                <w:rFonts w:ascii="Times New Roman" w:eastAsia="Times New Roman" w:hAnsi="Times New Roman"/>
                <w:color w:val="auto"/>
                <w:sz w:val="24"/>
              </w:rPr>
              <w:t>.</w:t>
            </w:r>
          </w:p>
          <w:p w14:paraId="47D13B17" w14:textId="77777777" w:rsidR="005A0F3E" w:rsidRDefault="005A0F3E" w:rsidP="005A0F3E">
            <w:pPr>
              <w:pStyle w:val="Sarakstarindkopa"/>
            </w:pPr>
          </w:p>
          <w:p w14:paraId="40D4B1D4" w14:textId="77777777" w:rsidR="005A0F3E" w:rsidRPr="008D7753" w:rsidRDefault="005A0F3E" w:rsidP="005A0F3E">
            <w:pPr>
              <w:jc w:val="both"/>
              <w:rPr>
                <w:rFonts w:ascii="Times New Roman" w:eastAsia="Calibri" w:hAnsi="Times New Roman" w:cs="Times New Roman"/>
                <w:b/>
                <w:color w:val="000000" w:themeColor="text1"/>
              </w:rPr>
            </w:pPr>
            <w:r w:rsidRPr="008D7753">
              <w:rPr>
                <w:rFonts w:ascii="Times New Roman" w:eastAsia="Calibri" w:hAnsi="Times New Roman" w:cs="Times New Roman"/>
                <w:b/>
                <w:color w:val="000000" w:themeColor="text1"/>
              </w:rPr>
              <w:t>Jāņem vērā, ka katram izvēlētajam HP rādītājam ir jāpiesaista atbilstoša specifiskā HP darbība, kuras īstenošana nodrošinās rādītāja sasniegšanu!</w:t>
            </w:r>
          </w:p>
          <w:p w14:paraId="66864350" w14:textId="77777777" w:rsidR="005A0F3E" w:rsidRDefault="005A0F3E" w:rsidP="005A0F3E">
            <w:pPr>
              <w:pStyle w:val="Bezatstarpm"/>
              <w:jc w:val="both"/>
              <w:rPr>
                <w:rFonts w:ascii="Times New Roman" w:eastAsia="Times New Roman" w:hAnsi="Times New Roman"/>
                <w:color w:val="auto"/>
                <w:sz w:val="24"/>
              </w:rPr>
            </w:pPr>
          </w:p>
          <w:p w14:paraId="2DA29AF8" w14:textId="77777777" w:rsidR="00384F21" w:rsidRPr="0046518C" w:rsidRDefault="00384F21" w:rsidP="00384F21">
            <w:pPr>
              <w:jc w:val="both"/>
              <w:rPr>
                <w:rFonts w:ascii="Calibri" w:eastAsia="Calibri" w:hAnsi="Calibri" w:cs="Calibri"/>
                <w:color w:val="000000" w:themeColor="text1"/>
              </w:rPr>
            </w:pPr>
            <w:r w:rsidRPr="64BC0121">
              <w:rPr>
                <w:rFonts w:ascii="Calibri" w:eastAsia="Calibri" w:hAnsi="Calibri" w:cs="Calibri"/>
                <w:color w:val="000000" w:themeColor="text1"/>
              </w:rPr>
              <w:t xml:space="preserve"> </w:t>
            </w:r>
          </w:p>
          <w:p w14:paraId="3C51A406" w14:textId="521FF4F5" w:rsidR="00384F21" w:rsidRPr="0046518C" w:rsidRDefault="00455CED" w:rsidP="00384F21">
            <w:pPr>
              <w:pStyle w:val="Sarakstarindkopa"/>
              <w:ind w:left="0"/>
              <w:jc w:val="center"/>
              <w:rPr>
                <w:b/>
                <w:lang w:val="lv-LV"/>
              </w:rPr>
            </w:pPr>
            <w:hyperlink r:id="rId34" w:anchor="_ftnref1" w:history="1">
              <w:r w:rsidR="00384F21" w:rsidRPr="64BC0121">
                <w:rPr>
                  <w:rStyle w:val="Hipersaite"/>
                  <w:sz w:val="20"/>
                  <w:szCs w:val="20"/>
                  <w:vertAlign w:val="superscript"/>
                </w:rPr>
                <w:t>[1]</w:t>
              </w:r>
            </w:hyperlink>
            <w:r w:rsidR="00384F21" w:rsidRPr="64BC0121">
              <w:rPr>
                <w:sz w:val="20"/>
                <w:szCs w:val="20"/>
              </w:rPr>
              <w:t xml:space="preserve"> Saskaņā ar Latvijas Sociālās uzņēmējdarbības asociācijas izstrādātajām vadlīnijām sociāli atbildīga publiskā iepirkuma īstenošanai (2020). Pieejamas: </w:t>
            </w:r>
            <w:hyperlink r:id="rId35" w:history="1">
              <w:r w:rsidR="00384F21" w:rsidRPr="64BC0121">
                <w:rPr>
                  <w:rStyle w:val="Hipersaite"/>
                  <w:sz w:val="20"/>
                  <w:szCs w:val="20"/>
                </w:rPr>
                <w:t>https://www.iub.gov.lv/lv/media/658/download</w:t>
              </w:r>
            </w:hyperlink>
          </w:p>
        </w:tc>
      </w:tr>
      <w:tr w:rsidR="00384F21" w:rsidRPr="00600025" w14:paraId="27401AC7" w14:textId="77777777" w:rsidTr="63FD6254">
        <w:trPr>
          <w:trHeight w:val="83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91D74C" w14:textId="2EB4170C" w:rsidR="00384F21" w:rsidRPr="005A06A6" w:rsidRDefault="00384F21">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lastRenderedPageBreak/>
              <w:t>4.</w:t>
            </w:r>
            <w:r w:rsidR="001511E2">
              <w:rPr>
                <w:rFonts w:ascii="Times New Roman" w:hAnsi="Times New Roman" w:cs="Times New Roman"/>
                <w:sz w:val="24"/>
                <w:szCs w:val="24"/>
              </w:rPr>
              <w:t>7</w:t>
            </w:r>
            <w:r w:rsidRPr="1976A88E">
              <w:rPr>
                <w:rFonts w:ascii="Times New Roman" w:hAnsi="Times New Roman" w:cs="Times New Roman"/>
                <w:sz w:val="24"/>
                <w:szCs w:val="24"/>
              </w:rPr>
              <w:t>.2.</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12253F0E"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 xml:space="preserve">Projektā iesniegumā minimālās horizontālā principa nodrošināšanas prasības ir pārsniegtas </w:t>
            </w:r>
            <w:r w:rsidRPr="00374FB9">
              <w:rPr>
                <w:rFonts w:ascii="Times New Roman" w:hAnsi="Times New Roman"/>
                <w:bCs/>
                <w:lang w:eastAsia="lv-LV"/>
              </w:rPr>
              <w:t>vienā no šādām pozīcijām:</w:t>
            </w:r>
            <w:r>
              <w:rPr>
                <w:rFonts w:ascii="Times New Roman" w:hAnsi="Times New Roman"/>
                <w:bCs/>
                <w:lang w:eastAsia="lv-LV"/>
              </w:rPr>
              <w:t xml:space="preserve"> </w:t>
            </w:r>
            <w:r w:rsidRPr="00374FB9">
              <w:rPr>
                <w:rFonts w:ascii="Times New Roman" w:hAnsi="Times New Roman"/>
                <w:lang w:eastAsia="lv-LV"/>
              </w:rPr>
              <w:t>a) vispārīgas horizontālā principa darbības;</w:t>
            </w:r>
          </w:p>
          <w:p w14:paraId="39F0C8F7"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b) specifiskā horizontālā principa darbība;</w:t>
            </w:r>
          </w:p>
          <w:p w14:paraId="30FD6B55" w14:textId="655A6D24" w:rsidR="00384F21" w:rsidRPr="00AD2459" w:rsidRDefault="00384F21" w:rsidP="00384F21">
            <w:pPr>
              <w:spacing w:after="0" w:line="240" w:lineRule="auto"/>
              <w:jc w:val="both"/>
              <w:rPr>
                <w:rFonts w:ascii="Times New Roman" w:hAnsi="Times New Roman" w:cs="Times New Roman"/>
                <w:sz w:val="24"/>
                <w:szCs w:val="24"/>
              </w:rPr>
            </w:pPr>
            <w:r w:rsidRPr="00374FB9">
              <w:rPr>
                <w:rFonts w:ascii="Times New Roman" w:hAnsi="Times New Roman"/>
                <w:lang w:eastAsia="lv-LV"/>
              </w:rPr>
              <w:t>c) horizontālā principa rādītājs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50B64F0" w14:textId="6B80183D" w:rsidR="00384F21" w:rsidRPr="005A06A6" w:rsidRDefault="00384F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204" w:type="dxa"/>
            <w:gridSpan w:val="2"/>
            <w:tcBorders>
              <w:top w:val="single" w:sz="4" w:space="0" w:color="auto"/>
              <w:left w:val="single" w:sz="4" w:space="0" w:color="auto"/>
              <w:bottom w:val="single" w:sz="4" w:space="0" w:color="auto"/>
            </w:tcBorders>
            <w:shd w:val="clear" w:color="auto" w:fill="auto"/>
            <w:vAlign w:val="center"/>
          </w:tcPr>
          <w:p w14:paraId="212C027D" w14:textId="77777777" w:rsidR="00384F21" w:rsidRPr="005A06A6" w:rsidRDefault="00384F21">
            <w:pPr>
              <w:spacing w:after="0" w:line="240" w:lineRule="auto"/>
              <w:jc w:val="center"/>
              <w:rPr>
                <w:rFonts w:ascii="Times New Roman" w:eastAsia="Times New Roman" w:hAnsi="Times New Roman" w:cs="Times New Roman"/>
                <w:b/>
                <w:sz w:val="24"/>
                <w:szCs w:val="24"/>
              </w:rPr>
            </w:pPr>
            <w:r w:rsidRPr="005A06A6">
              <w:rPr>
                <w:rFonts w:ascii="Times New Roman" w:hAnsi="Times New Roman" w:cs="Times New Roman"/>
                <w:bCs/>
                <w:sz w:val="24"/>
                <w:szCs w:val="24"/>
              </w:rPr>
              <w:t>Punktu skaits</w:t>
            </w:r>
          </w:p>
        </w:tc>
        <w:tc>
          <w:tcPr>
            <w:tcW w:w="9535" w:type="dxa"/>
            <w:vMerge/>
            <w:vAlign w:val="center"/>
          </w:tcPr>
          <w:p w14:paraId="30682AD6" w14:textId="77777777" w:rsidR="00384F21" w:rsidRPr="0046518C" w:rsidRDefault="00384F21">
            <w:pPr>
              <w:pStyle w:val="Sarakstarindkopa"/>
              <w:ind w:left="0"/>
              <w:jc w:val="center"/>
              <w:rPr>
                <w:b/>
                <w:lang w:val="lv-LV" w:eastAsia="en-US"/>
              </w:rPr>
            </w:pPr>
          </w:p>
        </w:tc>
      </w:tr>
      <w:tr w:rsidR="00384F21" w:rsidRPr="00600025" w14:paraId="6F6939CC" w14:textId="77777777" w:rsidTr="63FD6254">
        <w:trPr>
          <w:trHeight w:val="557"/>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FFF43" w14:textId="61BCFD9E" w:rsidR="00384F21" w:rsidRPr="005A06A6" w:rsidRDefault="00384F21">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t>4.</w:t>
            </w:r>
            <w:r w:rsidR="001511E2">
              <w:rPr>
                <w:rFonts w:ascii="Times New Roman" w:hAnsi="Times New Roman" w:cs="Times New Roman"/>
                <w:sz w:val="24"/>
                <w:szCs w:val="24"/>
              </w:rPr>
              <w:t>7</w:t>
            </w:r>
            <w:r w:rsidRPr="1976A88E">
              <w:rPr>
                <w:rFonts w:ascii="Times New Roman" w:hAnsi="Times New Roman" w:cs="Times New Roman"/>
                <w:sz w:val="24"/>
                <w:szCs w:val="24"/>
              </w:rPr>
              <w:t>.3.</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4E136E2A" w14:textId="77777777" w:rsidR="00384F21" w:rsidRPr="00374FB9" w:rsidRDefault="00384F21" w:rsidP="00384F21">
            <w:pPr>
              <w:spacing w:after="0" w:line="240" w:lineRule="auto"/>
              <w:jc w:val="both"/>
              <w:rPr>
                <w:rFonts w:ascii="Times New Roman" w:hAnsi="Times New Roman"/>
                <w:bCs/>
                <w:lang w:eastAsia="lv-LV"/>
              </w:rPr>
            </w:pPr>
            <w:r w:rsidRPr="00374FB9">
              <w:rPr>
                <w:rFonts w:ascii="Times New Roman" w:hAnsi="Times New Roman"/>
                <w:lang w:eastAsia="lv-LV"/>
              </w:rPr>
              <w:t>Projektā iesniegumā minimālās horizontālā princi</w:t>
            </w:r>
            <w:r>
              <w:rPr>
                <w:rFonts w:ascii="Times New Roman" w:hAnsi="Times New Roman"/>
                <w:lang w:eastAsia="lv-LV"/>
              </w:rPr>
              <w:t xml:space="preserve">pa </w:t>
            </w:r>
            <w:r w:rsidRPr="00374FB9">
              <w:rPr>
                <w:rFonts w:ascii="Times New Roman" w:hAnsi="Times New Roman"/>
                <w:lang w:eastAsia="lv-LV"/>
              </w:rPr>
              <w:t xml:space="preserve">nodrošināšanas prasības ir pārsniegtas </w:t>
            </w:r>
            <w:r w:rsidRPr="00374FB9">
              <w:rPr>
                <w:rFonts w:ascii="Times New Roman" w:hAnsi="Times New Roman"/>
                <w:bCs/>
                <w:lang w:eastAsia="lv-LV"/>
              </w:rPr>
              <w:t>divās no šādām pozīcijām:</w:t>
            </w:r>
          </w:p>
          <w:p w14:paraId="5A761B05"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a) vispārīgas horizontālā principa darbības;</w:t>
            </w:r>
          </w:p>
          <w:p w14:paraId="7FF77FE1" w14:textId="77777777" w:rsidR="00384F21"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b) specifiskā horizontālā principa darbība;</w:t>
            </w:r>
            <w:r>
              <w:rPr>
                <w:rFonts w:ascii="Times New Roman" w:hAnsi="Times New Roman"/>
                <w:lang w:eastAsia="lv-LV"/>
              </w:rPr>
              <w:t xml:space="preserve"> </w:t>
            </w:r>
          </w:p>
          <w:p w14:paraId="1006E49F" w14:textId="32AAEF13" w:rsidR="00384F21" w:rsidRPr="00B14397" w:rsidRDefault="00384F21" w:rsidP="00384F21">
            <w:pPr>
              <w:spacing w:after="0" w:line="240" w:lineRule="auto"/>
              <w:jc w:val="both"/>
              <w:rPr>
                <w:rFonts w:ascii="Times New Roman" w:hAnsi="Times New Roman" w:cs="Times New Roman"/>
                <w:sz w:val="24"/>
                <w:szCs w:val="24"/>
              </w:rPr>
            </w:pPr>
            <w:r w:rsidRPr="00374FB9">
              <w:rPr>
                <w:rFonts w:ascii="Times New Roman" w:hAnsi="Times New Roman"/>
                <w:lang w:eastAsia="lv-LV"/>
              </w:rPr>
              <w:t>c) horizontālā principa rādītājs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37D4EB9" w14:textId="141457FC" w:rsidR="00384F21" w:rsidRPr="005A06A6" w:rsidRDefault="00384F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204" w:type="dxa"/>
            <w:gridSpan w:val="2"/>
            <w:tcBorders>
              <w:top w:val="single" w:sz="4" w:space="0" w:color="auto"/>
              <w:left w:val="single" w:sz="4" w:space="0" w:color="auto"/>
              <w:bottom w:val="single" w:sz="4" w:space="0" w:color="auto"/>
            </w:tcBorders>
            <w:shd w:val="clear" w:color="auto" w:fill="auto"/>
            <w:vAlign w:val="center"/>
          </w:tcPr>
          <w:p w14:paraId="2941FA6E" w14:textId="77777777" w:rsidR="00384F21" w:rsidRPr="005A06A6" w:rsidRDefault="00384F21">
            <w:pPr>
              <w:spacing w:after="0" w:line="240" w:lineRule="auto"/>
              <w:jc w:val="center"/>
              <w:rPr>
                <w:rFonts w:ascii="Times New Roman" w:eastAsia="Times New Roman" w:hAnsi="Times New Roman" w:cs="Times New Roman"/>
                <w:b/>
                <w:sz w:val="24"/>
                <w:szCs w:val="24"/>
              </w:rPr>
            </w:pPr>
            <w:r w:rsidRPr="005A06A6">
              <w:rPr>
                <w:rFonts w:ascii="Times New Roman" w:hAnsi="Times New Roman" w:cs="Times New Roman"/>
                <w:bCs/>
                <w:sz w:val="24"/>
                <w:szCs w:val="24"/>
              </w:rPr>
              <w:t>Punktu skaits</w:t>
            </w:r>
          </w:p>
        </w:tc>
        <w:tc>
          <w:tcPr>
            <w:tcW w:w="9535" w:type="dxa"/>
            <w:vMerge/>
            <w:vAlign w:val="center"/>
          </w:tcPr>
          <w:p w14:paraId="6331251A" w14:textId="77777777" w:rsidR="00384F21" w:rsidRPr="0046518C" w:rsidRDefault="00384F21">
            <w:pPr>
              <w:pStyle w:val="Sarakstarindkopa"/>
              <w:ind w:left="0"/>
              <w:jc w:val="center"/>
              <w:rPr>
                <w:b/>
                <w:lang w:val="lv-LV" w:eastAsia="en-US"/>
              </w:rPr>
            </w:pPr>
          </w:p>
        </w:tc>
      </w:tr>
      <w:tr w:rsidR="00384F21" w:rsidRPr="00600025" w14:paraId="4E24B689" w14:textId="77777777" w:rsidTr="63FD6254">
        <w:trPr>
          <w:trHeight w:val="83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B41C5" w14:textId="6BD85716" w:rsidR="00384F21" w:rsidRPr="005A06A6" w:rsidRDefault="00384F21">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t>4.</w:t>
            </w:r>
            <w:r w:rsidR="001511E2">
              <w:rPr>
                <w:rFonts w:ascii="Times New Roman" w:hAnsi="Times New Roman" w:cs="Times New Roman"/>
                <w:sz w:val="24"/>
                <w:szCs w:val="24"/>
              </w:rPr>
              <w:t>7</w:t>
            </w:r>
            <w:r w:rsidRPr="1976A88E">
              <w:rPr>
                <w:rFonts w:ascii="Times New Roman" w:hAnsi="Times New Roman" w:cs="Times New Roman"/>
                <w:sz w:val="24"/>
                <w:szCs w:val="24"/>
              </w:rPr>
              <w:t>.4.</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6D8B3F32" w14:textId="77777777" w:rsidR="00384F21"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Projektā iesniegumā minimālās horizontālā princi</w:t>
            </w:r>
            <w:r>
              <w:rPr>
                <w:rFonts w:ascii="Times New Roman" w:hAnsi="Times New Roman"/>
                <w:lang w:eastAsia="lv-LV"/>
              </w:rPr>
              <w:t xml:space="preserve">pa </w:t>
            </w:r>
            <w:r w:rsidRPr="00374FB9">
              <w:rPr>
                <w:rFonts w:ascii="Times New Roman" w:hAnsi="Times New Roman"/>
                <w:lang w:eastAsia="lv-LV"/>
              </w:rPr>
              <w:t xml:space="preserve">nodrošināšanas </w:t>
            </w:r>
            <w:r w:rsidRPr="00374FB9">
              <w:rPr>
                <w:rFonts w:ascii="Times New Roman" w:hAnsi="Times New Roman"/>
                <w:lang w:eastAsia="lv-LV"/>
              </w:rPr>
              <w:lastRenderedPageBreak/>
              <w:t xml:space="preserve">prasības ir pārsniegtas </w:t>
            </w:r>
            <w:r w:rsidRPr="00374FB9">
              <w:rPr>
                <w:rFonts w:ascii="Times New Roman" w:hAnsi="Times New Roman"/>
                <w:bCs/>
                <w:lang w:eastAsia="lv-LV"/>
              </w:rPr>
              <w:t>katrā no šādām</w:t>
            </w:r>
            <w:r w:rsidRPr="00374FB9">
              <w:rPr>
                <w:rFonts w:ascii="Times New Roman" w:hAnsi="Times New Roman"/>
                <w:lang w:eastAsia="lv-LV"/>
              </w:rPr>
              <w:t xml:space="preserve"> pozīcijām:</w:t>
            </w:r>
            <w:r>
              <w:rPr>
                <w:rFonts w:ascii="Times New Roman" w:hAnsi="Times New Roman"/>
                <w:lang w:eastAsia="lv-LV"/>
              </w:rPr>
              <w:t xml:space="preserve"> </w:t>
            </w:r>
          </w:p>
          <w:p w14:paraId="1204413A"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a) vispārīgas horizontālā principa darbības;</w:t>
            </w:r>
          </w:p>
          <w:p w14:paraId="4846FC73"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b) specifiskā horizontālā principa darbība;</w:t>
            </w:r>
          </w:p>
          <w:p w14:paraId="0BFDDEA7" w14:textId="664FB253" w:rsidR="00384F21" w:rsidRPr="00B14397" w:rsidRDefault="00384F21" w:rsidP="00384F21">
            <w:pPr>
              <w:spacing w:after="0" w:line="240" w:lineRule="auto"/>
              <w:jc w:val="both"/>
              <w:rPr>
                <w:rFonts w:ascii="Times New Roman" w:hAnsi="Times New Roman" w:cs="Times New Roman"/>
                <w:sz w:val="24"/>
                <w:szCs w:val="24"/>
              </w:rPr>
            </w:pPr>
            <w:r w:rsidRPr="00374FB9">
              <w:rPr>
                <w:rFonts w:ascii="Times New Roman" w:hAnsi="Times New Roman"/>
                <w:lang w:eastAsia="lv-LV"/>
              </w:rPr>
              <w:t>c) horizontālā principa rādītājs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25535B0D" w14:textId="35297FB0" w:rsidR="00384F21" w:rsidRPr="005A06A6" w:rsidRDefault="00384F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1204" w:type="dxa"/>
            <w:gridSpan w:val="2"/>
            <w:tcBorders>
              <w:top w:val="single" w:sz="4" w:space="0" w:color="auto"/>
              <w:left w:val="single" w:sz="4" w:space="0" w:color="auto"/>
              <w:bottom w:val="single" w:sz="4" w:space="0" w:color="auto"/>
            </w:tcBorders>
            <w:shd w:val="clear" w:color="auto" w:fill="auto"/>
            <w:vAlign w:val="center"/>
          </w:tcPr>
          <w:p w14:paraId="09D8C5E9" w14:textId="77777777" w:rsidR="00384F21" w:rsidRPr="005A06A6" w:rsidRDefault="00384F21">
            <w:pPr>
              <w:spacing w:after="0" w:line="240" w:lineRule="auto"/>
              <w:jc w:val="center"/>
              <w:rPr>
                <w:rFonts w:ascii="Times New Roman" w:eastAsia="Times New Roman" w:hAnsi="Times New Roman" w:cs="Times New Roman"/>
                <w:b/>
                <w:sz w:val="24"/>
                <w:szCs w:val="24"/>
              </w:rPr>
            </w:pPr>
            <w:r w:rsidRPr="005A06A6">
              <w:rPr>
                <w:rFonts w:ascii="Times New Roman" w:hAnsi="Times New Roman" w:cs="Times New Roman"/>
                <w:bCs/>
                <w:sz w:val="24"/>
                <w:szCs w:val="24"/>
              </w:rPr>
              <w:t>Punktu skaits</w:t>
            </w:r>
          </w:p>
        </w:tc>
        <w:tc>
          <w:tcPr>
            <w:tcW w:w="9535" w:type="dxa"/>
            <w:vMerge/>
            <w:vAlign w:val="center"/>
          </w:tcPr>
          <w:p w14:paraId="5C2D3A5C" w14:textId="77777777" w:rsidR="00384F21" w:rsidRPr="0046518C" w:rsidRDefault="00384F21">
            <w:pPr>
              <w:pStyle w:val="Sarakstarindkopa"/>
              <w:ind w:left="0"/>
              <w:jc w:val="center"/>
              <w:rPr>
                <w:b/>
                <w:lang w:val="lv-LV" w:eastAsia="en-US"/>
              </w:rPr>
            </w:pPr>
          </w:p>
        </w:tc>
      </w:tr>
      <w:tr w:rsidR="00384F21" w:rsidRPr="00600025" w14:paraId="7CAEE354" w14:textId="77777777" w:rsidTr="63FD6254">
        <w:trPr>
          <w:trHeight w:val="83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B7ACF" w14:textId="27E3CBFC" w:rsidR="00384F21" w:rsidRPr="005A06A6" w:rsidRDefault="00384F21">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t>4.</w:t>
            </w:r>
            <w:r w:rsidR="001511E2">
              <w:rPr>
                <w:rFonts w:ascii="Times New Roman" w:hAnsi="Times New Roman" w:cs="Times New Roman"/>
                <w:sz w:val="24"/>
                <w:szCs w:val="24"/>
              </w:rPr>
              <w:t>7</w:t>
            </w:r>
            <w:r w:rsidRPr="1976A88E">
              <w:rPr>
                <w:rFonts w:ascii="Times New Roman" w:hAnsi="Times New Roman" w:cs="Times New Roman"/>
                <w:sz w:val="24"/>
                <w:szCs w:val="24"/>
              </w:rPr>
              <w:t>.5.</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4CCB7181" w14:textId="4C720EE4" w:rsidR="00384F21" w:rsidRPr="00AD2459" w:rsidRDefault="00384F21">
            <w:pPr>
              <w:spacing w:after="0" w:line="240" w:lineRule="auto"/>
              <w:jc w:val="both"/>
              <w:rPr>
                <w:rFonts w:ascii="Times New Roman" w:hAnsi="Times New Roman" w:cs="Times New Roman"/>
                <w:sz w:val="24"/>
                <w:szCs w:val="24"/>
              </w:rPr>
            </w:pPr>
            <w:r w:rsidRPr="00374FB9">
              <w:rPr>
                <w:rFonts w:ascii="Times New Roman" w:hAnsi="Times New Roman"/>
                <w:lang w:eastAsia="lv-LV"/>
              </w:rPr>
              <w:t xml:space="preserve">Projekta iesniegumā nav paredzētas </w:t>
            </w:r>
            <w:proofErr w:type="gramStart"/>
            <w:r w:rsidRPr="00374FB9">
              <w:rPr>
                <w:rFonts w:ascii="Times New Roman" w:hAnsi="Times New Roman"/>
                <w:lang w:eastAsia="lv-LV"/>
              </w:rPr>
              <w:t xml:space="preserve">vismaz </w:t>
            </w:r>
            <w:r>
              <w:rPr>
                <w:rFonts w:ascii="Times New Roman" w:hAnsi="Times New Roman"/>
                <w:lang w:eastAsia="lv-LV"/>
              </w:rPr>
              <w:t>3</w:t>
            </w:r>
            <w:r w:rsidRPr="00374FB9">
              <w:rPr>
                <w:rFonts w:ascii="Times New Roman" w:hAnsi="Times New Roman"/>
                <w:lang w:eastAsia="lv-LV"/>
              </w:rPr>
              <w:t xml:space="preserve"> vispārīgas un vismaz </w:t>
            </w:r>
            <w:r>
              <w:rPr>
                <w:rFonts w:ascii="Times New Roman" w:hAnsi="Times New Roman"/>
                <w:lang w:eastAsia="lv-LV"/>
              </w:rPr>
              <w:t>1</w:t>
            </w:r>
            <w:r w:rsidRPr="00374FB9">
              <w:rPr>
                <w:rFonts w:ascii="Times New Roman" w:hAnsi="Times New Roman"/>
                <w:lang w:eastAsia="lv-LV"/>
              </w:rPr>
              <w:t xml:space="preserve"> specifisk</w:t>
            </w:r>
            <w:r>
              <w:rPr>
                <w:rFonts w:ascii="Times New Roman" w:hAnsi="Times New Roman"/>
                <w:lang w:eastAsia="lv-LV"/>
              </w:rPr>
              <w:t>ā</w:t>
            </w:r>
            <w:r w:rsidRPr="00374FB9">
              <w:rPr>
                <w:rFonts w:ascii="Times New Roman" w:hAnsi="Times New Roman"/>
                <w:lang w:eastAsia="lv-LV"/>
              </w:rPr>
              <w:t xml:space="preserve"> darbība</w:t>
            </w:r>
            <w:proofErr w:type="gramEnd"/>
            <w:r w:rsidRPr="00374FB9">
              <w:rPr>
                <w:rFonts w:ascii="Times New Roman" w:hAnsi="Times New Roman"/>
                <w:lang w:eastAsia="lv-LV"/>
              </w:rPr>
              <w:t>, kā arī nav noteikt</w:t>
            </w:r>
            <w:r>
              <w:rPr>
                <w:rFonts w:ascii="Times New Roman" w:hAnsi="Times New Roman"/>
                <w:lang w:eastAsia="lv-LV"/>
              </w:rPr>
              <w:t>s</w:t>
            </w:r>
            <w:r w:rsidRPr="00374FB9">
              <w:rPr>
                <w:rFonts w:ascii="Times New Roman" w:hAnsi="Times New Roman"/>
                <w:lang w:eastAsia="lv-LV"/>
              </w:rPr>
              <w:t xml:space="preserve"> vismaz </w:t>
            </w:r>
            <w:r>
              <w:rPr>
                <w:rFonts w:ascii="Times New Roman" w:hAnsi="Times New Roman"/>
                <w:lang w:eastAsia="lv-LV"/>
              </w:rPr>
              <w:t>1 horizontālā principa</w:t>
            </w:r>
            <w:r w:rsidRPr="00374FB9">
              <w:rPr>
                <w:rFonts w:ascii="Times New Roman" w:hAnsi="Times New Roman"/>
                <w:lang w:eastAsia="lv-LV"/>
              </w:rPr>
              <w:t xml:space="preserve"> rādītāj</w:t>
            </w:r>
            <w:r>
              <w:rPr>
                <w:rFonts w:ascii="Times New Roman" w:hAnsi="Times New Roman"/>
                <w:lang w:eastAsia="lv-LV"/>
              </w:rPr>
              <w:t>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3CE4C6A" w14:textId="741A6F37" w:rsidR="00384F21" w:rsidRPr="005A06A6" w:rsidRDefault="00384F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04" w:type="dxa"/>
            <w:gridSpan w:val="2"/>
            <w:tcBorders>
              <w:top w:val="single" w:sz="4" w:space="0" w:color="auto"/>
              <w:left w:val="single" w:sz="4" w:space="0" w:color="auto"/>
              <w:bottom w:val="single" w:sz="4" w:space="0" w:color="auto"/>
            </w:tcBorders>
            <w:shd w:val="clear" w:color="auto" w:fill="auto"/>
            <w:vAlign w:val="center"/>
          </w:tcPr>
          <w:p w14:paraId="0C563D3A" w14:textId="77777777" w:rsidR="00384F21" w:rsidRPr="005A06A6" w:rsidRDefault="00384F21">
            <w:pPr>
              <w:spacing w:after="0" w:line="240" w:lineRule="auto"/>
              <w:jc w:val="center"/>
              <w:rPr>
                <w:rFonts w:ascii="Times New Roman" w:eastAsia="Times New Roman" w:hAnsi="Times New Roman" w:cs="Times New Roman"/>
                <w:b/>
                <w:sz w:val="24"/>
                <w:szCs w:val="24"/>
              </w:rPr>
            </w:pPr>
            <w:r w:rsidRPr="005A06A6">
              <w:rPr>
                <w:rFonts w:ascii="Times New Roman" w:hAnsi="Times New Roman" w:cs="Times New Roman"/>
                <w:bCs/>
                <w:sz w:val="24"/>
                <w:szCs w:val="24"/>
              </w:rPr>
              <w:t>Punktu skaits</w:t>
            </w:r>
          </w:p>
        </w:tc>
        <w:tc>
          <w:tcPr>
            <w:tcW w:w="9535" w:type="dxa"/>
            <w:vMerge/>
            <w:vAlign w:val="center"/>
          </w:tcPr>
          <w:p w14:paraId="63778ED1" w14:textId="77777777" w:rsidR="00384F21" w:rsidRPr="0046518C" w:rsidRDefault="00384F21">
            <w:pPr>
              <w:pStyle w:val="Sarakstarindkopa"/>
              <w:ind w:left="0"/>
              <w:jc w:val="center"/>
              <w:rPr>
                <w:b/>
                <w:lang w:val="lv-LV" w:eastAsia="en-US"/>
              </w:rPr>
            </w:pPr>
          </w:p>
        </w:tc>
      </w:tr>
      <w:tr w:rsidR="00583DD1" w:rsidRPr="00600025" w14:paraId="2030EDD7" w14:textId="77777777" w:rsidTr="63FD6254">
        <w:trPr>
          <w:trHeight w:val="836"/>
          <w:jc w:val="center"/>
        </w:trPr>
        <w:tc>
          <w:tcPr>
            <w:tcW w:w="148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A21AFF5" w14:textId="20C484E4" w:rsidR="00583DD1" w:rsidRPr="00CE3815" w:rsidRDefault="00583DD1" w:rsidP="00583DD1">
            <w:pPr>
              <w:pStyle w:val="Bezatstarpm"/>
              <w:jc w:val="both"/>
              <w:rPr>
                <w:rFonts w:ascii="Times New Roman" w:eastAsia="Times New Roman" w:hAnsi="Times New Roman"/>
                <w:b/>
                <w:bCs/>
                <w:color w:val="auto"/>
                <w:sz w:val="24"/>
              </w:rPr>
            </w:pPr>
            <w:r w:rsidRPr="5A6F85E2">
              <w:rPr>
                <w:rFonts w:ascii="Times New Roman" w:eastAsia="Times New Roman" w:hAnsi="Times New Roman"/>
                <w:b/>
                <w:bCs/>
                <w:color w:val="auto"/>
                <w:sz w:val="24"/>
              </w:rPr>
              <w:lastRenderedPageBreak/>
              <w:t xml:space="preserve">Maksimālais iespējamais punktu skaits kvalitātes kritērijos </w:t>
            </w:r>
            <w:r w:rsidRPr="00455CED">
              <w:rPr>
                <w:rFonts w:ascii="Times New Roman" w:eastAsia="Times New Roman" w:hAnsi="Times New Roman"/>
                <w:b/>
                <w:bCs/>
                <w:color w:val="auto"/>
                <w:sz w:val="24"/>
              </w:rPr>
              <w:t xml:space="preserve">– </w:t>
            </w:r>
            <w:r w:rsidR="00B60EF0" w:rsidRPr="00455CED">
              <w:rPr>
                <w:rFonts w:ascii="Times New Roman" w:eastAsia="Times New Roman" w:hAnsi="Times New Roman"/>
                <w:b/>
                <w:bCs/>
                <w:color w:val="auto"/>
                <w:sz w:val="24"/>
              </w:rPr>
              <w:t>31</w:t>
            </w:r>
          </w:p>
          <w:p w14:paraId="05E0E800" w14:textId="2AE10F1E" w:rsidR="00583DD1" w:rsidRPr="00455CED" w:rsidRDefault="00583DD1" w:rsidP="00583DD1">
            <w:pPr>
              <w:pStyle w:val="Sarakstarindkopa"/>
              <w:ind w:left="0"/>
              <w:rPr>
                <w:b/>
                <w:bCs/>
                <w:lang w:val="lv-LV" w:eastAsia="en-US"/>
              </w:rPr>
            </w:pPr>
            <w:r w:rsidRPr="5A6F85E2">
              <w:rPr>
                <w:b/>
                <w:bCs/>
              </w:rPr>
              <w:t xml:space="preserve">Minimālais iespējamais punktu skaits kvalitātes kritērijos </w:t>
            </w:r>
            <w:r w:rsidRPr="007B1BC1">
              <w:rPr>
                <w:b/>
                <w:bCs/>
              </w:rPr>
              <w:t xml:space="preserve">– </w:t>
            </w:r>
            <w:r w:rsidR="00455CED">
              <w:rPr>
                <w:b/>
                <w:bCs/>
                <w:lang w:val="lv-LV"/>
              </w:rPr>
              <w:t>9</w:t>
            </w:r>
          </w:p>
        </w:tc>
      </w:tr>
    </w:tbl>
    <w:p w14:paraId="01135C73" w14:textId="5ECE5F86" w:rsidR="001F4E58" w:rsidRDefault="001F4E58" w:rsidP="007F657F">
      <w:pPr>
        <w:spacing w:line="240" w:lineRule="auto"/>
        <w:rPr>
          <w:rFonts w:ascii="Times New Roman" w:hAnsi="Times New Roman" w:cs="Times New Roman"/>
          <w:sz w:val="24"/>
          <w:szCs w:val="24"/>
        </w:rPr>
      </w:pPr>
    </w:p>
    <w:sectPr w:rsidR="001F4E58" w:rsidSect="007952F1">
      <w:headerReference w:type="default" r:id="rId36"/>
      <w:footerReference w:type="default" r:id="rId3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A2BEE" w14:textId="77777777" w:rsidR="00C007F9" w:rsidRDefault="00C007F9" w:rsidP="007952F1">
      <w:pPr>
        <w:spacing w:after="0" w:line="240" w:lineRule="auto"/>
      </w:pPr>
      <w:r>
        <w:separator/>
      </w:r>
    </w:p>
  </w:endnote>
  <w:endnote w:type="continuationSeparator" w:id="0">
    <w:p w14:paraId="1D2D6596" w14:textId="77777777" w:rsidR="00C007F9" w:rsidRDefault="00C007F9" w:rsidP="007952F1">
      <w:pPr>
        <w:spacing w:after="0" w:line="240" w:lineRule="auto"/>
      </w:pPr>
      <w:r>
        <w:continuationSeparator/>
      </w:r>
    </w:p>
  </w:endnote>
  <w:endnote w:type="continuationNotice" w:id="1">
    <w:p w14:paraId="77A8B895" w14:textId="77777777" w:rsidR="00C007F9" w:rsidRDefault="00C007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00"/>
    <w:family w:val="roman"/>
    <w:pitch w:val="default"/>
  </w:font>
  <w:font w:name="&quot;Times New Roman&quot;,serif">
    <w:altName w:val="Cambria"/>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74428906"/>
      <w:docPartObj>
        <w:docPartGallery w:val="Page Numbers (Bottom of Page)"/>
        <w:docPartUnique/>
      </w:docPartObj>
    </w:sdtPr>
    <w:sdtEndPr/>
    <w:sdtContent>
      <w:p w14:paraId="7ED0A258" w14:textId="4DB2D0A5" w:rsidR="00072C85" w:rsidRPr="00A23B0E" w:rsidRDefault="00072C85">
        <w:pPr>
          <w:pStyle w:val="Kjene"/>
          <w:jc w:val="right"/>
          <w:rPr>
            <w:rFonts w:ascii="Times New Roman" w:hAnsi="Times New Roman" w:cs="Times New Roman"/>
          </w:rPr>
        </w:pPr>
        <w:r w:rsidRPr="00A23B0E">
          <w:rPr>
            <w:rFonts w:ascii="Times New Roman" w:hAnsi="Times New Roman" w:cs="Times New Roman"/>
            <w:color w:val="2B579A"/>
            <w:shd w:val="clear" w:color="auto" w:fill="E6E6E6"/>
          </w:rPr>
          <w:fldChar w:fldCharType="begin"/>
        </w:r>
        <w:r w:rsidRPr="00A23B0E">
          <w:rPr>
            <w:rFonts w:ascii="Times New Roman" w:hAnsi="Times New Roman" w:cs="Times New Roman"/>
          </w:rPr>
          <w:instrText>PAGE   \* MERGEFORMAT</w:instrText>
        </w:r>
        <w:r w:rsidRPr="00A23B0E">
          <w:rPr>
            <w:rFonts w:ascii="Times New Roman" w:hAnsi="Times New Roman" w:cs="Times New Roman"/>
            <w:color w:val="2B579A"/>
            <w:shd w:val="clear" w:color="auto" w:fill="E6E6E6"/>
          </w:rPr>
          <w:fldChar w:fldCharType="separate"/>
        </w:r>
        <w:r w:rsidRPr="00A23B0E">
          <w:rPr>
            <w:rFonts w:ascii="Times New Roman" w:hAnsi="Times New Roman" w:cs="Times New Roman"/>
          </w:rPr>
          <w:t>2</w:t>
        </w:r>
        <w:r w:rsidRPr="00A23B0E">
          <w:rPr>
            <w:rFonts w:ascii="Times New Roman" w:hAnsi="Times New Roman" w:cs="Times New Roman"/>
            <w:color w:val="2B579A"/>
            <w:shd w:val="clear" w:color="auto" w:fill="E6E6E6"/>
          </w:rPr>
          <w:fldChar w:fldCharType="end"/>
        </w:r>
      </w:p>
    </w:sdtContent>
  </w:sdt>
  <w:p w14:paraId="5090BA65" w14:textId="26493EC6" w:rsidR="00072C85" w:rsidRPr="00A23B0E" w:rsidRDefault="67548E8C">
    <w:pPr>
      <w:pStyle w:val="Kjene"/>
      <w:rPr>
        <w:rFonts w:ascii="Times New Roman" w:hAnsi="Times New Roman" w:cs="Times New Roman"/>
      </w:rPr>
    </w:pPr>
    <w:r w:rsidRPr="67548E8C">
      <w:rPr>
        <w:rFonts w:ascii="Times New Roman" w:hAnsi="Times New Roman" w:cs="Times New Roman"/>
      </w:rPr>
      <w:t>KM_Kriteriju_metodika_432_120624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6412D" w14:textId="77777777" w:rsidR="00C007F9" w:rsidRDefault="00C007F9" w:rsidP="007952F1">
      <w:pPr>
        <w:spacing w:after="0" w:line="240" w:lineRule="auto"/>
      </w:pPr>
      <w:r>
        <w:separator/>
      </w:r>
    </w:p>
  </w:footnote>
  <w:footnote w:type="continuationSeparator" w:id="0">
    <w:p w14:paraId="6510DDA5" w14:textId="77777777" w:rsidR="00C007F9" w:rsidRDefault="00C007F9" w:rsidP="007952F1">
      <w:pPr>
        <w:spacing w:after="0" w:line="240" w:lineRule="auto"/>
      </w:pPr>
      <w:r>
        <w:continuationSeparator/>
      </w:r>
    </w:p>
  </w:footnote>
  <w:footnote w:type="continuationNotice" w:id="1">
    <w:p w14:paraId="3CF28BDA" w14:textId="77777777" w:rsidR="00C007F9" w:rsidRDefault="00C007F9">
      <w:pPr>
        <w:spacing w:after="0" w:line="240" w:lineRule="auto"/>
      </w:pPr>
    </w:p>
  </w:footnote>
  <w:footnote w:id="2">
    <w:p w14:paraId="0FE93088" w14:textId="77777777" w:rsidR="00072C85" w:rsidRPr="00B55720" w:rsidRDefault="00072C85" w:rsidP="00B55720">
      <w:pPr>
        <w:pStyle w:val="Vresteksts"/>
        <w:rPr>
          <w:rFonts w:ascii="Times New Roman" w:hAnsi="Times New Roman" w:cs="Times New Roman"/>
        </w:rPr>
      </w:pPr>
      <w:r w:rsidRPr="00B55720">
        <w:rPr>
          <w:rStyle w:val="Vresatsauce"/>
          <w:rFonts w:ascii="Times New Roman" w:hAnsi="Times New Roman" w:cs="Times New Roman"/>
        </w:rPr>
        <w:footnoteRef/>
      </w:r>
      <w:r w:rsidRPr="00B55720">
        <w:rPr>
          <w:rFonts w:ascii="Times New Roman" w:hAnsi="Times New Roman" w:cs="Times New Roman"/>
        </w:rPr>
        <w:t xml:space="preserve"> Šīs metodikas ietvaros ar MK </w:t>
      </w:r>
      <w:r w:rsidRPr="00B55720">
        <w:rPr>
          <w:rFonts w:ascii="Times New Roman" w:hAnsi="Times New Roman" w:cs="Times New Roman"/>
          <w:sz w:val="18"/>
          <w:szCs w:val="18"/>
        </w:rPr>
        <w:t>noteikumiem</w:t>
      </w:r>
      <w:r w:rsidRPr="00B55720">
        <w:rPr>
          <w:rFonts w:ascii="Times New Roman" w:hAnsi="Times New Roman" w:cs="Times New Roman"/>
        </w:rPr>
        <w:t xml:space="preserve"> par SAM īstenošanu tiek saprasti arī MK noteikumi par attiecīgu specifisko atbalsta mērķu pasākumu, kārtu īstenošanu.</w:t>
      </w:r>
    </w:p>
  </w:footnote>
  <w:footnote w:id="3">
    <w:p w14:paraId="1DE61950" w14:textId="19A7469D" w:rsidR="00072C85" w:rsidRPr="00C301B4" w:rsidRDefault="00072C85" w:rsidP="005A0F3E">
      <w:pPr>
        <w:spacing w:after="0"/>
        <w:jc w:val="both"/>
        <w:rPr>
          <w:rFonts w:ascii="Times New Roman" w:eastAsia="Times New Roman" w:hAnsi="Times New Roman" w:cs="Times New Roman"/>
        </w:rPr>
      </w:pPr>
      <w:r w:rsidRPr="00C301B4">
        <w:rPr>
          <w:rStyle w:val="Vresatsauce"/>
          <w:rFonts w:ascii="Times New Roman" w:hAnsi="Times New Roman" w:cs="Times New Roman"/>
          <w:sz w:val="18"/>
          <w:szCs w:val="18"/>
        </w:rPr>
        <w:footnoteRef/>
      </w:r>
      <w:r w:rsidR="67548E8C" w:rsidRPr="00C301B4">
        <w:rPr>
          <w:rFonts w:ascii="Times New Roman" w:hAnsi="Times New Roman" w:cs="Times New Roman"/>
          <w:sz w:val="18"/>
          <w:szCs w:val="18"/>
        </w:rPr>
        <w:t xml:space="preserve"> </w:t>
      </w:r>
      <w:r w:rsidR="67548E8C" w:rsidRPr="67548E8C">
        <w:rPr>
          <w:rFonts w:ascii="Times New Roman" w:eastAsia="Times New Roman" w:hAnsi="Times New Roman" w:cs="Times New Roman"/>
        </w:rPr>
        <w:t xml:space="preserve"> </w:t>
      </w:r>
      <w:r w:rsidR="67548E8C" w:rsidRPr="67548E8C">
        <w:rPr>
          <w:rFonts w:ascii="Times New Roman" w:eastAsia="Times New Roman" w:hAnsi="Times New Roman" w:cs="Times New Roman"/>
          <w:sz w:val="18"/>
          <w:szCs w:val="18"/>
        </w:rPr>
        <w:t>P - Precizējamais kritērijs, kritērija neatbilstības gadījumā sadarbības iestāde pieņem lēmumu par projekta iesnieguma apstiprināšanu ar nosacījumu, ka projekta iesniedzējs nodrošina pilnīgu atbilstību kritērijam lēmumā noteiktajā laikā un kārtībā</w:t>
      </w:r>
      <w:r w:rsidR="67548E8C" w:rsidRPr="67548E8C">
        <w:rPr>
          <w:rFonts w:ascii="Times New Roman" w:eastAsia="Times New Roman" w:hAnsi="Times New Roman" w:cs="Times New Roman"/>
        </w:rPr>
        <w:t>.</w:t>
      </w:r>
    </w:p>
    <w:p w14:paraId="2A03BE8E" w14:textId="2AB79F01" w:rsidR="00072C85" w:rsidRPr="00C301B4" w:rsidRDefault="00072C85" w:rsidP="00C301B4">
      <w:pPr>
        <w:pStyle w:val="Vresteksts"/>
        <w:jc w:val="both"/>
        <w:rPr>
          <w:rFonts w:ascii="Times New Roman" w:hAnsi="Times New Roman" w:cs="Times New Roman"/>
          <w:sz w:val="18"/>
          <w:szCs w:val="18"/>
        </w:rPr>
      </w:pPr>
    </w:p>
  </w:footnote>
  <w:footnote w:id="4">
    <w:p w14:paraId="7A0E4AB1" w14:textId="77777777" w:rsidR="005A0F3E" w:rsidRDefault="005A0F3E" w:rsidP="005A0F3E">
      <w:pPr>
        <w:spacing w:after="0"/>
        <w:jc w:val="both"/>
        <w:rPr>
          <w:rFonts w:ascii="Times New Roman" w:eastAsia="Times New Roman" w:hAnsi="Times New Roman" w:cs="Times New Roman"/>
          <w:sz w:val="18"/>
          <w:szCs w:val="18"/>
        </w:rPr>
      </w:pPr>
      <w:r>
        <w:rPr>
          <w:rStyle w:val="Vresatsauce"/>
        </w:rPr>
        <w:footnoteRef/>
      </w:r>
      <w:r>
        <w:t xml:space="preserve"> </w:t>
      </w:r>
      <w:r w:rsidRPr="67548E8C">
        <w:rPr>
          <w:rFonts w:ascii="Times New Roman" w:eastAsia="Times New Roman" w:hAnsi="Times New Roman" w:cs="Times New Roman"/>
          <w:sz w:val="18"/>
          <w:szCs w:val="18"/>
        </w:rPr>
        <w:t>N - Kritērija neatbilstības gadījumā sadarbības iestāde pieņem lēmumu par projekta iesnieguma noraidīšanu.</w:t>
      </w:r>
    </w:p>
    <w:p w14:paraId="48D679BC" w14:textId="11545B52" w:rsidR="005A0F3E" w:rsidRDefault="005A0F3E">
      <w:pPr>
        <w:pStyle w:val="Vresteksts"/>
      </w:pPr>
    </w:p>
  </w:footnote>
  <w:footnote w:id="5">
    <w:p w14:paraId="5F367BF6" w14:textId="367069AD" w:rsidR="00072C85" w:rsidRPr="00DE212B" w:rsidRDefault="00072C85">
      <w:pPr>
        <w:pStyle w:val="Vresteksts"/>
        <w:jc w:val="both"/>
        <w:rPr>
          <w:rFonts w:ascii="Times New Roman" w:eastAsia="Times New Roman" w:hAnsi="Times New Roman" w:cs="Times New Roman"/>
          <w:sz w:val="18"/>
          <w:szCs w:val="18"/>
        </w:rPr>
      </w:pPr>
      <w:r w:rsidRPr="00C301B4">
        <w:rPr>
          <w:rStyle w:val="Vresatsauce"/>
          <w:rFonts w:ascii="Times New Roman" w:hAnsi="Times New Roman" w:cs="Times New Roman"/>
          <w:sz w:val="18"/>
          <w:szCs w:val="18"/>
        </w:rPr>
        <w:footnoteRef/>
      </w:r>
      <w:r w:rsidR="67548E8C" w:rsidRPr="00C301B4">
        <w:rPr>
          <w:rFonts w:ascii="Times New Roman" w:hAnsi="Times New Roman" w:cs="Times New Roman"/>
          <w:sz w:val="18"/>
          <w:szCs w:val="18"/>
        </w:rPr>
        <w:t xml:space="preserve"> </w:t>
      </w:r>
      <w:r w:rsidR="67548E8C" w:rsidRPr="67548E8C">
        <w:rPr>
          <w:rFonts w:ascii="Times New Roman" w:eastAsia="Times New Roman" w:hAnsi="Times New Roman" w:cs="Times New Roman"/>
          <w:sz w:val="22"/>
          <w:szCs w:val="22"/>
        </w:rPr>
        <w:t xml:space="preserve"> </w:t>
      </w:r>
      <w:r w:rsidR="67548E8C" w:rsidRPr="67548E8C">
        <w:rPr>
          <w:rFonts w:ascii="Times New Roman" w:eastAsia="Times New Roman" w:hAnsi="Times New Roman" w:cs="Times New Roman"/>
          <w:sz w:val="18"/>
          <w:szCs w:val="18"/>
        </w:rPr>
        <w:t>N/A - Kritērijs nav attiecināms uz konkrēto projektu.</w:t>
      </w:r>
    </w:p>
  </w:footnote>
  <w:footnote w:id="6">
    <w:p w14:paraId="689B5B05" w14:textId="77777777" w:rsidR="00E66843" w:rsidRPr="00887468" w:rsidRDefault="00E66843" w:rsidP="00E66843">
      <w:pPr>
        <w:pStyle w:val="Vresteksts"/>
        <w:jc w:val="both"/>
        <w:rPr>
          <w:rFonts w:ascii="Times New Roman" w:hAnsi="Times New Roman" w:cs="Times New Roman"/>
          <w:sz w:val="18"/>
          <w:szCs w:val="18"/>
        </w:rPr>
      </w:pPr>
      <w:r w:rsidRPr="00887468">
        <w:rPr>
          <w:rStyle w:val="Vresatsauce"/>
          <w:rFonts w:ascii="Times New Roman" w:hAnsi="Times New Roman" w:cs="Times New Roman"/>
          <w:sz w:val="18"/>
          <w:szCs w:val="18"/>
        </w:rPr>
        <w:footnoteRef/>
      </w:r>
      <w:r w:rsidRPr="00887468">
        <w:rPr>
          <w:rFonts w:ascii="Times New Roman" w:hAnsi="Times New Roman" w:cs="Times New Roman"/>
          <w:sz w:val="18"/>
          <w:szCs w:val="18"/>
        </w:rPr>
        <w:t xml:space="preserve"> Atbilstoši Komisijas 2014. gada 17. jūnija Regulai (ES) Nr. 651/2014, ar ko noteiktas atbalsta kategorijas atzīst par saderīgām ar iekšējo tirgu, piemērojot Līguma 107. un 108. pantu. Tomēr regulu Nr. </w:t>
      </w:r>
      <w:hyperlink r:id="rId1" w:tgtFrame="_blank" w:history="1">
        <w:r w:rsidRPr="00887468">
          <w:rPr>
            <w:rStyle w:val="Hipersaite"/>
            <w:rFonts w:ascii="Times New Roman" w:hAnsi="Times New Roman" w:cs="Times New Roman"/>
            <w:sz w:val="18"/>
            <w:szCs w:val="18"/>
          </w:rPr>
          <w:t>651/2014</w:t>
        </w:r>
      </w:hyperlink>
      <w:r w:rsidRPr="00887468">
        <w:rPr>
          <w:rStyle w:val="Hipersaite"/>
          <w:rFonts w:ascii="Times New Roman" w:hAnsi="Times New Roman" w:cs="Times New Roman"/>
          <w:sz w:val="18"/>
          <w:szCs w:val="18"/>
        </w:rPr>
        <w:t xml:space="preserve"> </w:t>
      </w:r>
      <w:r w:rsidRPr="00887468">
        <w:rPr>
          <w:rFonts w:ascii="Times New Roman" w:hAnsi="Times New Roman" w:cs="Times New Roman"/>
          <w:sz w:val="18"/>
          <w:szCs w:val="18"/>
        </w:rPr>
        <w:t xml:space="preserve">izņēmuma kārtā var piemērot uzņēmumiem, kuri 2019. gada 31. decembrī nebija nonākuši grūtībās, taču kļuva par grūtībās nonākušiem uzņēmumiem laikā no 2020. gada 1. janvāra līdz 2021. gada 31. decembrim, </w:t>
      </w:r>
      <w:proofErr w:type="gramStart"/>
      <w:r w:rsidRPr="00887468">
        <w:rPr>
          <w:rFonts w:ascii="Times New Roman" w:hAnsi="Times New Roman" w:cs="Times New Roman"/>
          <w:sz w:val="18"/>
          <w:szCs w:val="18"/>
        </w:rPr>
        <w:t xml:space="preserve">ja tas ir arī </w:t>
      </w:r>
      <w:proofErr w:type="spellStart"/>
      <w:r w:rsidRPr="00887468">
        <w:rPr>
          <w:rFonts w:ascii="Times New Roman" w:hAnsi="Times New Roman" w:cs="Times New Roman"/>
          <w:sz w:val="18"/>
          <w:szCs w:val="18"/>
        </w:rPr>
        <w:t>expressis</w:t>
      </w:r>
      <w:proofErr w:type="spellEnd"/>
      <w:proofErr w:type="gramEnd"/>
      <w:r w:rsidRPr="00887468">
        <w:rPr>
          <w:rFonts w:ascii="Times New Roman" w:hAnsi="Times New Roman" w:cs="Times New Roman"/>
          <w:sz w:val="18"/>
          <w:szCs w:val="18"/>
        </w:rPr>
        <w:t xml:space="preserve"> </w:t>
      </w:r>
      <w:proofErr w:type="spellStart"/>
      <w:r w:rsidRPr="00887468">
        <w:rPr>
          <w:rFonts w:ascii="Times New Roman" w:hAnsi="Times New Roman" w:cs="Times New Roman"/>
          <w:sz w:val="18"/>
          <w:szCs w:val="18"/>
        </w:rPr>
        <w:t>verbis</w:t>
      </w:r>
      <w:proofErr w:type="spellEnd"/>
      <w:r w:rsidRPr="00887468">
        <w:rPr>
          <w:rFonts w:ascii="Times New Roman" w:hAnsi="Times New Roman" w:cs="Times New Roman"/>
          <w:sz w:val="18"/>
          <w:szCs w:val="18"/>
        </w:rPr>
        <w:t xml:space="preserve"> paredzētas attiecīgajos MK noteikumos par SAM īstenošanu un ja to pieļauj ES fondu normatīvais regulējums. Eiropas Reģionālās attīstības fonda (turpmāk – ERAF) un Kohēzijas fonda (turpmāk – KF) gadījumā atbilstību Eiropas Parlamenta un Padomes 2021.gada 24.jūnija regulas Nr. 2021/1058, par Eiropas Reģionālās attīstības fondu un Kohēzijas fondu 7. panta 1. punkta d) apakšpunktā noteiktajam.  </w:t>
      </w:r>
    </w:p>
  </w:footnote>
  <w:footnote w:id="7">
    <w:p w14:paraId="2AFFC6A1" w14:textId="71EC7D34" w:rsidR="00E66843" w:rsidRPr="00887468" w:rsidRDefault="00E66843">
      <w:pPr>
        <w:pStyle w:val="Komentrateksts"/>
        <w:jc w:val="both"/>
        <w:rPr>
          <w:sz w:val="18"/>
          <w:szCs w:val="18"/>
        </w:rPr>
      </w:pPr>
      <w:r w:rsidRPr="00887468">
        <w:rPr>
          <w:rStyle w:val="Vresatsauce"/>
          <w:sz w:val="18"/>
          <w:szCs w:val="18"/>
        </w:rPr>
        <w:footnoteRef/>
      </w:r>
      <w:r w:rsidR="7A29CA9F" w:rsidRPr="00887468">
        <w:rPr>
          <w:sz w:val="18"/>
          <w:szCs w:val="18"/>
        </w:rPr>
        <w:t xml:space="preserve"> Ja atbalsts tiek piešķirts ar kādu no </w:t>
      </w:r>
      <w:proofErr w:type="spellStart"/>
      <w:r w:rsidR="7A29CA9F" w:rsidRPr="7A29CA9F">
        <w:rPr>
          <w:i/>
          <w:iCs/>
          <w:sz w:val="18"/>
          <w:szCs w:val="18"/>
        </w:rPr>
        <w:t>de</w:t>
      </w:r>
      <w:proofErr w:type="spellEnd"/>
      <w:r w:rsidR="7A29CA9F" w:rsidRPr="7A29CA9F">
        <w:rPr>
          <w:i/>
          <w:iCs/>
          <w:sz w:val="18"/>
          <w:szCs w:val="18"/>
        </w:rPr>
        <w:t xml:space="preserve"> </w:t>
      </w:r>
      <w:proofErr w:type="spellStart"/>
      <w:r w:rsidR="7A29CA9F" w:rsidRPr="7A29CA9F">
        <w:rPr>
          <w:i/>
          <w:iCs/>
          <w:sz w:val="18"/>
          <w:szCs w:val="18"/>
        </w:rPr>
        <w:t>minimis</w:t>
      </w:r>
      <w:proofErr w:type="spellEnd"/>
      <w:r w:rsidR="7A29CA9F" w:rsidRPr="00887468">
        <w:rPr>
          <w:sz w:val="18"/>
          <w:szCs w:val="18"/>
        </w:rPr>
        <w:t xml:space="preserve"> regulām (</w:t>
      </w:r>
      <w:r w:rsidR="7A29CA9F" w:rsidRPr="7A29CA9F">
        <w:rPr>
          <w:i/>
          <w:iCs/>
          <w:sz w:val="18"/>
          <w:szCs w:val="18"/>
        </w:rPr>
        <w:t xml:space="preserve">Komisijas </w:t>
      </w:r>
      <w:proofErr w:type="gramStart"/>
      <w:r w:rsidR="7A29CA9F" w:rsidRPr="7A29CA9F">
        <w:rPr>
          <w:i/>
          <w:iCs/>
          <w:sz w:val="18"/>
          <w:szCs w:val="18"/>
        </w:rPr>
        <w:t>2023.gada</w:t>
      </w:r>
      <w:proofErr w:type="gramEnd"/>
      <w:r w:rsidR="7A29CA9F" w:rsidRPr="7A29CA9F">
        <w:rPr>
          <w:i/>
          <w:iCs/>
          <w:sz w:val="18"/>
          <w:szCs w:val="18"/>
        </w:rPr>
        <w:t xml:space="preserve"> 13.decembra Regulu (ES) 2023/2831 par Līguma par Eiropas Savienības darbību 107. un 108. panta piemērošanu </w:t>
      </w:r>
      <w:proofErr w:type="spellStart"/>
      <w:r w:rsidR="7A29CA9F" w:rsidRPr="7A29CA9F">
        <w:rPr>
          <w:i/>
          <w:iCs/>
          <w:sz w:val="18"/>
          <w:szCs w:val="18"/>
        </w:rPr>
        <w:t>de</w:t>
      </w:r>
      <w:proofErr w:type="spellEnd"/>
      <w:r w:rsidR="7A29CA9F" w:rsidRPr="7A29CA9F">
        <w:rPr>
          <w:i/>
          <w:iCs/>
          <w:sz w:val="18"/>
          <w:szCs w:val="18"/>
        </w:rPr>
        <w:t xml:space="preserve"> </w:t>
      </w:r>
      <w:proofErr w:type="spellStart"/>
      <w:r w:rsidR="7A29CA9F" w:rsidRPr="7A29CA9F">
        <w:rPr>
          <w:i/>
          <w:iCs/>
          <w:sz w:val="18"/>
          <w:szCs w:val="18"/>
        </w:rPr>
        <w:t>minimis</w:t>
      </w:r>
      <w:proofErr w:type="spellEnd"/>
      <w:r w:rsidR="7A29CA9F" w:rsidRPr="7A29CA9F">
        <w:rPr>
          <w:i/>
          <w:iCs/>
          <w:sz w:val="18"/>
          <w:szCs w:val="18"/>
        </w:rPr>
        <w:t xml:space="preserve"> atbalstam,</w:t>
      </w:r>
      <w:r w:rsidR="7A29CA9F" w:rsidRPr="7A29CA9F">
        <w:t xml:space="preserve"> </w:t>
      </w:r>
      <w:r w:rsidR="7A29CA9F" w:rsidRPr="7A29CA9F">
        <w:rPr>
          <w:i/>
          <w:iCs/>
          <w:sz w:val="18"/>
          <w:szCs w:val="18"/>
        </w:rPr>
        <w:t xml:space="preserve">Komisijas 2013. gada 18. decembra Regulu (ES) Nr. 1408/2013 par Līguma par Eiropas Savienības darbību 107. un 108.panta piemērošanu </w:t>
      </w:r>
      <w:proofErr w:type="spellStart"/>
      <w:r w:rsidR="7A29CA9F" w:rsidRPr="7A29CA9F">
        <w:rPr>
          <w:i/>
          <w:iCs/>
          <w:sz w:val="18"/>
          <w:szCs w:val="18"/>
        </w:rPr>
        <w:t>de</w:t>
      </w:r>
      <w:proofErr w:type="spellEnd"/>
      <w:r w:rsidR="7A29CA9F" w:rsidRPr="7A29CA9F">
        <w:rPr>
          <w:i/>
          <w:iCs/>
          <w:sz w:val="18"/>
          <w:szCs w:val="18"/>
        </w:rPr>
        <w:t xml:space="preserve"> </w:t>
      </w:r>
      <w:proofErr w:type="spellStart"/>
      <w:r w:rsidR="7A29CA9F" w:rsidRPr="7A29CA9F">
        <w:rPr>
          <w:i/>
          <w:iCs/>
          <w:sz w:val="18"/>
          <w:szCs w:val="18"/>
        </w:rPr>
        <w:t>minimis</w:t>
      </w:r>
      <w:proofErr w:type="spellEnd"/>
      <w:r w:rsidR="7A29CA9F" w:rsidRPr="7A29CA9F">
        <w:rPr>
          <w:i/>
          <w:iCs/>
          <w:sz w:val="18"/>
          <w:szCs w:val="18"/>
        </w:rPr>
        <w:t xml:space="preserve"> atbalstam lauksaimniecības nozarē (Eiropas Savienības Oficiālais Vēstnesis, 2013. gada 24. decembris, Nr. L 352/9), Komisijas 2014. gada 27. jūnija Regulu (ES) Nr.717/2014 par Līguma par Eiropas Savienības darbību 107. un 108. panta piemērošanu </w:t>
      </w:r>
      <w:proofErr w:type="spellStart"/>
      <w:r w:rsidR="7A29CA9F" w:rsidRPr="7A29CA9F">
        <w:rPr>
          <w:i/>
          <w:iCs/>
          <w:sz w:val="18"/>
          <w:szCs w:val="18"/>
        </w:rPr>
        <w:t>de</w:t>
      </w:r>
      <w:proofErr w:type="spellEnd"/>
      <w:r w:rsidR="7A29CA9F" w:rsidRPr="7A29CA9F">
        <w:rPr>
          <w:i/>
          <w:iCs/>
          <w:sz w:val="18"/>
          <w:szCs w:val="18"/>
        </w:rPr>
        <w:t xml:space="preserve"> </w:t>
      </w:r>
      <w:proofErr w:type="spellStart"/>
      <w:r w:rsidR="7A29CA9F" w:rsidRPr="7A29CA9F">
        <w:rPr>
          <w:i/>
          <w:iCs/>
          <w:sz w:val="18"/>
          <w:szCs w:val="18"/>
        </w:rPr>
        <w:t>minimis</w:t>
      </w:r>
      <w:proofErr w:type="spellEnd"/>
      <w:r w:rsidR="7A29CA9F" w:rsidRPr="7A29CA9F">
        <w:rPr>
          <w:i/>
          <w:iCs/>
          <w:sz w:val="18"/>
          <w:szCs w:val="18"/>
        </w:rPr>
        <w:t xml:space="preserve"> atbalstam zvejniecības un akvakultūras nozarē (Eiropas Savienības Oficiālais Vēstnesis, 2014.gada 27.jūnijs, Nr. L 190/45)</w:t>
      </w:r>
      <w:r w:rsidR="7A29CA9F" w:rsidRPr="00887468">
        <w:rPr>
          <w:sz w:val="18"/>
          <w:szCs w:val="18"/>
        </w:rPr>
        <w:t xml:space="preserve">), vai pagaidu komercdarbības atbalsta noteikumiem, kas izveidoti ārkārtas apstākļu sakarā, tad Komisijas 2014.gada 17.jūnija regulas (ES) Nr.651/2014, ar ko noteiktas atbalsta kategorijas atzīst par saderīgām ar iekšējo tirgu, piemērojot Līguma 107.un 108.pantu, 2.panta 18.punktā minētās pazīmes var nepiemērot. Ja komercdarbības atbalsts tiek piešķirts saskaņā ar kādu no iepriekš minētajām </w:t>
      </w:r>
      <w:proofErr w:type="spellStart"/>
      <w:r w:rsidR="7A29CA9F" w:rsidRPr="7A29CA9F">
        <w:rPr>
          <w:i/>
          <w:iCs/>
          <w:sz w:val="18"/>
          <w:szCs w:val="18"/>
        </w:rPr>
        <w:t>de</w:t>
      </w:r>
      <w:proofErr w:type="spellEnd"/>
      <w:r w:rsidR="7A29CA9F" w:rsidRPr="7A29CA9F">
        <w:rPr>
          <w:i/>
          <w:iCs/>
          <w:sz w:val="18"/>
          <w:szCs w:val="18"/>
        </w:rPr>
        <w:t xml:space="preserve"> </w:t>
      </w:r>
      <w:proofErr w:type="spellStart"/>
      <w:r w:rsidR="7A29CA9F" w:rsidRPr="7A29CA9F">
        <w:rPr>
          <w:i/>
          <w:iCs/>
          <w:sz w:val="18"/>
          <w:szCs w:val="18"/>
        </w:rPr>
        <w:t>minimis</w:t>
      </w:r>
      <w:proofErr w:type="spellEnd"/>
      <w:r w:rsidR="7A29CA9F" w:rsidRPr="00887468">
        <w:rPr>
          <w:sz w:val="18"/>
          <w:szCs w:val="18"/>
        </w:rPr>
        <w:t xml:space="preserve"> regulām, tiek vērtēti attiecīgajā regulā ietvertie nosacījumi. Minētais neizslēdz Eiropas Savienības fondu 2021.–2027.gada plānošanas perioda vadības likuma 22.panta pirmās daļas 4.punkta piemērošanu.</w:t>
      </w:r>
    </w:p>
  </w:footnote>
  <w:footnote w:id="8">
    <w:p w14:paraId="0FDF32FE" w14:textId="638F3E9D" w:rsidR="00E66843" w:rsidRPr="00887468" w:rsidRDefault="00E66843" w:rsidP="00E66843">
      <w:pPr>
        <w:pStyle w:val="Vresteksts"/>
        <w:jc w:val="both"/>
        <w:rPr>
          <w:rFonts w:ascii="Times New Roman" w:hAnsi="Times New Roman" w:cs="Times New Roman"/>
          <w:sz w:val="18"/>
          <w:szCs w:val="18"/>
        </w:rPr>
      </w:pPr>
      <w:r w:rsidRPr="00887468">
        <w:rPr>
          <w:rStyle w:val="Vresatsauce"/>
          <w:rFonts w:ascii="Times New Roman" w:hAnsi="Times New Roman" w:cs="Times New Roman"/>
          <w:sz w:val="18"/>
          <w:szCs w:val="18"/>
        </w:rPr>
        <w:footnoteRef/>
      </w:r>
      <w:r w:rsidRPr="67548E8C">
        <w:rPr>
          <w:rFonts w:ascii="Times New Roman" w:hAnsi="Times New Roman" w:cs="Times New Roman"/>
          <w:b/>
          <w:bCs/>
          <w:sz w:val="18"/>
          <w:szCs w:val="18"/>
        </w:rPr>
        <w:t>Kritērijs nav precizējams</w:t>
      </w:r>
      <w:r w:rsidRPr="67548E8C">
        <w:rPr>
          <w:rFonts w:ascii="Times New Roman" w:hAnsi="Times New Roman" w:cs="Times New Roman"/>
          <w:sz w:val="18"/>
          <w:szCs w:val="18"/>
        </w:rPr>
        <w:t xml:space="preserve">. Ir pieļaujami precizējami tikai attiecībā uz tehniskiem, aritmētiskiem, redakcionāliem precizējumiem, piemēram, nav ieskanējusies kāda lapa vai konstatējama iespējama pārrakstīšanās kļūda, kā arī gadījumos, ja informācija projekta iesnieguma iesniegšanas brīdī nav pieejama, piemēram, nav pieejams ārvalstu saistītā uzņēmuma finanšu pārskats, lai varētu pārliecināties, ka uz projekta iesniedzēja saistīto personu grupu neattiecas neviena no Komisijas regulas Nr. </w:t>
      </w:r>
      <w:hyperlink r:id="rId2" w:history="1">
        <w:r w:rsidRPr="67548E8C">
          <w:rPr>
            <w:rStyle w:val="Hipersaite"/>
            <w:rFonts w:ascii="Times New Roman" w:hAnsi="Times New Roman" w:cs="Times New Roman"/>
            <w:sz w:val="18"/>
            <w:szCs w:val="18"/>
          </w:rPr>
          <w:t>651/2014</w:t>
        </w:r>
      </w:hyperlink>
      <w:r w:rsidRPr="67548E8C">
        <w:rPr>
          <w:rFonts w:ascii="Times New Roman" w:hAnsi="Times New Roman" w:cs="Times New Roman"/>
          <w:sz w:val="18"/>
          <w:szCs w:val="18"/>
        </w:rPr>
        <w:t xml:space="preserve"> 2. panta 18. punktā minētajām situācijām.</w:t>
      </w:r>
    </w:p>
    <w:p w14:paraId="00B40654" w14:textId="77777777" w:rsidR="00E66843" w:rsidRPr="00887468" w:rsidRDefault="00E66843" w:rsidP="00E66843">
      <w:pPr>
        <w:pStyle w:val="Vresteksts"/>
        <w:jc w:val="both"/>
        <w:rPr>
          <w:rFonts w:ascii="Times New Roman" w:hAnsi="Times New Roman" w:cs="Times New Roman"/>
          <w:sz w:val="18"/>
          <w:szCs w:val="18"/>
        </w:rPr>
      </w:pPr>
      <w:r w:rsidRPr="67548E8C">
        <w:rPr>
          <w:rFonts w:ascii="Times New Roman" w:hAnsi="Times New Roman" w:cs="Times New Roman"/>
          <w:sz w:val="18"/>
          <w:szCs w:val="18"/>
        </w:rPr>
        <w:t>Atbilstību kritērijam pārbauda gan uz projekta iesnieguma iesniegšanas dienu, gan uz lēmuma par projekta iesnieguma apstiprināšanas dienu vai atzinuma par nosacījumu izpildi pieņemšanas dienu, ja ir bijis pieņemts lēmums par projekta iesnieguma apstiprināšanu ar nosacījumu.</w:t>
      </w:r>
    </w:p>
  </w:footnote>
  <w:footnote w:id="9">
    <w:p w14:paraId="4E66D322" w14:textId="77777777" w:rsidR="00E66843" w:rsidRPr="00887468" w:rsidRDefault="00E66843" w:rsidP="00E66843">
      <w:pPr>
        <w:pStyle w:val="Vresteksts"/>
        <w:rPr>
          <w:rFonts w:ascii="Times New Roman" w:hAnsi="Times New Roman" w:cs="Times New Roman"/>
          <w:sz w:val="18"/>
          <w:szCs w:val="18"/>
        </w:rPr>
      </w:pPr>
      <w:r w:rsidRPr="00887468">
        <w:rPr>
          <w:rStyle w:val="Vresatsauce"/>
          <w:rFonts w:ascii="Times New Roman" w:hAnsi="Times New Roman" w:cs="Times New Roman"/>
          <w:sz w:val="18"/>
          <w:szCs w:val="18"/>
        </w:rPr>
        <w:footnoteRef/>
      </w:r>
      <w:r w:rsidRPr="00887468">
        <w:rPr>
          <w:rFonts w:ascii="Times New Roman" w:hAnsi="Times New Roman" w:cs="Times New Roman"/>
          <w:sz w:val="18"/>
          <w:szCs w:val="18"/>
        </w:rPr>
        <w:t xml:space="preserve"> Atbilstoši Komisijas paziņojuma par Līguma</w:t>
      </w:r>
      <w:proofErr w:type="gramStart"/>
      <w:r w:rsidRPr="00887468">
        <w:rPr>
          <w:rFonts w:ascii="Times New Roman" w:hAnsi="Times New Roman" w:cs="Times New Roman"/>
          <w:sz w:val="18"/>
          <w:szCs w:val="18"/>
        </w:rPr>
        <w:t xml:space="preserve"> par</w:t>
      </w:r>
      <w:proofErr w:type="gramEnd"/>
      <w:r w:rsidRPr="00887468">
        <w:rPr>
          <w:rFonts w:ascii="Times New Roman" w:hAnsi="Times New Roman" w:cs="Times New Roman"/>
          <w:sz w:val="18"/>
          <w:szCs w:val="18"/>
        </w:rPr>
        <w:t xml:space="preserve"> Eiropas Savienības darbību 107. panta 1. punktā minēto valsts atbalsta jēdzienu (2016/C 262/01) 9.punktam par uzņēmumu uzskata jebkuru subjektu, kas veic saimniecisko darbību, neatkarīgi no subjekta juridiskās formas un tā, vai subjekts ir izveidots ar mērķi gūt peļņu, vai ir bezpeļņas subjekts.</w:t>
      </w:r>
    </w:p>
  </w:footnote>
  <w:footnote w:id="10">
    <w:p w14:paraId="59BE9EF5" w14:textId="77777777" w:rsidR="00E66843" w:rsidRPr="002F72FE" w:rsidRDefault="00E66843" w:rsidP="00E66843">
      <w:pPr>
        <w:pStyle w:val="Vresteksts"/>
        <w:jc w:val="both"/>
        <w:rPr>
          <w:sz w:val="18"/>
          <w:szCs w:val="18"/>
        </w:rPr>
      </w:pPr>
      <w:r w:rsidRPr="00887468">
        <w:rPr>
          <w:rStyle w:val="Vresatsauce"/>
          <w:rFonts w:ascii="Times New Roman" w:hAnsi="Times New Roman" w:cs="Times New Roman"/>
          <w:sz w:val="18"/>
          <w:szCs w:val="18"/>
        </w:rPr>
        <w:footnoteRef/>
      </w:r>
      <w:r w:rsidRPr="00887468">
        <w:rPr>
          <w:rFonts w:ascii="Times New Roman" w:hAnsi="Times New Roman" w:cs="Times New Roman"/>
          <w:sz w:val="18"/>
          <w:szCs w:val="18"/>
        </w:rPr>
        <w:t xml:space="preserve"> Mikrouzņēmums, mazais un vidējais uzņēmums.</w:t>
      </w:r>
    </w:p>
  </w:footnote>
  <w:footnote w:id="11">
    <w:p w14:paraId="00E51485" w14:textId="77777777" w:rsidR="00E66843" w:rsidRPr="0068197C" w:rsidRDefault="00E66843" w:rsidP="00E66843">
      <w:pPr>
        <w:pStyle w:val="Vresteksts"/>
        <w:rPr>
          <w:rFonts w:ascii="Times New Roman" w:hAnsi="Times New Roman" w:cs="Times New Roman"/>
          <w:sz w:val="18"/>
          <w:szCs w:val="18"/>
        </w:rPr>
      </w:pPr>
      <w:r w:rsidRPr="0068197C">
        <w:rPr>
          <w:rStyle w:val="Vresatsauce"/>
          <w:rFonts w:ascii="Times New Roman" w:hAnsi="Times New Roman" w:cs="Times New Roman"/>
          <w:sz w:val="18"/>
          <w:szCs w:val="18"/>
        </w:rPr>
        <w:footnoteRef/>
      </w:r>
      <w:r w:rsidRPr="0068197C">
        <w:rPr>
          <w:rFonts w:ascii="Times New Roman" w:hAnsi="Times New Roman" w:cs="Times New Roman"/>
          <w:sz w:val="18"/>
          <w:szCs w:val="18"/>
        </w:rPr>
        <w:t xml:space="preserve"> Atbalsta pretendents/ projekta iesniedzējs ir iesniedzis apliecinājumu, ka tas neatbilst minētajām pazīmēm, ņemot vērā, ka par šo prasību nav iespējams gūt pārliecību no publiskajos reģistros ietvertās informācijas.</w:t>
      </w:r>
    </w:p>
  </w:footnote>
  <w:footnote w:id="12">
    <w:p w14:paraId="6F50DAED" w14:textId="77777777" w:rsidR="00E66843" w:rsidRPr="009403D0" w:rsidRDefault="00E66843" w:rsidP="00E66843">
      <w:pPr>
        <w:pStyle w:val="Vresteksts"/>
        <w:jc w:val="both"/>
        <w:rPr>
          <w:rFonts w:ascii="Times New Roman" w:hAnsi="Times New Roman" w:cs="Times New Roman"/>
          <w:sz w:val="18"/>
          <w:szCs w:val="18"/>
        </w:rPr>
      </w:pPr>
      <w:r w:rsidRPr="009403D0">
        <w:rPr>
          <w:rStyle w:val="Vresatsauce"/>
          <w:rFonts w:ascii="Times New Roman" w:hAnsi="Times New Roman" w:cs="Times New Roman"/>
          <w:sz w:val="18"/>
          <w:szCs w:val="18"/>
        </w:rPr>
        <w:footnoteRef/>
      </w:r>
      <w:r w:rsidRPr="009403D0">
        <w:rPr>
          <w:rFonts w:ascii="Times New Roman" w:hAnsi="Times New Roman" w:cs="Times New Roman"/>
          <w:sz w:val="18"/>
          <w:szCs w:val="18"/>
        </w:rPr>
        <w:t xml:space="preserve"> ERAF un KF neatbalsta savienības komercdarbības atbalsta noteikumos definētos grūtībās nonākušos uzņēmumus, izņemot, </w:t>
      </w:r>
      <w:proofErr w:type="gramStart"/>
      <w:r w:rsidRPr="009403D0">
        <w:rPr>
          <w:rFonts w:ascii="Times New Roman" w:hAnsi="Times New Roman" w:cs="Times New Roman"/>
          <w:sz w:val="18"/>
          <w:szCs w:val="18"/>
        </w:rPr>
        <w:t>ja plānotais atbalsts atbilst komercdarbības</w:t>
      </w:r>
      <w:proofErr w:type="gramEnd"/>
      <w:r w:rsidRPr="009403D0">
        <w:rPr>
          <w:rFonts w:ascii="Times New Roman" w:hAnsi="Times New Roman" w:cs="Times New Roman"/>
          <w:sz w:val="18"/>
          <w:szCs w:val="18"/>
        </w:rPr>
        <w:t xml:space="preserve"> atbalsta pagaidu regulējumam (Komisijas paziņojums “Pagaidu regulējums valsts atbalsta pasākumiem, ar ko atbalsta ekonomiku pašreizējā Covid-19 uzliesmojuma situācijā” (2020/C 91 I/01)) vai atbalsts tiek piešķirts ar kādu no </w:t>
      </w:r>
      <w:proofErr w:type="spellStart"/>
      <w:r w:rsidRPr="009403D0">
        <w:rPr>
          <w:rFonts w:ascii="Times New Roman" w:hAnsi="Times New Roman" w:cs="Times New Roman"/>
          <w:i/>
          <w:sz w:val="18"/>
          <w:szCs w:val="18"/>
        </w:rPr>
        <w:t>de</w:t>
      </w:r>
      <w:proofErr w:type="spellEnd"/>
      <w:r w:rsidRPr="009403D0">
        <w:rPr>
          <w:rFonts w:ascii="Times New Roman" w:hAnsi="Times New Roman" w:cs="Times New Roman"/>
          <w:i/>
          <w:sz w:val="18"/>
          <w:szCs w:val="18"/>
        </w:rPr>
        <w:t xml:space="preserve"> </w:t>
      </w:r>
      <w:proofErr w:type="spellStart"/>
      <w:r w:rsidRPr="009403D0">
        <w:rPr>
          <w:rFonts w:ascii="Times New Roman" w:hAnsi="Times New Roman" w:cs="Times New Roman"/>
          <w:i/>
          <w:sz w:val="18"/>
          <w:szCs w:val="18"/>
        </w:rPr>
        <w:t>minimis</w:t>
      </w:r>
      <w:proofErr w:type="spellEnd"/>
      <w:r w:rsidRPr="009403D0">
        <w:rPr>
          <w:rFonts w:ascii="Times New Roman" w:hAnsi="Times New Roman" w:cs="Times New Roman"/>
          <w:sz w:val="18"/>
          <w:szCs w:val="18"/>
        </w:rPr>
        <w:t xml:space="preserve"> regulām;</w:t>
      </w:r>
    </w:p>
  </w:footnote>
  <w:footnote w:id="13">
    <w:p w14:paraId="0BEBA12D" w14:textId="77777777" w:rsidR="00E66843" w:rsidRPr="009403D0" w:rsidRDefault="00E66843" w:rsidP="00E66843">
      <w:pPr>
        <w:pStyle w:val="Vresteksts"/>
        <w:rPr>
          <w:rFonts w:ascii="Times New Roman" w:hAnsi="Times New Roman" w:cs="Times New Roman"/>
        </w:rPr>
      </w:pPr>
      <w:r w:rsidRPr="009403D0">
        <w:rPr>
          <w:rStyle w:val="Vresatsauce"/>
          <w:rFonts w:ascii="Times New Roman" w:hAnsi="Times New Roman" w:cs="Times New Roman"/>
          <w:sz w:val="18"/>
          <w:szCs w:val="18"/>
        </w:rPr>
        <w:footnoteRef/>
      </w:r>
      <w:r w:rsidRPr="009403D0">
        <w:rPr>
          <w:rFonts w:ascii="Times New Roman" w:hAnsi="Times New Roman" w:cs="Times New Roman"/>
          <w:sz w:val="18"/>
          <w:szCs w:val="18"/>
        </w:rPr>
        <w:t xml:space="preserve"> Atbalsta pretendents/ projekta iesniedzējs ir iesniedzis apliecinājumu, ka tas neatbilst minētajām pazīmēm, ņemot vērā, ka par šo prasību nav iespējams gūt pārliecību no publiskajos reģistros ietvertās informācijas.</w:t>
      </w:r>
    </w:p>
  </w:footnote>
  <w:footnote w:id="14">
    <w:p w14:paraId="6992E9BA" w14:textId="77777777" w:rsidR="00E66843" w:rsidRPr="009403D0" w:rsidRDefault="00E66843" w:rsidP="00E66843">
      <w:pPr>
        <w:pStyle w:val="Vresteksts"/>
        <w:rPr>
          <w:rFonts w:ascii="Times New Roman" w:hAnsi="Times New Roman" w:cs="Times New Roman"/>
          <w:sz w:val="18"/>
          <w:szCs w:val="18"/>
        </w:rPr>
      </w:pPr>
      <w:r w:rsidRPr="009403D0">
        <w:rPr>
          <w:rStyle w:val="Vresatsauce"/>
          <w:rFonts w:ascii="Times New Roman" w:hAnsi="Times New Roman" w:cs="Times New Roman"/>
          <w:sz w:val="18"/>
          <w:szCs w:val="18"/>
        </w:rPr>
        <w:footnoteRef/>
      </w:r>
      <w:r w:rsidRPr="009403D0">
        <w:rPr>
          <w:rFonts w:ascii="Times New Roman" w:hAnsi="Times New Roman" w:cs="Times New Roman"/>
          <w:sz w:val="18"/>
          <w:szCs w:val="18"/>
        </w:rPr>
        <w:t xml:space="preserve"> Uzņēmumu reģistra informācija un informācija, kas pieejama no informācijas </w:t>
      </w:r>
      <w:proofErr w:type="spellStart"/>
      <w:r w:rsidRPr="009403D0">
        <w:rPr>
          <w:rFonts w:ascii="Times New Roman" w:hAnsi="Times New Roman" w:cs="Times New Roman"/>
          <w:sz w:val="18"/>
          <w:szCs w:val="18"/>
        </w:rPr>
        <w:t>atkalizmantotājiem</w:t>
      </w:r>
      <w:proofErr w:type="spellEnd"/>
      <w:r w:rsidRPr="009403D0">
        <w:rPr>
          <w:rFonts w:ascii="Times New Roman" w:hAnsi="Times New Roman" w:cs="Times New Roman"/>
          <w:sz w:val="18"/>
          <w:szCs w:val="18"/>
        </w:rPr>
        <w:t xml:space="preserve">. </w:t>
      </w:r>
    </w:p>
  </w:footnote>
  <w:footnote w:id="15">
    <w:p w14:paraId="441D6F1E" w14:textId="77777777" w:rsidR="00E66843" w:rsidRPr="006E53EC" w:rsidRDefault="00E66843" w:rsidP="00E66843">
      <w:pPr>
        <w:pStyle w:val="Vresteksts"/>
        <w:jc w:val="both"/>
        <w:rPr>
          <w:sz w:val="18"/>
          <w:szCs w:val="18"/>
        </w:rPr>
      </w:pPr>
      <w:r w:rsidRPr="009403D0">
        <w:rPr>
          <w:rStyle w:val="Vresatsauce"/>
          <w:rFonts w:ascii="Times New Roman" w:hAnsi="Times New Roman" w:cs="Times New Roman"/>
          <w:sz w:val="18"/>
          <w:szCs w:val="18"/>
        </w:rPr>
        <w:footnoteRef/>
      </w:r>
      <w:r w:rsidRPr="009403D0">
        <w:rPr>
          <w:rFonts w:ascii="Times New Roman" w:hAnsi="Times New Roman" w:cs="Times New Roman"/>
          <w:sz w:val="18"/>
          <w:szCs w:val="18"/>
        </w:rPr>
        <w:t xml:space="preserve"> Saskaņā ar Gada pārskata un konsolidēto gada pārskatu likuma </w:t>
      </w:r>
      <w:proofErr w:type="gramStart"/>
      <w:r w:rsidRPr="009403D0">
        <w:rPr>
          <w:rFonts w:ascii="Times New Roman" w:hAnsi="Times New Roman" w:cs="Times New Roman"/>
          <w:sz w:val="18"/>
          <w:szCs w:val="18"/>
        </w:rPr>
        <w:t>97.panta</w:t>
      </w:r>
      <w:proofErr w:type="gramEnd"/>
      <w:r w:rsidRPr="009403D0">
        <w:rPr>
          <w:rFonts w:ascii="Times New Roman" w:hAnsi="Times New Roman" w:cs="Times New Roman"/>
          <w:sz w:val="18"/>
          <w:szCs w:val="18"/>
        </w:rPr>
        <w:t xml:space="preserve"> pirmajā daļā norādīto</w:t>
      </w:r>
      <w:r w:rsidRPr="009403D0">
        <w:rPr>
          <w:rFonts w:ascii="Times New Roman" w:hAnsi="Times New Roman" w:cs="Times New Roman"/>
          <w:color w:val="000000"/>
          <w:sz w:val="18"/>
          <w:szCs w:val="18"/>
        </w:rPr>
        <w:t xml:space="preserve"> gada pārskatu sabiedrība iesniedz ne vēlāk kā mēnesi pēc gada pārskata apstiprināšanas un ne vēlāk kā četrus mēnešus pēc pārskata gada beigām. Vidēja sabiedrība, liela sabiedrība un koncerna mātes sabiedrība, kura sagatavo konsolidēto gada pārskatu, ne vēlāk kā septiņus mēnešus pēc pārskata gada beigām iesniedz Valsts ieņēmumu dienestam papīra formā vai elektroniski sagatavota gada pārskata (finanšu pārskata un vadības ziņojuma) un konsolidētā gada pārskata (ja tāds ir) atvasinājumu elektroniskā formā — elektronisku norakstu</w:t>
      </w:r>
      <w:r w:rsidRPr="009403D0">
        <w:rPr>
          <w:rFonts w:ascii="Times New Roman" w:hAnsi="Times New Roman" w:cs="Times New Roman"/>
        </w:rPr>
        <w:t xml:space="preserve"> </w:t>
      </w:r>
      <w:r w:rsidRPr="009403D0">
        <w:rPr>
          <w:rFonts w:ascii="Times New Roman" w:hAnsi="Times New Roman" w:cs="Times New Roman"/>
          <w:color w:val="000000"/>
          <w:sz w:val="18"/>
          <w:szCs w:val="18"/>
        </w:rPr>
        <w:t>vai elektronisku kopiju (ja tas noteikts normatīvajos aktos par sabiedrību sagatavoto finanšu pārskatu vai konsolidēto finanšu pārskatu elektroniskā noraksta formu iesniegšanai Valsts ieņēmumu dienesta Elektroniskajā deklarēšanas sistēmā)  Elektroniskajā deklarēšanas sistēmā kopā ar paskaidrojumu (elektroniskā formā) par to, kad gada pārskats un konsolidētais gada pārskats (ja tāds ir) apstiprināts.</w:t>
      </w:r>
    </w:p>
  </w:footnote>
  <w:footnote w:id="16">
    <w:p w14:paraId="383CB6FA" w14:textId="77777777" w:rsidR="00E66843" w:rsidRPr="005A0F3E" w:rsidRDefault="00E66843" w:rsidP="00E66843">
      <w:pPr>
        <w:pStyle w:val="Vresteksts"/>
        <w:jc w:val="both"/>
        <w:rPr>
          <w:rFonts w:ascii="Times New Roman" w:hAnsi="Times New Roman" w:cs="Times New Roman"/>
          <w:color w:val="000000"/>
          <w:sz w:val="18"/>
          <w:szCs w:val="18"/>
          <w:lang w:eastAsia="lv-LV"/>
        </w:rPr>
      </w:pPr>
      <w:r w:rsidRPr="00BB7A0F">
        <w:rPr>
          <w:rStyle w:val="Vresatsauce"/>
          <w:sz w:val="18"/>
          <w:szCs w:val="18"/>
        </w:rPr>
        <w:footnoteRef/>
      </w:r>
      <w:r w:rsidRPr="00BB7A0F">
        <w:rPr>
          <w:sz w:val="18"/>
          <w:szCs w:val="18"/>
        </w:rPr>
        <w:t xml:space="preserve"> </w:t>
      </w:r>
      <w:r w:rsidRPr="005A0F3E">
        <w:rPr>
          <w:rFonts w:ascii="Times New Roman" w:hAnsi="Times New Roman" w:cs="Times New Roman"/>
          <w:color w:val="000000"/>
          <w:sz w:val="18"/>
          <w:szCs w:val="18"/>
          <w:lang w:eastAsia="lv-LV"/>
        </w:rPr>
        <w:t xml:space="preserve">Komerclikuma </w:t>
      </w:r>
      <w:proofErr w:type="gramStart"/>
      <w:r w:rsidRPr="005A0F3E">
        <w:rPr>
          <w:rFonts w:ascii="Times New Roman" w:hAnsi="Times New Roman" w:cs="Times New Roman"/>
          <w:color w:val="000000"/>
          <w:sz w:val="18"/>
          <w:szCs w:val="18"/>
          <w:lang w:eastAsia="lv-LV"/>
        </w:rPr>
        <w:t>198.panta</w:t>
      </w:r>
      <w:proofErr w:type="gramEnd"/>
      <w:r w:rsidRPr="005A0F3E">
        <w:rPr>
          <w:rFonts w:ascii="Times New Roman" w:hAnsi="Times New Roman" w:cs="Times New Roman"/>
          <w:color w:val="000000"/>
          <w:sz w:val="18"/>
          <w:szCs w:val="18"/>
          <w:lang w:eastAsia="lv-LV"/>
        </w:rPr>
        <w:t xml:space="preserve"> 1.punkta 8.apakšpunkts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56A64231" w14:paraId="4B2F4A25" w14:textId="77777777" w:rsidTr="56A64231">
      <w:trPr>
        <w:trHeight w:val="300"/>
      </w:trPr>
      <w:tc>
        <w:tcPr>
          <w:tcW w:w="4650" w:type="dxa"/>
        </w:tcPr>
        <w:p w14:paraId="70FCAA6D" w14:textId="12AD6353" w:rsidR="56A64231" w:rsidRDefault="56A64231" w:rsidP="56A64231">
          <w:pPr>
            <w:pStyle w:val="Galvene"/>
            <w:ind w:left="-115"/>
          </w:pPr>
        </w:p>
      </w:tc>
      <w:tc>
        <w:tcPr>
          <w:tcW w:w="4650" w:type="dxa"/>
        </w:tcPr>
        <w:p w14:paraId="7969DBC1" w14:textId="0F702AFB" w:rsidR="56A64231" w:rsidRDefault="56A64231" w:rsidP="56A64231">
          <w:pPr>
            <w:pStyle w:val="Galvene"/>
            <w:jc w:val="center"/>
          </w:pPr>
        </w:p>
      </w:tc>
      <w:tc>
        <w:tcPr>
          <w:tcW w:w="4650" w:type="dxa"/>
        </w:tcPr>
        <w:p w14:paraId="7155280D" w14:textId="0A487408" w:rsidR="56A64231" w:rsidRDefault="56A64231" w:rsidP="56A64231">
          <w:pPr>
            <w:pStyle w:val="Galvene"/>
            <w:ind w:right="-115"/>
            <w:jc w:val="right"/>
          </w:pPr>
        </w:p>
      </w:tc>
    </w:tr>
  </w:tbl>
  <w:p w14:paraId="31AC79FE" w14:textId="35F04181" w:rsidR="008D23A1" w:rsidRDefault="008D23A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5FC"/>
    <w:multiLevelType w:val="hybridMultilevel"/>
    <w:tmpl w:val="3EF6D0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13EB28"/>
    <w:multiLevelType w:val="hybridMultilevel"/>
    <w:tmpl w:val="812E26DE"/>
    <w:lvl w:ilvl="0" w:tplc="98DCDA50">
      <w:start w:val="1"/>
      <w:numFmt w:val="decimal"/>
      <w:lvlText w:val="%1."/>
      <w:lvlJc w:val="left"/>
      <w:pPr>
        <w:ind w:left="720" w:hanging="360"/>
      </w:pPr>
    </w:lvl>
    <w:lvl w:ilvl="1" w:tplc="BCAEFB3E">
      <w:start w:val="1"/>
      <w:numFmt w:val="lowerLetter"/>
      <w:lvlText w:val="%2."/>
      <w:lvlJc w:val="left"/>
      <w:pPr>
        <w:ind w:left="1440" w:hanging="360"/>
      </w:pPr>
    </w:lvl>
    <w:lvl w:ilvl="2" w:tplc="46CC7B58">
      <w:start w:val="1"/>
      <w:numFmt w:val="lowerRoman"/>
      <w:lvlText w:val="%3."/>
      <w:lvlJc w:val="right"/>
      <w:pPr>
        <w:ind w:left="2160" w:hanging="180"/>
      </w:pPr>
    </w:lvl>
    <w:lvl w:ilvl="3" w:tplc="82406CF0">
      <w:start w:val="1"/>
      <w:numFmt w:val="decimal"/>
      <w:lvlText w:val="%4."/>
      <w:lvlJc w:val="left"/>
      <w:pPr>
        <w:ind w:left="2880" w:hanging="360"/>
      </w:pPr>
    </w:lvl>
    <w:lvl w:ilvl="4" w:tplc="9C88BDB6">
      <w:start w:val="1"/>
      <w:numFmt w:val="lowerLetter"/>
      <w:lvlText w:val="%5."/>
      <w:lvlJc w:val="left"/>
      <w:pPr>
        <w:ind w:left="3600" w:hanging="360"/>
      </w:pPr>
    </w:lvl>
    <w:lvl w:ilvl="5" w:tplc="6CFC80CE">
      <w:start w:val="1"/>
      <w:numFmt w:val="lowerRoman"/>
      <w:lvlText w:val="%6."/>
      <w:lvlJc w:val="right"/>
      <w:pPr>
        <w:ind w:left="4320" w:hanging="180"/>
      </w:pPr>
    </w:lvl>
    <w:lvl w:ilvl="6" w:tplc="BF7214AC">
      <w:start w:val="1"/>
      <w:numFmt w:val="decimal"/>
      <w:lvlText w:val="%7."/>
      <w:lvlJc w:val="left"/>
      <w:pPr>
        <w:ind w:left="5040" w:hanging="360"/>
      </w:pPr>
    </w:lvl>
    <w:lvl w:ilvl="7" w:tplc="6AB89B84">
      <w:start w:val="1"/>
      <w:numFmt w:val="lowerLetter"/>
      <w:lvlText w:val="%8."/>
      <w:lvlJc w:val="left"/>
      <w:pPr>
        <w:ind w:left="5760" w:hanging="360"/>
      </w:pPr>
    </w:lvl>
    <w:lvl w:ilvl="8" w:tplc="7D964632">
      <w:start w:val="1"/>
      <w:numFmt w:val="lowerRoman"/>
      <w:lvlText w:val="%9."/>
      <w:lvlJc w:val="right"/>
      <w:pPr>
        <w:ind w:left="6480" w:hanging="180"/>
      </w:pPr>
    </w:lvl>
  </w:abstractNum>
  <w:abstractNum w:abstractNumId="2" w15:restartNumberingAfterBreak="0">
    <w:nsid w:val="09716828"/>
    <w:multiLevelType w:val="hybridMultilevel"/>
    <w:tmpl w:val="880A805A"/>
    <w:lvl w:ilvl="0" w:tplc="F92806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782111"/>
    <w:multiLevelType w:val="hybridMultilevel"/>
    <w:tmpl w:val="BC8CDE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077A9A"/>
    <w:multiLevelType w:val="hybridMultilevel"/>
    <w:tmpl w:val="CF5C95EA"/>
    <w:lvl w:ilvl="0" w:tplc="BDBEA5B6">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4946CAD"/>
    <w:multiLevelType w:val="hybridMultilevel"/>
    <w:tmpl w:val="6998635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F175419"/>
    <w:multiLevelType w:val="hybridMultilevel"/>
    <w:tmpl w:val="F00A5B64"/>
    <w:lvl w:ilvl="0" w:tplc="04260011">
      <w:start w:val="1"/>
      <w:numFmt w:val="decimal"/>
      <w:lvlText w:val="%1)"/>
      <w:lvlJc w:val="left"/>
      <w:pPr>
        <w:ind w:left="720" w:hanging="360"/>
      </w:pPr>
    </w:lvl>
    <w:lvl w:ilvl="1" w:tplc="A84E52E4">
      <w:numFmt w:val="bullet"/>
      <w:lvlText w:val="-"/>
      <w:lvlJc w:val="left"/>
      <w:pPr>
        <w:ind w:left="1440" w:hanging="360"/>
      </w:pPr>
      <w:rPr>
        <w:rFonts w:ascii="Times New Roman" w:eastAsia="ヒラギノ角ゴ Pro W3"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41BC71"/>
    <w:multiLevelType w:val="hybridMultilevel"/>
    <w:tmpl w:val="5238AA60"/>
    <w:lvl w:ilvl="0" w:tplc="B516A62C">
      <w:start w:val="1"/>
      <w:numFmt w:val="bullet"/>
      <w:lvlText w:val="-"/>
      <w:lvlJc w:val="left"/>
      <w:pPr>
        <w:ind w:left="720" w:hanging="360"/>
      </w:pPr>
      <w:rPr>
        <w:rFonts w:ascii="&quot;Times New Roman&quot;,serif" w:hAnsi="&quot;Times New Roman&quot;,serif" w:hint="default"/>
      </w:rPr>
    </w:lvl>
    <w:lvl w:ilvl="1" w:tplc="691CC1A2">
      <w:start w:val="1"/>
      <w:numFmt w:val="bullet"/>
      <w:lvlText w:val="o"/>
      <w:lvlJc w:val="left"/>
      <w:pPr>
        <w:ind w:left="1440" w:hanging="360"/>
      </w:pPr>
      <w:rPr>
        <w:rFonts w:ascii="Courier New" w:hAnsi="Courier New" w:hint="default"/>
      </w:rPr>
    </w:lvl>
    <w:lvl w:ilvl="2" w:tplc="DAF0B7EA">
      <w:start w:val="1"/>
      <w:numFmt w:val="bullet"/>
      <w:lvlText w:val=""/>
      <w:lvlJc w:val="left"/>
      <w:pPr>
        <w:ind w:left="2160" w:hanging="360"/>
      </w:pPr>
      <w:rPr>
        <w:rFonts w:ascii="Wingdings" w:hAnsi="Wingdings" w:hint="default"/>
      </w:rPr>
    </w:lvl>
    <w:lvl w:ilvl="3" w:tplc="3842A31C">
      <w:start w:val="1"/>
      <w:numFmt w:val="bullet"/>
      <w:lvlText w:val=""/>
      <w:lvlJc w:val="left"/>
      <w:pPr>
        <w:ind w:left="2880" w:hanging="360"/>
      </w:pPr>
      <w:rPr>
        <w:rFonts w:ascii="Symbol" w:hAnsi="Symbol" w:hint="default"/>
      </w:rPr>
    </w:lvl>
    <w:lvl w:ilvl="4" w:tplc="DB5011FE">
      <w:start w:val="1"/>
      <w:numFmt w:val="bullet"/>
      <w:lvlText w:val="o"/>
      <w:lvlJc w:val="left"/>
      <w:pPr>
        <w:ind w:left="3600" w:hanging="360"/>
      </w:pPr>
      <w:rPr>
        <w:rFonts w:ascii="Courier New" w:hAnsi="Courier New" w:hint="default"/>
      </w:rPr>
    </w:lvl>
    <w:lvl w:ilvl="5" w:tplc="B03682B2">
      <w:start w:val="1"/>
      <w:numFmt w:val="bullet"/>
      <w:lvlText w:val=""/>
      <w:lvlJc w:val="left"/>
      <w:pPr>
        <w:ind w:left="4320" w:hanging="360"/>
      </w:pPr>
      <w:rPr>
        <w:rFonts w:ascii="Wingdings" w:hAnsi="Wingdings" w:hint="default"/>
      </w:rPr>
    </w:lvl>
    <w:lvl w:ilvl="6" w:tplc="5532EDEC">
      <w:start w:val="1"/>
      <w:numFmt w:val="bullet"/>
      <w:lvlText w:val=""/>
      <w:lvlJc w:val="left"/>
      <w:pPr>
        <w:ind w:left="5040" w:hanging="360"/>
      </w:pPr>
      <w:rPr>
        <w:rFonts w:ascii="Symbol" w:hAnsi="Symbol" w:hint="default"/>
      </w:rPr>
    </w:lvl>
    <w:lvl w:ilvl="7" w:tplc="203C110A">
      <w:start w:val="1"/>
      <w:numFmt w:val="bullet"/>
      <w:lvlText w:val="o"/>
      <w:lvlJc w:val="left"/>
      <w:pPr>
        <w:ind w:left="5760" w:hanging="360"/>
      </w:pPr>
      <w:rPr>
        <w:rFonts w:ascii="Courier New" w:hAnsi="Courier New" w:hint="default"/>
      </w:rPr>
    </w:lvl>
    <w:lvl w:ilvl="8" w:tplc="341EF0A8">
      <w:start w:val="1"/>
      <w:numFmt w:val="bullet"/>
      <w:lvlText w:val=""/>
      <w:lvlJc w:val="left"/>
      <w:pPr>
        <w:ind w:left="6480" w:hanging="360"/>
      </w:pPr>
      <w:rPr>
        <w:rFonts w:ascii="Wingdings" w:hAnsi="Wingdings" w:hint="default"/>
      </w:rPr>
    </w:lvl>
  </w:abstractNum>
  <w:abstractNum w:abstractNumId="8" w15:restartNumberingAfterBreak="0">
    <w:nsid w:val="30C53940"/>
    <w:multiLevelType w:val="multilevel"/>
    <w:tmpl w:val="35E024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4E025F"/>
    <w:multiLevelType w:val="hybridMultilevel"/>
    <w:tmpl w:val="3E407034"/>
    <w:lvl w:ilvl="0" w:tplc="0426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E34FC8"/>
    <w:multiLevelType w:val="hybridMultilevel"/>
    <w:tmpl w:val="FDA2F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9CE408A"/>
    <w:multiLevelType w:val="hybridMultilevel"/>
    <w:tmpl w:val="104A53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997E67"/>
    <w:multiLevelType w:val="hybridMultilevel"/>
    <w:tmpl w:val="0F8E2BDA"/>
    <w:lvl w:ilvl="0" w:tplc="D1B251BC">
      <w:start w:val="1"/>
      <w:numFmt w:val="decimal"/>
      <w:lvlText w:val="%1)"/>
      <w:lvlJc w:val="left"/>
      <w:pPr>
        <w:ind w:left="720" w:hanging="360"/>
      </w:pPr>
    </w:lvl>
    <w:lvl w:ilvl="1" w:tplc="F91EA7E8">
      <w:start w:val="1"/>
      <w:numFmt w:val="lowerLetter"/>
      <w:lvlText w:val="%2."/>
      <w:lvlJc w:val="left"/>
      <w:pPr>
        <w:ind w:left="1440" w:hanging="360"/>
      </w:pPr>
    </w:lvl>
    <w:lvl w:ilvl="2" w:tplc="DC44CE84">
      <w:start w:val="1"/>
      <w:numFmt w:val="lowerRoman"/>
      <w:lvlText w:val="%3."/>
      <w:lvlJc w:val="right"/>
      <w:pPr>
        <w:ind w:left="2160" w:hanging="180"/>
      </w:pPr>
    </w:lvl>
    <w:lvl w:ilvl="3" w:tplc="3118C2EA">
      <w:start w:val="1"/>
      <w:numFmt w:val="decimal"/>
      <w:lvlText w:val="%4."/>
      <w:lvlJc w:val="left"/>
      <w:pPr>
        <w:ind w:left="2880" w:hanging="360"/>
      </w:pPr>
    </w:lvl>
    <w:lvl w:ilvl="4" w:tplc="02B679D8">
      <w:start w:val="1"/>
      <w:numFmt w:val="lowerLetter"/>
      <w:lvlText w:val="%5."/>
      <w:lvlJc w:val="left"/>
      <w:pPr>
        <w:ind w:left="3600" w:hanging="360"/>
      </w:pPr>
    </w:lvl>
    <w:lvl w:ilvl="5" w:tplc="BC1C31BC">
      <w:start w:val="1"/>
      <w:numFmt w:val="lowerRoman"/>
      <w:lvlText w:val="%6."/>
      <w:lvlJc w:val="right"/>
      <w:pPr>
        <w:ind w:left="4320" w:hanging="180"/>
      </w:pPr>
    </w:lvl>
    <w:lvl w:ilvl="6" w:tplc="7242EBA2">
      <w:start w:val="1"/>
      <w:numFmt w:val="decimal"/>
      <w:lvlText w:val="%7."/>
      <w:lvlJc w:val="left"/>
      <w:pPr>
        <w:ind w:left="5040" w:hanging="360"/>
      </w:pPr>
    </w:lvl>
    <w:lvl w:ilvl="7" w:tplc="6922C94A">
      <w:start w:val="1"/>
      <w:numFmt w:val="lowerLetter"/>
      <w:lvlText w:val="%8."/>
      <w:lvlJc w:val="left"/>
      <w:pPr>
        <w:ind w:left="5760" w:hanging="360"/>
      </w:pPr>
    </w:lvl>
    <w:lvl w:ilvl="8" w:tplc="CC6242D2">
      <w:start w:val="1"/>
      <w:numFmt w:val="lowerRoman"/>
      <w:lvlText w:val="%9."/>
      <w:lvlJc w:val="right"/>
      <w:pPr>
        <w:ind w:left="6480" w:hanging="180"/>
      </w:pPr>
    </w:lvl>
  </w:abstractNum>
  <w:abstractNum w:abstractNumId="13" w15:restartNumberingAfterBreak="0">
    <w:nsid w:val="4B5656F2"/>
    <w:multiLevelType w:val="hybridMultilevel"/>
    <w:tmpl w:val="7ABC17A6"/>
    <w:lvl w:ilvl="0" w:tplc="04260017">
      <w:start w:val="1"/>
      <w:numFmt w:val="lowerLetter"/>
      <w:lvlText w:val="%1)"/>
      <w:lvlJc w:val="left"/>
      <w:pPr>
        <w:ind w:left="1221" w:hanging="360"/>
      </w:pPr>
    </w:lvl>
    <w:lvl w:ilvl="1" w:tplc="04260019" w:tentative="1">
      <w:start w:val="1"/>
      <w:numFmt w:val="lowerLetter"/>
      <w:lvlText w:val="%2."/>
      <w:lvlJc w:val="left"/>
      <w:pPr>
        <w:ind w:left="1941" w:hanging="360"/>
      </w:pPr>
    </w:lvl>
    <w:lvl w:ilvl="2" w:tplc="0426001B" w:tentative="1">
      <w:start w:val="1"/>
      <w:numFmt w:val="lowerRoman"/>
      <w:lvlText w:val="%3."/>
      <w:lvlJc w:val="right"/>
      <w:pPr>
        <w:ind w:left="2661" w:hanging="180"/>
      </w:pPr>
    </w:lvl>
    <w:lvl w:ilvl="3" w:tplc="0426000F" w:tentative="1">
      <w:start w:val="1"/>
      <w:numFmt w:val="decimal"/>
      <w:lvlText w:val="%4."/>
      <w:lvlJc w:val="left"/>
      <w:pPr>
        <w:ind w:left="3381" w:hanging="360"/>
      </w:pPr>
    </w:lvl>
    <w:lvl w:ilvl="4" w:tplc="04260019" w:tentative="1">
      <w:start w:val="1"/>
      <w:numFmt w:val="lowerLetter"/>
      <w:lvlText w:val="%5."/>
      <w:lvlJc w:val="left"/>
      <w:pPr>
        <w:ind w:left="4101" w:hanging="360"/>
      </w:pPr>
    </w:lvl>
    <w:lvl w:ilvl="5" w:tplc="0426001B" w:tentative="1">
      <w:start w:val="1"/>
      <w:numFmt w:val="lowerRoman"/>
      <w:lvlText w:val="%6."/>
      <w:lvlJc w:val="right"/>
      <w:pPr>
        <w:ind w:left="4821" w:hanging="180"/>
      </w:pPr>
    </w:lvl>
    <w:lvl w:ilvl="6" w:tplc="0426000F" w:tentative="1">
      <w:start w:val="1"/>
      <w:numFmt w:val="decimal"/>
      <w:lvlText w:val="%7."/>
      <w:lvlJc w:val="left"/>
      <w:pPr>
        <w:ind w:left="5541" w:hanging="360"/>
      </w:pPr>
    </w:lvl>
    <w:lvl w:ilvl="7" w:tplc="04260019" w:tentative="1">
      <w:start w:val="1"/>
      <w:numFmt w:val="lowerLetter"/>
      <w:lvlText w:val="%8."/>
      <w:lvlJc w:val="left"/>
      <w:pPr>
        <w:ind w:left="6261" w:hanging="360"/>
      </w:pPr>
    </w:lvl>
    <w:lvl w:ilvl="8" w:tplc="0426001B" w:tentative="1">
      <w:start w:val="1"/>
      <w:numFmt w:val="lowerRoman"/>
      <w:lvlText w:val="%9."/>
      <w:lvlJc w:val="right"/>
      <w:pPr>
        <w:ind w:left="6981" w:hanging="180"/>
      </w:pPr>
    </w:lvl>
  </w:abstractNum>
  <w:abstractNum w:abstractNumId="14" w15:restartNumberingAfterBreak="0">
    <w:nsid w:val="4C627E9D"/>
    <w:multiLevelType w:val="hybridMultilevel"/>
    <w:tmpl w:val="3ADC93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F6834D4"/>
    <w:multiLevelType w:val="hybridMultilevel"/>
    <w:tmpl w:val="40FA4804"/>
    <w:lvl w:ilvl="0" w:tplc="541639F2">
      <w:start w:val="1"/>
      <w:numFmt w:val="decimal"/>
      <w:lvlText w:val="%1)"/>
      <w:lvlJc w:val="left"/>
      <w:pPr>
        <w:ind w:left="720" w:hanging="360"/>
      </w:pPr>
    </w:lvl>
    <w:lvl w:ilvl="1" w:tplc="5F90A104">
      <w:start w:val="1"/>
      <w:numFmt w:val="lowerLetter"/>
      <w:lvlText w:val="%2."/>
      <w:lvlJc w:val="left"/>
      <w:pPr>
        <w:ind w:left="1440" w:hanging="360"/>
      </w:pPr>
    </w:lvl>
    <w:lvl w:ilvl="2" w:tplc="9AFAD65E">
      <w:start w:val="1"/>
      <w:numFmt w:val="lowerRoman"/>
      <w:lvlText w:val="%3."/>
      <w:lvlJc w:val="right"/>
      <w:pPr>
        <w:ind w:left="2160" w:hanging="180"/>
      </w:pPr>
    </w:lvl>
    <w:lvl w:ilvl="3" w:tplc="6646F3B2">
      <w:start w:val="1"/>
      <w:numFmt w:val="decimal"/>
      <w:lvlText w:val="%4."/>
      <w:lvlJc w:val="left"/>
      <w:pPr>
        <w:ind w:left="2880" w:hanging="360"/>
      </w:pPr>
    </w:lvl>
    <w:lvl w:ilvl="4" w:tplc="7F00ABEA">
      <w:start w:val="1"/>
      <w:numFmt w:val="lowerLetter"/>
      <w:lvlText w:val="%5."/>
      <w:lvlJc w:val="left"/>
      <w:pPr>
        <w:ind w:left="3600" w:hanging="360"/>
      </w:pPr>
    </w:lvl>
    <w:lvl w:ilvl="5" w:tplc="A0EAC634">
      <w:start w:val="1"/>
      <w:numFmt w:val="lowerRoman"/>
      <w:lvlText w:val="%6."/>
      <w:lvlJc w:val="right"/>
      <w:pPr>
        <w:ind w:left="4320" w:hanging="180"/>
      </w:pPr>
    </w:lvl>
    <w:lvl w:ilvl="6" w:tplc="3E28CF1C">
      <w:start w:val="1"/>
      <w:numFmt w:val="decimal"/>
      <w:lvlText w:val="%7."/>
      <w:lvlJc w:val="left"/>
      <w:pPr>
        <w:ind w:left="5040" w:hanging="360"/>
      </w:pPr>
    </w:lvl>
    <w:lvl w:ilvl="7" w:tplc="0FA0AFA2">
      <w:start w:val="1"/>
      <w:numFmt w:val="lowerLetter"/>
      <w:lvlText w:val="%8."/>
      <w:lvlJc w:val="left"/>
      <w:pPr>
        <w:ind w:left="5760" w:hanging="360"/>
      </w:pPr>
    </w:lvl>
    <w:lvl w:ilvl="8" w:tplc="4674669C">
      <w:start w:val="1"/>
      <w:numFmt w:val="lowerRoman"/>
      <w:lvlText w:val="%9."/>
      <w:lvlJc w:val="right"/>
      <w:pPr>
        <w:ind w:left="6480" w:hanging="180"/>
      </w:pPr>
    </w:lvl>
  </w:abstractNum>
  <w:abstractNum w:abstractNumId="16" w15:restartNumberingAfterBreak="0">
    <w:nsid w:val="529EF78A"/>
    <w:multiLevelType w:val="hybridMultilevel"/>
    <w:tmpl w:val="B348531A"/>
    <w:lvl w:ilvl="0" w:tplc="993058B2">
      <w:start w:val="1"/>
      <w:numFmt w:val="bullet"/>
      <w:lvlText w:val="-"/>
      <w:lvlJc w:val="left"/>
      <w:pPr>
        <w:ind w:left="720" w:hanging="360"/>
      </w:pPr>
      <w:rPr>
        <w:rFonts w:ascii="&quot;Times New Roman&quot;,serif" w:hAnsi="&quot;Times New Roman&quot;,serif" w:hint="default"/>
      </w:rPr>
    </w:lvl>
    <w:lvl w:ilvl="1" w:tplc="F7A88764">
      <w:start w:val="1"/>
      <w:numFmt w:val="bullet"/>
      <w:lvlText w:val="o"/>
      <w:lvlJc w:val="left"/>
      <w:pPr>
        <w:ind w:left="1440" w:hanging="360"/>
      </w:pPr>
      <w:rPr>
        <w:rFonts w:ascii="Courier New" w:hAnsi="Courier New" w:hint="default"/>
      </w:rPr>
    </w:lvl>
    <w:lvl w:ilvl="2" w:tplc="A802CE62">
      <w:start w:val="1"/>
      <w:numFmt w:val="bullet"/>
      <w:lvlText w:val=""/>
      <w:lvlJc w:val="left"/>
      <w:pPr>
        <w:ind w:left="2160" w:hanging="360"/>
      </w:pPr>
      <w:rPr>
        <w:rFonts w:ascii="Wingdings" w:hAnsi="Wingdings" w:hint="default"/>
      </w:rPr>
    </w:lvl>
    <w:lvl w:ilvl="3" w:tplc="33C43792">
      <w:start w:val="1"/>
      <w:numFmt w:val="bullet"/>
      <w:lvlText w:val=""/>
      <w:lvlJc w:val="left"/>
      <w:pPr>
        <w:ind w:left="2880" w:hanging="360"/>
      </w:pPr>
      <w:rPr>
        <w:rFonts w:ascii="Symbol" w:hAnsi="Symbol" w:hint="default"/>
      </w:rPr>
    </w:lvl>
    <w:lvl w:ilvl="4" w:tplc="6AA0ED92">
      <w:start w:val="1"/>
      <w:numFmt w:val="bullet"/>
      <w:lvlText w:val="o"/>
      <w:lvlJc w:val="left"/>
      <w:pPr>
        <w:ind w:left="3600" w:hanging="360"/>
      </w:pPr>
      <w:rPr>
        <w:rFonts w:ascii="Courier New" w:hAnsi="Courier New" w:hint="default"/>
      </w:rPr>
    </w:lvl>
    <w:lvl w:ilvl="5" w:tplc="AF18992C">
      <w:start w:val="1"/>
      <w:numFmt w:val="bullet"/>
      <w:lvlText w:val=""/>
      <w:lvlJc w:val="left"/>
      <w:pPr>
        <w:ind w:left="4320" w:hanging="360"/>
      </w:pPr>
      <w:rPr>
        <w:rFonts w:ascii="Wingdings" w:hAnsi="Wingdings" w:hint="default"/>
      </w:rPr>
    </w:lvl>
    <w:lvl w:ilvl="6" w:tplc="9854506E">
      <w:start w:val="1"/>
      <w:numFmt w:val="bullet"/>
      <w:lvlText w:val=""/>
      <w:lvlJc w:val="left"/>
      <w:pPr>
        <w:ind w:left="5040" w:hanging="360"/>
      </w:pPr>
      <w:rPr>
        <w:rFonts w:ascii="Symbol" w:hAnsi="Symbol" w:hint="default"/>
      </w:rPr>
    </w:lvl>
    <w:lvl w:ilvl="7" w:tplc="18501A46">
      <w:start w:val="1"/>
      <w:numFmt w:val="bullet"/>
      <w:lvlText w:val="o"/>
      <w:lvlJc w:val="left"/>
      <w:pPr>
        <w:ind w:left="5760" w:hanging="360"/>
      </w:pPr>
      <w:rPr>
        <w:rFonts w:ascii="Courier New" w:hAnsi="Courier New" w:hint="default"/>
      </w:rPr>
    </w:lvl>
    <w:lvl w:ilvl="8" w:tplc="3418C890">
      <w:start w:val="1"/>
      <w:numFmt w:val="bullet"/>
      <w:lvlText w:val=""/>
      <w:lvlJc w:val="left"/>
      <w:pPr>
        <w:ind w:left="6480" w:hanging="360"/>
      </w:pPr>
      <w:rPr>
        <w:rFonts w:ascii="Wingdings" w:hAnsi="Wingdings" w:hint="default"/>
      </w:rPr>
    </w:lvl>
  </w:abstractNum>
  <w:abstractNum w:abstractNumId="17" w15:restartNumberingAfterBreak="0">
    <w:nsid w:val="5AC141AD"/>
    <w:multiLevelType w:val="hybridMultilevel"/>
    <w:tmpl w:val="C5FC0B94"/>
    <w:lvl w:ilvl="0" w:tplc="7444E0C6">
      <w:start w:val="1"/>
      <w:numFmt w:val="lowerLetter"/>
      <w:lvlText w:val="%1)"/>
      <w:lvlJc w:val="left"/>
      <w:pPr>
        <w:ind w:left="720" w:hanging="360"/>
      </w:pPr>
    </w:lvl>
    <w:lvl w:ilvl="1" w:tplc="B60C658C">
      <w:start w:val="1"/>
      <w:numFmt w:val="lowerLetter"/>
      <w:lvlText w:val="%2."/>
      <w:lvlJc w:val="left"/>
      <w:pPr>
        <w:ind w:left="1440" w:hanging="360"/>
      </w:pPr>
    </w:lvl>
    <w:lvl w:ilvl="2" w:tplc="00E6CF6E">
      <w:start w:val="1"/>
      <w:numFmt w:val="lowerRoman"/>
      <w:lvlText w:val="%3."/>
      <w:lvlJc w:val="right"/>
      <w:pPr>
        <w:ind w:left="2160" w:hanging="180"/>
      </w:pPr>
    </w:lvl>
    <w:lvl w:ilvl="3" w:tplc="3496C252">
      <w:start w:val="1"/>
      <w:numFmt w:val="decimal"/>
      <w:lvlText w:val="%4."/>
      <w:lvlJc w:val="left"/>
      <w:pPr>
        <w:ind w:left="2880" w:hanging="360"/>
      </w:pPr>
    </w:lvl>
    <w:lvl w:ilvl="4" w:tplc="7474E112">
      <w:start w:val="1"/>
      <w:numFmt w:val="lowerLetter"/>
      <w:lvlText w:val="%5."/>
      <w:lvlJc w:val="left"/>
      <w:pPr>
        <w:ind w:left="3600" w:hanging="360"/>
      </w:pPr>
    </w:lvl>
    <w:lvl w:ilvl="5" w:tplc="0EBA547A">
      <w:start w:val="1"/>
      <w:numFmt w:val="lowerRoman"/>
      <w:lvlText w:val="%6."/>
      <w:lvlJc w:val="right"/>
      <w:pPr>
        <w:ind w:left="4320" w:hanging="180"/>
      </w:pPr>
    </w:lvl>
    <w:lvl w:ilvl="6" w:tplc="557035D8">
      <w:start w:val="1"/>
      <w:numFmt w:val="decimal"/>
      <w:lvlText w:val="%7."/>
      <w:lvlJc w:val="left"/>
      <w:pPr>
        <w:ind w:left="5040" w:hanging="360"/>
      </w:pPr>
    </w:lvl>
    <w:lvl w:ilvl="7" w:tplc="2BEEBF5C">
      <w:start w:val="1"/>
      <w:numFmt w:val="lowerLetter"/>
      <w:lvlText w:val="%8."/>
      <w:lvlJc w:val="left"/>
      <w:pPr>
        <w:ind w:left="5760" w:hanging="360"/>
      </w:pPr>
    </w:lvl>
    <w:lvl w:ilvl="8" w:tplc="E1225B00">
      <w:start w:val="1"/>
      <w:numFmt w:val="lowerRoman"/>
      <w:lvlText w:val="%9."/>
      <w:lvlJc w:val="right"/>
      <w:pPr>
        <w:ind w:left="6480" w:hanging="180"/>
      </w:pPr>
    </w:lvl>
  </w:abstractNum>
  <w:abstractNum w:abstractNumId="18" w15:restartNumberingAfterBreak="0">
    <w:nsid w:val="5BE93FC6"/>
    <w:multiLevelType w:val="hybridMultilevel"/>
    <w:tmpl w:val="F1F84284"/>
    <w:lvl w:ilvl="0" w:tplc="384E7400">
      <w:start w:val="1"/>
      <w:numFmt w:val="decimal"/>
      <w:lvlText w:val="%1)"/>
      <w:lvlJc w:val="left"/>
      <w:pPr>
        <w:ind w:left="644" w:hanging="360"/>
      </w:pPr>
      <w:rPr>
        <w:rFonts w:ascii="Times New Roman" w:eastAsia="ヒラギノ角ゴ Pro W3" w:hAnsi="Times New Roman" w:cs="Times New Roman" w:hint="default"/>
      </w:rPr>
    </w:lvl>
    <w:lvl w:ilvl="1" w:tplc="4F222C86">
      <w:start w:val="1"/>
      <w:numFmt w:val="lowerLetter"/>
      <w:lvlText w:val="%2)"/>
      <w:lvlJc w:val="left"/>
      <w:pPr>
        <w:ind w:left="927" w:hanging="360"/>
      </w:pPr>
      <w:rPr>
        <w:rFonts w:ascii="Times New Roman" w:eastAsia="Times New Roman" w:hAnsi="Times New Roman" w:cs="Times New Roman"/>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613747E2"/>
    <w:multiLevelType w:val="multilevel"/>
    <w:tmpl w:val="35E024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6116F44"/>
    <w:multiLevelType w:val="hybridMultilevel"/>
    <w:tmpl w:val="9BB4B0C6"/>
    <w:lvl w:ilvl="0" w:tplc="362A7724">
      <w:start w:val="1"/>
      <w:numFmt w:val="lowerLetter"/>
      <w:lvlText w:val="%1)"/>
      <w:lvlJc w:val="left"/>
      <w:pPr>
        <w:ind w:left="1222" w:hanging="1080"/>
      </w:pPr>
      <w:rPr>
        <w:rFonts w:hint="default"/>
      </w:rPr>
    </w:lvl>
    <w:lvl w:ilvl="1" w:tplc="04260019" w:tentative="1">
      <w:start w:val="1"/>
      <w:numFmt w:val="lowerLetter"/>
      <w:lvlText w:val="%2."/>
      <w:lvlJc w:val="left"/>
      <w:pPr>
        <w:ind w:left="862" w:hanging="360"/>
      </w:pPr>
    </w:lvl>
    <w:lvl w:ilvl="2" w:tplc="0426001B" w:tentative="1">
      <w:start w:val="1"/>
      <w:numFmt w:val="lowerRoman"/>
      <w:lvlText w:val="%3."/>
      <w:lvlJc w:val="right"/>
      <w:pPr>
        <w:ind w:left="1582" w:hanging="180"/>
      </w:pPr>
    </w:lvl>
    <w:lvl w:ilvl="3" w:tplc="0426000F" w:tentative="1">
      <w:start w:val="1"/>
      <w:numFmt w:val="decimal"/>
      <w:lvlText w:val="%4."/>
      <w:lvlJc w:val="left"/>
      <w:pPr>
        <w:ind w:left="2302" w:hanging="360"/>
      </w:pPr>
    </w:lvl>
    <w:lvl w:ilvl="4" w:tplc="04260019" w:tentative="1">
      <w:start w:val="1"/>
      <w:numFmt w:val="lowerLetter"/>
      <w:lvlText w:val="%5."/>
      <w:lvlJc w:val="left"/>
      <w:pPr>
        <w:ind w:left="3022" w:hanging="360"/>
      </w:pPr>
    </w:lvl>
    <w:lvl w:ilvl="5" w:tplc="0426001B" w:tentative="1">
      <w:start w:val="1"/>
      <w:numFmt w:val="lowerRoman"/>
      <w:lvlText w:val="%6."/>
      <w:lvlJc w:val="right"/>
      <w:pPr>
        <w:ind w:left="3742" w:hanging="180"/>
      </w:pPr>
    </w:lvl>
    <w:lvl w:ilvl="6" w:tplc="0426000F" w:tentative="1">
      <w:start w:val="1"/>
      <w:numFmt w:val="decimal"/>
      <w:lvlText w:val="%7."/>
      <w:lvlJc w:val="left"/>
      <w:pPr>
        <w:ind w:left="4462" w:hanging="360"/>
      </w:pPr>
    </w:lvl>
    <w:lvl w:ilvl="7" w:tplc="04260019" w:tentative="1">
      <w:start w:val="1"/>
      <w:numFmt w:val="lowerLetter"/>
      <w:lvlText w:val="%8."/>
      <w:lvlJc w:val="left"/>
      <w:pPr>
        <w:ind w:left="5182" w:hanging="360"/>
      </w:pPr>
    </w:lvl>
    <w:lvl w:ilvl="8" w:tplc="0426001B" w:tentative="1">
      <w:start w:val="1"/>
      <w:numFmt w:val="lowerRoman"/>
      <w:lvlText w:val="%9."/>
      <w:lvlJc w:val="right"/>
      <w:pPr>
        <w:ind w:left="5902" w:hanging="180"/>
      </w:pPr>
    </w:lvl>
  </w:abstractNum>
  <w:abstractNum w:abstractNumId="21" w15:restartNumberingAfterBreak="0">
    <w:nsid w:val="6CFE16A6"/>
    <w:multiLevelType w:val="hybridMultilevel"/>
    <w:tmpl w:val="6682EBEA"/>
    <w:lvl w:ilvl="0" w:tplc="042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27365DB"/>
    <w:multiLevelType w:val="hybridMultilevel"/>
    <w:tmpl w:val="B7C6C8B8"/>
    <w:lvl w:ilvl="0" w:tplc="E1029404">
      <w:start w:val="1"/>
      <w:numFmt w:val="decimal"/>
      <w:lvlText w:val="%1)"/>
      <w:lvlJc w:val="left"/>
      <w:pPr>
        <w:ind w:left="720" w:hanging="360"/>
      </w:pPr>
    </w:lvl>
    <w:lvl w:ilvl="1" w:tplc="F6ACEED6">
      <w:start w:val="1"/>
      <w:numFmt w:val="lowerLetter"/>
      <w:lvlText w:val="%2."/>
      <w:lvlJc w:val="left"/>
      <w:pPr>
        <w:ind w:left="1440" w:hanging="360"/>
      </w:pPr>
    </w:lvl>
    <w:lvl w:ilvl="2" w:tplc="36B08346">
      <w:start w:val="1"/>
      <w:numFmt w:val="lowerRoman"/>
      <w:lvlText w:val="%3."/>
      <w:lvlJc w:val="right"/>
      <w:pPr>
        <w:ind w:left="2160" w:hanging="180"/>
      </w:pPr>
    </w:lvl>
    <w:lvl w:ilvl="3" w:tplc="7B40ED4C">
      <w:start w:val="1"/>
      <w:numFmt w:val="decimal"/>
      <w:lvlText w:val="%4."/>
      <w:lvlJc w:val="left"/>
      <w:pPr>
        <w:ind w:left="2880" w:hanging="360"/>
      </w:pPr>
    </w:lvl>
    <w:lvl w:ilvl="4" w:tplc="1D5EE85E">
      <w:start w:val="1"/>
      <w:numFmt w:val="lowerLetter"/>
      <w:lvlText w:val="%5."/>
      <w:lvlJc w:val="left"/>
      <w:pPr>
        <w:ind w:left="3600" w:hanging="360"/>
      </w:pPr>
    </w:lvl>
    <w:lvl w:ilvl="5" w:tplc="F5A683AA">
      <w:start w:val="1"/>
      <w:numFmt w:val="lowerRoman"/>
      <w:lvlText w:val="%6."/>
      <w:lvlJc w:val="right"/>
      <w:pPr>
        <w:ind w:left="4320" w:hanging="180"/>
      </w:pPr>
    </w:lvl>
    <w:lvl w:ilvl="6" w:tplc="AC140EE2">
      <w:start w:val="1"/>
      <w:numFmt w:val="decimal"/>
      <w:lvlText w:val="%7."/>
      <w:lvlJc w:val="left"/>
      <w:pPr>
        <w:ind w:left="5040" w:hanging="360"/>
      </w:pPr>
    </w:lvl>
    <w:lvl w:ilvl="7" w:tplc="77FA272A">
      <w:start w:val="1"/>
      <w:numFmt w:val="lowerLetter"/>
      <w:lvlText w:val="%8."/>
      <w:lvlJc w:val="left"/>
      <w:pPr>
        <w:ind w:left="5760" w:hanging="360"/>
      </w:pPr>
    </w:lvl>
    <w:lvl w:ilvl="8" w:tplc="B862204C">
      <w:start w:val="1"/>
      <w:numFmt w:val="lowerRoman"/>
      <w:lvlText w:val="%9."/>
      <w:lvlJc w:val="right"/>
      <w:pPr>
        <w:ind w:left="6480" w:hanging="180"/>
      </w:pPr>
    </w:lvl>
  </w:abstractNum>
  <w:abstractNum w:abstractNumId="23" w15:restartNumberingAfterBreak="0">
    <w:nsid w:val="733C23BC"/>
    <w:multiLevelType w:val="multilevel"/>
    <w:tmpl w:val="57DE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4760B8"/>
    <w:multiLevelType w:val="hybridMultilevel"/>
    <w:tmpl w:val="E452AE58"/>
    <w:lvl w:ilvl="0" w:tplc="DD4062DA">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16cid:durableId="48460433">
    <w:abstractNumId w:val="15"/>
  </w:num>
  <w:num w:numId="2" w16cid:durableId="532233126">
    <w:abstractNumId w:val="1"/>
  </w:num>
  <w:num w:numId="3" w16cid:durableId="749740143">
    <w:abstractNumId w:val="16"/>
  </w:num>
  <w:num w:numId="4" w16cid:durableId="1045105677">
    <w:abstractNumId w:val="12"/>
  </w:num>
  <w:num w:numId="5" w16cid:durableId="1056590931">
    <w:abstractNumId w:val="10"/>
  </w:num>
  <w:num w:numId="6" w16cid:durableId="1575701675">
    <w:abstractNumId w:val="11"/>
  </w:num>
  <w:num w:numId="7" w16cid:durableId="231696613">
    <w:abstractNumId w:val="3"/>
  </w:num>
  <w:num w:numId="8" w16cid:durableId="857548335">
    <w:abstractNumId w:val="13"/>
  </w:num>
  <w:num w:numId="9" w16cid:durableId="1178619091">
    <w:abstractNumId w:val="9"/>
  </w:num>
  <w:num w:numId="10" w16cid:durableId="106508826">
    <w:abstractNumId w:val="20"/>
  </w:num>
  <w:num w:numId="11" w16cid:durableId="1881358981">
    <w:abstractNumId w:val="2"/>
  </w:num>
  <w:num w:numId="12" w16cid:durableId="2064517542">
    <w:abstractNumId w:val="4"/>
  </w:num>
  <w:num w:numId="13" w16cid:durableId="2033922060">
    <w:abstractNumId w:val="24"/>
  </w:num>
  <w:num w:numId="14" w16cid:durableId="1901090988">
    <w:abstractNumId w:val="18"/>
  </w:num>
  <w:num w:numId="15" w16cid:durableId="1389957556">
    <w:abstractNumId w:val="0"/>
  </w:num>
  <w:num w:numId="16" w16cid:durableId="479274655">
    <w:abstractNumId w:val="23"/>
  </w:num>
  <w:num w:numId="17" w16cid:durableId="1700546408">
    <w:abstractNumId w:val="14"/>
  </w:num>
  <w:num w:numId="18" w16cid:durableId="931741818">
    <w:abstractNumId w:val="6"/>
  </w:num>
  <w:num w:numId="19" w16cid:durableId="1520852010">
    <w:abstractNumId w:val="21"/>
  </w:num>
  <w:num w:numId="20" w16cid:durableId="3828627">
    <w:abstractNumId w:val="5"/>
  </w:num>
  <w:num w:numId="21" w16cid:durableId="1415974040">
    <w:abstractNumId w:val="8"/>
  </w:num>
  <w:num w:numId="22" w16cid:durableId="1657029563">
    <w:abstractNumId w:val="22"/>
  </w:num>
  <w:num w:numId="23" w16cid:durableId="387194118">
    <w:abstractNumId w:val="17"/>
  </w:num>
  <w:num w:numId="24" w16cid:durableId="1883009465">
    <w:abstractNumId w:val="7"/>
  </w:num>
  <w:num w:numId="25" w16cid:durableId="1717193064">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F1"/>
    <w:rsid w:val="00002B30"/>
    <w:rsid w:val="0000319D"/>
    <w:rsid w:val="00004B0F"/>
    <w:rsid w:val="00005520"/>
    <w:rsid w:val="000077DA"/>
    <w:rsid w:val="000108E9"/>
    <w:rsid w:val="00014F30"/>
    <w:rsid w:val="000159C0"/>
    <w:rsid w:val="00016C88"/>
    <w:rsid w:val="000179CE"/>
    <w:rsid w:val="00024DA5"/>
    <w:rsid w:val="00032D5F"/>
    <w:rsid w:val="000348BB"/>
    <w:rsid w:val="00042844"/>
    <w:rsid w:val="00046C67"/>
    <w:rsid w:val="000509BC"/>
    <w:rsid w:val="00050C1E"/>
    <w:rsid w:val="00050FFF"/>
    <w:rsid w:val="00052F26"/>
    <w:rsid w:val="000534D8"/>
    <w:rsid w:val="000544CE"/>
    <w:rsid w:val="00054524"/>
    <w:rsid w:val="00065073"/>
    <w:rsid w:val="000659CE"/>
    <w:rsid w:val="00072C85"/>
    <w:rsid w:val="00075EC9"/>
    <w:rsid w:val="00080F12"/>
    <w:rsid w:val="00081A3B"/>
    <w:rsid w:val="0008327B"/>
    <w:rsid w:val="0008352E"/>
    <w:rsid w:val="00085DD1"/>
    <w:rsid w:val="00086BA5"/>
    <w:rsid w:val="0009024F"/>
    <w:rsid w:val="000913A6"/>
    <w:rsid w:val="0009240B"/>
    <w:rsid w:val="00092674"/>
    <w:rsid w:val="00095697"/>
    <w:rsid w:val="00096163"/>
    <w:rsid w:val="000A4E5A"/>
    <w:rsid w:val="000A652C"/>
    <w:rsid w:val="000C4B94"/>
    <w:rsid w:val="000C6469"/>
    <w:rsid w:val="000C7DE6"/>
    <w:rsid w:val="000D13C7"/>
    <w:rsid w:val="000D15CC"/>
    <w:rsid w:val="000D1DA2"/>
    <w:rsid w:val="000D4104"/>
    <w:rsid w:val="000D781F"/>
    <w:rsid w:val="000E6499"/>
    <w:rsid w:val="000F008B"/>
    <w:rsid w:val="000F58C6"/>
    <w:rsid w:val="000F6C74"/>
    <w:rsid w:val="00102FE6"/>
    <w:rsid w:val="00105FB3"/>
    <w:rsid w:val="00110855"/>
    <w:rsid w:val="00111424"/>
    <w:rsid w:val="001130D4"/>
    <w:rsid w:val="001135CD"/>
    <w:rsid w:val="00115925"/>
    <w:rsid w:val="00116739"/>
    <w:rsid w:val="00117CDE"/>
    <w:rsid w:val="00122B1D"/>
    <w:rsid w:val="00130994"/>
    <w:rsid w:val="00131796"/>
    <w:rsid w:val="00131B6E"/>
    <w:rsid w:val="00137847"/>
    <w:rsid w:val="00140D78"/>
    <w:rsid w:val="00142510"/>
    <w:rsid w:val="00142BF9"/>
    <w:rsid w:val="001433E8"/>
    <w:rsid w:val="00143E5B"/>
    <w:rsid w:val="001511E2"/>
    <w:rsid w:val="0015505C"/>
    <w:rsid w:val="0015640C"/>
    <w:rsid w:val="0015641B"/>
    <w:rsid w:val="001572E1"/>
    <w:rsid w:val="00162EF9"/>
    <w:rsid w:val="0017008A"/>
    <w:rsid w:val="00173C28"/>
    <w:rsid w:val="001744AB"/>
    <w:rsid w:val="0017456B"/>
    <w:rsid w:val="0017597E"/>
    <w:rsid w:val="00177282"/>
    <w:rsid w:val="00180032"/>
    <w:rsid w:val="001831E4"/>
    <w:rsid w:val="001838CA"/>
    <w:rsid w:val="0018730A"/>
    <w:rsid w:val="001875C6"/>
    <w:rsid w:val="00191B96"/>
    <w:rsid w:val="00192AC1"/>
    <w:rsid w:val="00193437"/>
    <w:rsid w:val="001972E2"/>
    <w:rsid w:val="001A305A"/>
    <w:rsid w:val="001A47AA"/>
    <w:rsid w:val="001A7884"/>
    <w:rsid w:val="001B0342"/>
    <w:rsid w:val="001B05C9"/>
    <w:rsid w:val="001B1464"/>
    <w:rsid w:val="001B2643"/>
    <w:rsid w:val="001B2DC5"/>
    <w:rsid w:val="001B3E05"/>
    <w:rsid w:val="001B4361"/>
    <w:rsid w:val="001B56DF"/>
    <w:rsid w:val="001C261F"/>
    <w:rsid w:val="001C2881"/>
    <w:rsid w:val="001C29D9"/>
    <w:rsid w:val="001C3907"/>
    <w:rsid w:val="001C3FD4"/>
    <w:rsid w:val="001D3503"/>
    <w:rsid w:val="001D5F30"/>
    <w:rsid w:val="001D69F3"/>
    <w:rsid w:val="001D6EC6"/>
    <w:rsid w:val="001E007E"/>
    <w:rsid w:val="001E14A5"/>
    <w:rsid w:val="001E4C2F"/>
    <w:rsid w:val="001E56DE"/>
    <w:rsid w:val="001E742B"/>
    <w:rsid w:val="001F20C8"/>
    <w:rsid w:val="001F2DBD"/>
    <w:rsid w:val="001F4E58"/>
    <w:rsid w:val="001F7DB6"/>
    <w:rsid w:val="0020034B"/>
    <w:rsid w:val="00200501"/>
    <w:rsid w:val="00201B80"/>
    <w:rsid w:val="00205FA8"/>
    <w:rsid w:val="00207F1B"/>
    <w:rsid w:val="00215467"/>
    <w:rsid w:val="00215BD3"/>
    <w:rsid w:val="0022187B"/>
    <w:rsid w:val="002235C9"/>
    <w:rsid w:val="00225491"/>
    <w:rsid w:val="002269AF"/>
    <w:rsid w:val="00230A28"/>
    <w:rsid w:val="002344B3"/>
    <w:rsid w:val="00235414"/>
    <w:rsid w:val="00235FD5"/>
    <w:rsid w:val="00237006"/>
    <w:rsid w:val="00240C2F"/>
    <w:rsid w:val="00243181"/>
    <w:rsid w:val="002432DF"/>
    <w:rsid w:val="00243DFB"/>
    <w:rsid w:val="00247B93"/>
    <w:rsid w:val="00250922"/>
    <w:rsid w:val="00253DE0"/>
    <w:rsid w:val="002540B4"/>
    <w:rsid w:val="00255B7A"/>
    <w:rsid w:val="00256C28"/>
    <w:rsid w:val="00257896"/>
    <w:rsid w:val="00260EE3"/>
    <w:rsid w:val="002632D8"/>
    <w:rsid w:val="00265D18"/>
    <w:rsid w:val="00271FB8"/>
    <w:rsid w:val="0027425E"/>
    <w:rsid w:val="00280141"/>
    <w:rsid w:val="0028339D"/>
    <w:rsid w:val="0028704C"/>
    <w:rsid w:val="002879B8"/>
    <w:rsid w:val="00287F8E"/>
    <w:rsid w:val="0029190B"/>
    <w:rsid w:val="00291E8B"/>
    <w:rsid w:val="002925F5"/>
    <w:rsid w:val="00293021"/>
    <w:rsid w:val="00296584"/>
    <w:rsid w:val="002975DD"/>
    <w:rsid w:val="002A45D4"/>
    <w:rsid w:val="002B4B28"/>
    <w:rsid w:val="002B527B"/>
    <w:rsid w:val="002B7DFF"/>
    <w:rsid w:val="002C08A6"/>
    <w:rsid w:val="002C3BDE"/>
    <w:rsid w:val="002C5F3D"/>
    <w:rsid w:val="002D1A37"/>
    <w:rsid w:val="002D20DF"/>
    <w:rsid w:val="002D2C8C"/>
    <w:rsid w:val="002D3693"/>
    <w:rsid w:val="002D6218"/>
    <w:rsid w:val="002D79B7"/>
    <w:rsid w:val="002E076C"/>
    <w:rsid w:val="002E2FF2"/>
    <w:rsid w:val="002E33A5"/>
    <w:rsid w:val="002E5267"/>
    <w:rsid w:val="002E59CE"/>
    <w:rsid w:val="002E72C7"/>
    <w:rsid w:val="002E78CF"/>
    <w:rsid w:val="002E7EEA"/>
    <w:rsid w:val="002F0A58"/>
    <w:rsid w:val="002F4A12"/>
    <w:rsid w:val="002F5E43"/>
    <w:rsid w:val="003037E4"/>
    <w:rsid w:val="00305348"/>
    <w:rsid w:val="00305EC2"/>
    <w:rsid w:val="00305F65"/>
    <w:rsid w:val="0030791F"/>
    <w:rsid w:val="00307D21"/>
    <w:rsid w:val="00307FA3"/>
    <w:rsid w:val="003115EF"/>
    <w:rsid w:val="0031199D"/>
    <w:rsid w:val="00312E33"/>
    <w:rsid w:val="0031426D"/>
    <w:rsid w:val="00316761"/>
    <w:rsid w:val="003168DB"/>
    <w:rsid w:val="00316AB7"/>
    <w:rsid w:val="00323213"/>
    <w:rsid w:val="003258B7"/>
    <w:rsid w:val="003264FB"/>
    <w:rsid w:val="00330FF3"/>
    <w:rsid w:val="003366E2"/>
    <w:rsid w:val="00337EE7"/>
    <w:rsid w:val="003407D8"/>
    <w:rsid w:val="00340BF8"/>
    <w:rsid w:val="003416AD"/>
    <w:rsid w:val="003470C5"/>
    <w:rsid w:val="00352C06"/>
    <w:rsid w:val="00353059"/>
    <w:rsid w:val="00356791"/>
    <w:rsid w:val="00357AF9"/>
    <w:rsid w:val="00357C22"/>
    <w:rsid w:val="00361709"/>
    <w:rsid w:val="0036237C"/>
    <w:rsid w:val="00363A34"/>
    <w:rsid w:val="0036469D"/>
    <w:rsid w:val="00367DEC"/>
    <w:rsid w:val="0036A1D4"/>
    <w:rsid w:val="003705C9"/>
    <w:rsid w:val="00374784"/>
    <w:rsid w:val="0037599D"/>
    <w:rsid w:val="00384F21"/>
    <w:rsid w:val="00385B48"/>
    <w:rsid w:val="00391B5C"/>
    <w:rsid w:val="003A6266"/>
    <w:rsid w:val="003A66EE"/>
    <w:rsid w:val="003A6829"/>
    <w:rsid w:val="003A69E5"/>
    <w:rsid w:val="003B2A97"/>
    <w:rsid w:val="003B46BE"/>
    <w:rsid w:val="003B513F"/>
    <w:rsid w:val="003B70E6"/>
    <w:rsid w:val="003C5792"/>
    <w:rsid w:val="003C709F"/>
    <w:rsid w:val="003D0A88"/>
    <w:rsid w:val="003D2026"/>
    <w:rsid w:val="003D4536"/>
    <w:rsid w:val="003D65D5"/>
    <w:rsid w:val="003D6778"/>
    <w:rsid w:val="003E0397"/>
    <w:rsid w:val="003E0ACD"/>
    <w:rsid w:val="003E332A"/>
    <w:rsid w:val="003F0575"/>
    <w:rsid w:val="003F1D0B"/>
    <w:rsid w:val="003F2745"/>
    <w:rsid w:val="004001C7"/>
    <w:rsid w:val="00403202"/>
    <w:rsid w:val="00403C3A"/>
    <w:rsid w:val="00405AFB"/>
    <w:rsid w:val="00407764"/>
    <w:rsid w:val="00407E20"/>
    <w:rsid w:val="00410E5C"/>
    <w:rsid w:val="00414A88"/>
    <w:rsid w:val="004170E2"/>
    <w:rsid w:val="0041CDF3"/>
    <w:rsid w:val="00422BAE"/>
    <w:rsid w:val="004246E3"/>
    <w:rsid w:val="004319C1"/>
    <w:rsid w:val="00434C33"/>
    <w:rsid w:val="00436587"/>
    <w:rsid w:val="004407EC"/>
    <w:rsid w:val="004427A4"/>
    <w:rsid w:val="00444CB6"/>
    <w:rsid w:val="00446601"/>
    <w:rsid w:val="00447447"/>
    <w:rsid w:val="0044790F"/>
    <w:rsid w:val="00447C56"/>
    <w:rsid w:val="00454983"/>
    <w:rsid w:val="00455CED"/>
    <w:rsid w:val="004623CD"/>
    <w:rsid w:val="00462896"/>
    <w:rsid w:val="0046518C"/>
    <w:rsid w:val="004659F9"/>
    <w:rsid w:val="00480AD8"/>
    <w:rsid w:val="00483976"/>
    <w:rsid w:val="004844F1"/>
    <w:rsid w:val="00490360"/>
    <w:rsid w:val="00490C36"/>
    <w:rsid w:val="00493533"/>
    <w:rsid w:val="00493A21"/>
    <w:rsid w:val="00495B63"/>
    <w:rsid w:val="0049640C"/>
    <w:rsid w:val="004A30EA"/>
    <w:rsid w:val="004A5ACE"/>
    <w:rsid w:val="004A750F"/>
    <w:rsid w:val="004B3BA6"/>
    <w:rsid w:val="004B3DBC"/>
    <w:rsid w:val="004B5D75"/>
    <w:rsid w:val="004B6668"/>
    <w:rsid w:val="004BFEE7"/>
    <w:rsid w:val="004C0F82"/>
    <w:rsid w:val="004C2CE4"/>
    <w:rsid w:val="004C6B21"/>
    <w:rsid w:val="004C7B3B"/>
    <w:rsid w:val="004D0A6E"/>
    <w:rsid w:val="004D0DD3"/>
    <w:rsid w:val="004D3B64"/>
    <w:rsid w:val="004D45B5"/>
    <w:rsid w:val="004D5DA0"/>
    <w:rsid w:val="004D5F67"/>
    <w:rsid w:val="004D7725"/>
    <w:rsid w:val="004E0F72"/>
    <w:rsid w:val="004E13C2"/>
    <w:rsid w:val="004E2F46"/>
    <w:rsid w:val="004E4283"/>
    <w:rsid w:val="004E4D14"/>
    <w:rsid w:val="004E7E24"/>
    <w:rsid w:val="004F0ED2"/>
    <w:rsid w:val="004F3798"/>
    <w:rsid w:val="004F4C74"/>
    <w:rsid w:val="004F4D0E"/>
    <w:rsid w:val="004F6559"/>
    <w:rsid w:val="0050044C"/>
    <w:rsid w:val="00504E32"/>
    <w:rsid w:val="0050508B"/>
    <w:rsid w:val="00506B27"/>
    <w:rsid w:val="00510F94"/>
    <w:rsid w:val="00512106"/>
    <w:rsid w:val="00514ED3"/>
    <w:rsid w:val="00522440"/>
    <w:rsid w:val="00523806"/>
    <w:rsid w:val="00531B7F"/>
    <w:rsid w:val="00534735"/>
    <w:rsid w:val="005368FF"/>
    <w:rsid w:val="0054304B"/>
    <w:rsid w:val="00550BD3"/>
    <w:rsid w:val="00552C7D"/>
    <w:rsid w:val="00554687"/>
    <w:rsid w:val="00556082"/>
    <w:rsid w:val="005623BA"/>
    <w:rsid w:val="00564B01"/>
    <w:rsid w:val="00567B2B"/>
    <w:rsid w:val="0056B182"/>
    <w:rsid w:val="005702B0"/>
    <w:rsid w:val="00570896"/>
    <w:rsid w:val="0057118B"/>
    <w:rsid w:val="00571FF8"/>
    <w:rsid w:val="00572058"/>
    <w:rsid w:val="00582D0F"/>
    <w:rsid w:val="00583985"/>
    <w:rsid w:val="00583B1E"/>
    <w:rsid w:val="00583DD1"/>
    <w:rsid w:val="00587933"/>
    <w:rsid w:val="00590CA6"/>
    <w:rsid w:val="0059259C"/>
    <w:rsid w:val="00593077"/>
    <w:rsid w:val="0059BA8C"/>
    <w:rsid w:val="005A0005"/>
    <w:rsid w:val="005A0551"/>
    <w:rsid w:val="005A06A6"/>
    <w:rsid w:val="005A0F3E"/>
    <w:rsid w:val="005A1F5C"/>
    <w:rsid w:val="005A2C37"/>
    <w:rsid w:val="005A3B5B"/>
    <w:rsid w:val="005A5B09"/>
    <w:rsid w:val="005A5CDE"/>
    <w:rsid w:val="005A6B55"/>
    <w:rsid w:val="005B1C0B"/>
    <w:rsid w:val="005B3571"/>
    <w:rsid w:val="005B48B1"/>
    <w:rsid w:val="005C427F"/>
    <w:rsid w:val="005C523F"/>
    <w:rsid w:val="005D5504"/>
    <w:rsid w:val="005D73AF"/>
    <w:rsid w:val="005E0067"/>
    <w:rsid w:val="005E23E2"/>
    <w:rsid w:val="005E50D0"/>
    <w:rsid w:val="005E6CBD"/>
    <w:rsid w:val="005E7034"/>
    <w:rsid w:val="005E7C77"/>
    <w:rsid w:val="005ED3B2"/>
    <w:rsid w:val="005F0C9A"/>
    <w:rsid w:val="005F1CBA"/>
    <w:rsid w:val="005F27ED"/>
    <w:rsid w:val="005F4165"/>
    <w:rsid w:val="005F5180"/>
    <w:rsid w:val="00600025"/>
    <w:rsid w:val="00604325"/>
    <w:rsid w:val="00605FAF"/>
    <w:rsid w:val="006067AD"/>
    <w:rsid w:val="006103A1"/>
    <w:rsid w:val="00611024"/>
    <w:rsid w:val="00611E43"/>
    <w:rsid w:val="00613069"/>
    <w:rsid w:val="00614EA9"/>
    <w:rsid w:val="00616F41"/>
    <w:rsid w:val="00623D1B"/>
    <w:rsid w:val="00625E79"/>
    <w:rsid w:val="00626C3B"/>
    <w:rsid w:val="00627E33"/>
    <w:rsid w:val="00631FC8"/>
    <w:rsid w:val="00632456"/>
    <w:rsid w:val="00644246"/>
    <w:rsid w:val="00651525"/>
    <w:rsid w:val="00652FF5"/>
    <w:rsid w:val="00657076"/>
    <w:rsid w:val="00665880"/>
    <w:rsid w:val="006679C8"/>
    <w:rsid w:val="006737ED"/>
    <w:rsid w:val="00673DA4"/>
    <w:rsid w:val="00674FE9"/>
    <w:rsid w:val="00675B5A"/>
    <w:rsid w:val="00681461"/>
    <w:rsid w:val="0068197C"/>
    <w:rsid w:val="00685073"/>
    <w:rsid w:val="00690AF9"/>
    <w:rsid w:val="0069232E"/>
    <w:rsid w:val="00693D1D"/>
    <w:rsid w:val="006A0A76"/>
    <w:rsid w:val="006A2587"/>
    <w:rsid w:val="006A314C"/>
    <w:rsid w:val="006A67E5"/>
    <w:rsid w:val="006B140D"/>
    <w:rsid w:val="006B29ED"/>
    <w:rsid w:val="006B2D10"/>
    <w:rsid w:val="006B3EAD"/>
    <w:rsid w:val="006B6455"/>
    <w:rsid w:val="006B7E48"/>
    <w:rsid w:val="006C4186"/>
    <w:rsid w:val="006C4573"/>
    <w:rsid w:val="006D0875"/>
    <w:rsid w:val="006D1793"/>
    <w:rsid w:val="006D27A7"/>
    <w:rsid w:val="006D42AF"/>
    <w:rsid w:val="006D726B"/>
    <w:rsid w:val="006D74B0"/>
    <w:rsid w:val="006D7C05"/>
    <w:rsid w:val="006D7D2C"/>
    <w:rsid w:val="006E1D05"/>
    <w:rsid w:val="006E5390"/>
    <w:rsid w:val="006F3ED0"/>
    <w:rsid w:val="006F4F0B"/>
    <w:rsid w:val="00704DE7"/>
    <w:rsid w:val="00714468"/>
    <w:rsid w:val="00715DF5"/>
    <w:rsid w:val="00720985"/>
    <w:rsid w:val="00720CFB"/>
    <w:rsid w:val="0072294F"/>
    <w:rsid w:val="0072405F"/>
    <w:rsid w:val="00724F78"/>
    <w:rsid w:val="00724FEF"/>
    <w:rsid w:val="00725D60"/>
    <w:rsid w:val="00725EFF"/>
    <w:rsid w:val="00726052"/>
    <w:rsid w:val="007263B5"/>
    <w:rsid w:val="00732F58"/>
    <w:rsid w:val="007379E4"/>
    <w:rsid w:val="00741944"/>
    <w:rsid w:val="00743805"/>
    <w:rsid w:val="00744324"/>
    <w:rsid w:val="00744A19"/>
    <w:rsid w:val="00747655"/>
    <w:rsid w:val="0075277D"/>
    <w:rsid w:val="00757212"/>
    <w:rsid w:val="00760DF5"/>
    <w:rsid w:val="007643E9"/>
    <w:rsid w:val="007654E4"/>
    <w:rsid w:val="007702B0"/>
    <w:rsid w:val="00770F12"/>
    <w:rsid w:val="007716E4"/>
    <w:rsid w:val="007744C4"/>
    <w:rsid w:val="007778EB"/>
    <w:rsid w:val="00777B9E"/>
    <w:rsid w:val="00777BDA"/>
    <w:rsid w:val="00777E76"/>
    <w:rsid w:val="00781406"/>
    <w:rsid w:val="007878BE"/>
    <w:rsid w:val="00787ADD"/>
    <w:rsid w:val="00790DF5"/>
    <w:rsid w:val="007910E8"/>
    <w:rsid w:val="00793BA4"/>
    <w:rsid w:val="007952F1"/>
    <w:rsid w:val="00795361"/>
    <w:rsid w:val="00795DB8"/>
    <w:rsid w:val="007A7B70"/>
    <w:rsid w:val="007B0EEE"/>
    <w:rsid w:val="007B1BC1"/>
    <w:rsid w:val="007B43A9"/>
    <w:rsid w:val="007B6D2F"/>
    <w:rsid w:val="007C1F59"/>
    <w:rsid w:val="007C3551"/>
    <w:rsid w:val="007C6151"/>
    <w:rsid w:val="007C70A0"/>
    <w:rsid w:val="007D10E0"/>
    <w:rsid w:val="007D1843"/>
    <w:rsid w:val="007D2FCF"/>
    <w:rsid w:val="007D31BB"/>
    <w:rsid w:val="007D33CE"/>
    <w:rsid w:val="007D4D3E"/>
    <w:rsid w:val="007D5928"/>
    <w:rsid w:val="007D6E65"/>
    <w:rsid w:val="007E1D0C"/>
    <w:rsid w:val="007E252A"/>
    <w:rsid w:val="007E47D9"/>
    <w:rsid w:val="007E578E"/>
    <w:rsid w:val="007E62EB"/>
    <w:rsid w:val="007E708D"/>
    <w:rsid w:val="007E7C85"/>
    <w:rsid w:val="007F0386"/>
    <w:rsid w:val="007F0914"/>
    <w:rsid w:val="007F1FA6"/>
    <w:rsid w:val="007F32D2"/>
    <w:rsid w:val="007F3439"/>
    <w:rsid w:val="007F45C2"/>
    <w:rsid w:val="007F4850"/>
    <w:rsid w:val="007F57D1"/>
    <w:rsid w:val="007F657F"/>
    <w:rsid w:val="007F69F2"/>
    <w:rsid w:val="007F7221"/>
    <w:rsid w:val="008076B5"/>
    <w:rsid w:val="00810A55"/>
    <w:rsid w:val="0081334A"/>
    <w:rsid w:val="00815C61"/>
    <w:rsid w:val="008173CE"/>
    <w:rsid w:val="008173DC"/>
    <w:rsid w:val="008208C9"/>
    <w:rsid w:val="00823E3B"/>
    <w:rsid w:val="0082584E"/>
    <w:rsid w:val="008266F2"/>
    <w:rsid w:val="008304A9"/>
    <w:rsid w:val="0083070B"/>
    <w:rsid w:val="008314A7"/>
    <w:rsid w:val="0083508B"/>
    <w:rsid w:val="00835C46"/>
    <w:rsid w:val="00835EA9"/>
    <w:rsid w:val="008446C0"/>
    <w:rsid w:val="00844DC4"/>
    <w:rsid w:val="00845D4B"/>
    <w:rsid w:val="00852FAD"/>
    <w:rsid w:val="0085308F"/>
    <w:rsid w:val="008531EE"/>
    <w:rsid w:val="00853CC1"/>
    <w:rsid w:val="00855E2C"/>
    <w:rsid w:val="00860572"/>
    <w:rsid w:val="0086375A"/>
    <w:rsid w:val="00865629"/>
    <w:rsid w:val="00870F9C"/>
    <w:rsid w:val="008746A2"/>
    <w:rsid w:val="00875F17"/>
    <w:rsid w:val="00876FFF"/>
    <w:rsid w:val="00881A31"/>
    <w:rsid w:val="008846D9"/>
    <w:rsid w:val="008857AA"/>
    <w:rsid w:val="00887468"/>
    <w:rsid w:val="00891464"/>
    <w:rsid w:val="00891FC6"/>
    <w:rsid w:val="0089341B"/>
    <w:rsid w:val="00893B40"/>
    <w:rsid w:val="008A2153"/>
    <w:rsid w:val="008A259E"/>
    <w:rsid w:val="008A4C61"/>
    <w:rsid w:val="008A552B"/>
    <w:rsid w:val="008A72C6"/>
    <w:rsid w:val="008A7D0A"/>
    <w:rsid w:val="008B13AC"/>
    <w:rsid w:val="008B31F1"/>
    <w:rsid w:val="008B4A19"/>
    <w:rsid w:val="008B5A33"/>
    <w:rsid w:val="008B5CB9"/>
    <w:rsid w:val="008B6C94"/>
    <w:rsid w:val="008C16FA"/>
    <w:rsid w:val="008C3FE8"/>
    <w:rsid w:val="008C51FD"/>
    <w:rsid w:val="008C6DC0"/>
    <w:rsid w:val="008D016E"/>
    <w:rsid w:val="008D0264"/>
    <w:rsid w:val="008D1B73"/>
    <w:rsid w:val="008D1C5F"/>
    <w:rsid w:val="008D23A1"/>
    <w:rsid w:val="008D5321"/>
    <w:rsid w:val="008D68B9"/>
    <w:rsid w:val="008D7129"/>
    <w:rsid w:val="008D777B"/>
    <w:rsid w:val="008D77F8"/>
    <w:rsid w:val="008E0CF5"/>
    <w:rsid w:val="008E13E3"/>
    <w:rsid w:val="008F0AA8"/>
    <w:rsid w:val="008F1A0F"/>
    <w:rsid w:val="008F1B72"/>
    <w:rsid w:val="008F1D4D"/>
    <w:rsid w:val="008F59A1"/>
    <w:rsid w:val="00902D02"/>
    <w:rsid w:val="009059DD"/>
    <w:rsid w:val="00912BB6"/>
    <w:rsid w:val="0091471B"/>
    <w:rsid w:val="009205BF"/>
    <w:rsid w:val="0092112E"/>
    <w:rsid w:val="009253DA"/>
    <w:rsid w:val="009257EE"/>
    <w:rsid w:val="00926B82"/>
    <w:rsid w:val="00926BB2"/>
    <w:rsid w:val="00927A74"/>
    <w:rsid w:val="00932143"/>
    <w:rsid w:val="00936341"/>
    <w:rsid w:val="00936825"/>
    <w:rsid w:val="00937DA2"/>
    <w:rsid w:val="009403D0"/>
    <w:rsid w:val="0094080D"/>
    <w:rsid w:val="00945F8C"/>
    <w:rsid w:val="009534DB"/>
    <w:rsid w:val="00956049"/>
    <w:rsid w:val="00962F66"/>
    <w:rsid w:val="009633FE"/>
    <w:rsid w:val="0096386B"/>
    <w:rsid w:val="0096708C"/>
    <w:rsid w:val="0097173F"/>
    <w:rsid w:val="00974352"/>
    <w:rsid w:val="00975A2B"/>
    <w:rsid w:val="00976769"/>
    <w:rsid w:val="00977686"/>
    <w:rsid w:val="009828C1"/>
    <w:rsid w:val="00986A4B"/>
    <w:rsid w:val="009878F2"/>
    <w:rsid w:val="009961FA"/>
    <w:rsid w:val="009A702C"/>
    <w:rsid w:val="009A7458"/>
    <w:rsid w:val="009B0587"/>
    <w:rsid w:val="009B1C65"/>
    <w:rsid w:val="009B2417"/>
    <w:rsid w:val="009B5E13"/>
    <w:rsid w:val="009B7CB1"/>
    <w:rsid w:val="009C10D8"/>
    <w:rsid w:val="009C4EFE"/>
    <w:rsid w:val="009C6E40"/>
    <w:rsid w:val="009C730C"/>
    <w:rsid w:val="009D0F2F"/>
    <w:rsid w:val="009D2CC1"/>
    <w:rsid w:val="009E052F"/>
    <w:rsid w:val="009E152B"/>
    <w:rsid w:val="009E2FD2"/>
    <w:rsid w:val="009E3471"/>
    <w:rsid w:val="009E49B5"/>
    <w:rsid w:val="009F1593"/>
    <w:rsid w:val="009F225F"/>
    <w:rsid w:val="009F2E6E"/>
    <w:rsid w:val="009F380A"/>
    <w:rsid w:val="00A041B1"/>
    <w:rsid w:val="00A23563"/>
    <w:rsid w:val="00A23B0E"/>
    <w:rsid w:val="00A24B9B"/>
    <w:rsid w:val="00A30FC5"/>
    <w:rsid w:val="00A32225"/>
    <w:rsid w:val="00A34C15"/>
    <w:rsid w:val="00A35872"/>
    <w:rsid w:val="00A3725D"/>
    <w:rsid w:val="00A43665"/>
    <w:rsid w:val="00A46E60"/>
    <w:rsid w:val="00A47346"/>
    <w:rsid w:val="00A5001A"/>
    <w:rsid w:val="00A5737B"/>
    <w:rsid w:val="00A60F7E"/>
    <w:rsid w:val="00A61173"/>
    <w:rsid w:val="00A63557"/>
    <w:rsid w:val="00A66979"/>
    <w:rsid w:val="00A70051"/>
    <w:rsid w:val="00A739C4"/>
    <w:rsid w:val="00A74044"/>
    <w:rsid w:val="00A74130"/>
    <w:rsid w:val="00A7487B"/>
    <w:rsid w:val="00A74CF3"/>
    <w:rsid w:val="00A75C73"/>
    <w:rsid w:val="00A76EB7"/>
    <w:rsid w:val="00A80485"/>
    <w:rsid w:val="00A807DF"/>
    <w:rsid w:val="00A810AC"/>
    <w:rsid w:val="00A82D0D"/>
    <w:rsid w:val="00A832B2"/>
    <w:rsid w:val="00A86E59"/>
    <w:rsid w:val="00A90767"/>
    <w:rsid w:val="00A917D7"/>
    <w:rsid w:val="00A94094"/>
    <w:rsid w:val="00A94D77"/>
    <w:rsid w:val="00A97F81"/>
    <w:rsid w:val="00AA157D"/>
    <w:rsid w:val="00AA31D7"/>
    <w:rsid w:val="00AA45D9"/>
    <w:rsid w:val="00AA593E"/>
    <w:rsid w:val="00AA6D5B"/>
    <w:rsid w:val="00AA70F9"/>
    <w:rsid w:val="00AB1810"/>
    <w:rsid w:val="00AB3744"/>
    <w:rsid w:val="00AC103C"/>
    <w:rsid w:val="00AC16BF"/>
    <w:rsid w:val="00AD17C5"/>
    <w:rsid w:val="00AD3CA3"/>
    <w:rsid w:val="00AD5CAF"/>
    <w:rsid w:val="00AD6353"/>
    <w:rsid w:val="00AD7EB7"/>
    <w:rsid w:val="00AE391D"/>
    <w:rsid w:val="00AE70FA"/>
    <w:rsid w:val="00AF0335"/>
    <w:rsid w:val="00AF3764"/>
    <w:rsid w:val="00B0230B"/>
    <w:rsid w:val="00B077F9"/>
    <w:rsid w:val="00B13182"/>
    <w:rsid w:val="00B14397"/>
    <w:rsid w:val="00B143C9"/>
    <w:rsid w:val="00B21942"/>
    <w:rsid w:val="00B21DA7"/>
    <w:rsid w:val="00B2523E"/>
    <w:rsid w:val="00B273E9"/>
    <w:rsid w:val="00B312C8"/>
    <w:rsid w:val="00B37BC0"/>
    <w:rsid w:val="00B43767"/>
    <w:rsid w:val="00B5311A"/>
    <w:rsid w:val="00B55720"/>
    <w:rsid w:val="00B60EF0"/>
    <w:rsid w:val="00B6256A"/>
    <w:rsid w:val="00B62A58"/>
    <w:rsid w:val="00B63BD6"/>
    <w:rsid w:val="00B63CBF"/>
    <w:rsid w:val="00B64B04"/>
    <w:rsid w:val="00B70949"/>
    <w:rsid w:val="00B731B7"/>
    <w:rsid w:val="00B77154"/>
    <w:rsid w:val="00B77229"/>
    <w:rsid w:val="00B80A91"/>
    <w:rsid w:val="00B81A59"/>
    <w:rsid w:val="00B8255A"/>
    <w:rsid w:val="00B8379F"/>
    <w:rsid w:val="00B84AA1"/>
    <w:rsid w:val="00B84FB2"/>
    <w:rsid w:val="00B85930"/>
    <w:rsid w:val="00B85F94"/>
    <w:rsid w:val="00B8662D"/>
    <w:rsid w:val="00B871DE"/>
    <w:rsid w:val="00B876A3"/>
    <w:rsid w:val="00B9119F"/>
    <w:rsid w:val="00B937D4"/>
    <w:rsid w:val="00B95437"/>
    <w:rsid w:val="00B962E6"/>
    <w:rsid w:val="00BA19BD"/>
    <w:rsid w:val="00BA1D5F"/>
    <w:rsid w:val="00BA34F1"/>
    <w:rsid w:val="00BA3928"/>
    <w:rsid w:val="00BA3E27"/>
    <w:rsid w:val="00BB555B"/>
    <w:rsid w:val="00BC2967"/>
    <w:rsid w:val="00BD1508"/>
    <w:rsid w:val="00BD1DF5"/>
    <w:rsid w:val="00BD2D26"/>
    <w:rsid w:val="00BD4C44"/>
    <w:rsid w:val="00BD758E"/>
    <w:rsid w:val="00BD7DA5"/>
    <w:rsid w:val="00BE6560"/>
    <w:rsid w:val="00BF1F9E"/>
    <w:rsid w:val="00C007F9"/>
    <w:rsid w:val="00C01D6C"/>
    <w:rsid w:val="00C04BB0"/>
    <w:rsid w:val="00C0631B"/>
    <w:rsid w:val="00C07A4B"/>
    <w:rsid w:val="00C10AA5"/>
    <w:rsid w:val="00C11F0C"/>
    <w:rsid w:val="00C13069"/>
    <w:rsid w:val="00C139AB"/>
    <w:rsid w:val="00C14107"/>
    <w:rsid w:val="00C20684"/>
    <w:rsid w:val="00C20B3A"/>
    <w:rsid w:val="00C21E95"/>
    <w:rsid w:val="00C22898"/>
    <w:rsid w:val="00C240E2"/>
    <w:rsid w:val="00C26261"/>
    <w:rsid w:val="00C26C63"/>
    <w:rsid w:val="00C301B4"/>
    <w:rsid w:val="00C31FEA"/>
    <w:rsid w:val="00C32381"/>
    <w:rsid w:val="00C32659"/>
    <w:rsid w:val="00C34528"/>
    <w:rsid w:val="00C3548B"/>
    <w:rsid w:val="00C40232"/>
    <w:rsid w:val="00C405ED"/>
    <w:rsid w:val="00C43770"/>
    <w:rsid w:val="00C573B8"/>
    <w:rsid w:val="00C6506E"/>
    <w:rsid w:val="00C66DC6"/>
    <w:rsid w:val="00C67FFB"/>
    <w:rsid w:val="00C7241E"/>
    <w:rsid w:val="00C76254"/>
    <w:rsid w:val="00C7705E"/>
    <w:rsid w:val="00C77323"/>
    <w:rsid w:val="00C80298"/>
    <w:rsid w:val="00C81FF6"/>
    <w:rsid w:val="00C8345F"/>
    <w:rsid w:val="00C8506E"/>
    <w:rsid w:val="00C867F5"/>
    <w:rsid w:val="00C878AF"/>
    <w:rsid w:val="00C87B90"/>
    <w:rsid w:val="00C92082"/>
    <w:rsid w:val="00C92642"/>
    <w:rsid w:val="00C92889"/>
    <w:rsid w:val="00C947A3"/>
    <w:rsid w:val="00C96C09"/>
    <w:rsid w:val="00C96E60"/>
    <w:rsid w:val="00CA0C43"/>
    <w:rsid w:val="00CA275D"/>
    <w:rsid w:val="00CA3ACE"/>
    <w:rsid w:val="00CA517F"/>
    <w:rsid w:val="00CB1434"/>
    <w:rsid w:val="00CB2FCE"/>
    <w:rsid w:val="00CB384B"/>
    <w:rsid w:val="00CC1528"/>
    <w:rsid w:val="00CC1784"/>
    <w:rsid w:val="00CC1CEE"/>
    <w:rsid w:val="00CE2A6F"/>
    <w:rsid w:val="00CE2F55"/>
    <w:rsid w:val="00CE4215"/>
    <w:rsid w:val="00CE48E3"/>
    <w:rsid w:val="00CE57A2"/>
    <w:rsid w:val="00CF3256"/>
    <w:rsid w:val="00CF62C4"/>
    <w:rsid w:val="00CF66E3"/>
    <w:rsid w:val="00CF68B2"/>
    <w:rsid w:val="00CF730E"/>
    <w:rsid w:val="00D0034C"/>
    <w:rsid w:val="00D00E03"/>
    <w:rsid w:val="00D040D8"/>
    <w:rsid w:val="00D14247"/>
    <w:rsid w:val="00D1490A"/>
    <w:rsid w:val="00D14AC3"/>
    <w:rsid w:val="00D14C21"/>
    <w:rsid w:val="00D14C99"/>
    <w:rsid w:val="00D15F14"/>
    <w:rsid w:val="00D1662D"/>
    <w:rsid w:val="00D16995"/>
    <w:rsid w:val="00D16BE8"/>
    <w:rsid w:val="00D235E5"/>
    <w:rsid w:val="00D25215"/>
    <w:rsid w:val="00D30C00"/>
    <w:rsid w:val="00D32786"/>
    <w:rsid w:val="00D3708E"/>
    <w:rsid w:val="00D4107E"/>
    <w:rsid w:val="00D44E16"/>
    <w:rsid w:val="00D451C6"/>
    <w:rsid w:val="00D45204"/>
    <w:rsid w:val="00D459A1"/>
    <w:rsid w:val="00D46EDE"/>
    <w:rsid w:val="00D55A6C"/>
    <w:rsid w:val="00D56827"/>
    <w:rsid w:val="00D56CE7"/>
    <w:rsid w:val="00D643D9"/>
    <w:rsid w:val="00D66477"/>
    <w:rsid w:val="00D666DC"/>
    <w:rsid w:val="00D67919"/>
    <w:rsid w:val="00D7219E"/>
    <w:rsid w:val="00D72F46"/>
    <w:rsid w:val="00D736BD"/>
    <w:rsid w:val="00D75B09"/>
    <w:rsid w:val="00D80030"/>
    <w:rsid w:val="00D81004"/>
    <w:rsid w:val="00D8379A"/>
    <w:rsid w:val="00D84E38"/>
    <w:rsid w:val="00D86217"/>
    <w:rsid w:val="00D869D6"/>
    <w:rsid w:val="00D9039F"/>
    <w:rsid w:val="00D961B6"/>
    <w:rsid w:val="00DA0C55"/>
    <w:rsid w:val="00DA1AC9"/>
    <w:rsid w:val="00DB0133"/>
    <w:rsid w:val="00DB0E33"/>
    <w:rsid w:val="00DB1C02"/>
    <w:rsid w:val="00DB3E62"/>
    <w:rsid w:val="00DB614C"/>
    <w:rsid w:val="00DB67F9"/>
    <w:rsid w:val="00DC08E0"/>
    <w:rsid w:val="00DC7918"/>
    <w:rsid w:val="00DD101F"/>
    <w:rsid w:val="00DD129D"/>
    <w:rsid w:val="00DD7261"/>
    <w:rsid w:val="00DE0AF6"/>
    <w:rsid w:val="00DE17EA"/>
    <w:rsid w:val="00DE5CE2"/>
    <w:rsid w:val="00DF1D43"/>
    <w:rsid w:val="00DF5401"/>
    <w:rsid w:val="00DF661D"/>
    <w:rsid w:val="00DF7259"/>
    <w:rsid w:val="00E00E88"/>
    <w:rsid w:val="00E0645C"/>
    <w:rsid w:val="00E074BF"/>
    <w:rsid w:val="00E20FCA"/>
    <w:rsid w:val="00E23BBD"/>
    <w:rsid w:val="00E24694"/>
    <w:rsid w:val="00E2673E"/>
    <w:rsid w:val="00E31EB5"/>
    <w:rsid w:val="00E31FF0"/>
    <w:rsid w:val="00E32943"/>
    <w:rsid w:val="00E32DF0"/>
    <w:rsid w:val="00E3373C"/>
    <w:rsid w:val="00E364C1"/>
    <w:rsid w:val="00E37BA8"/>
    <w:rsid w:val="00E40389"/>
    <w:rsid w:val="00E45923"/>
    <w:rsid w:val="00E472A1"/>
    <w:rsid w:val="00E52BCE"/>
    <w:rsid w:val="00E52EEE"/>
    <w:rsid w:val="00E5357E"/>
    <w:rsid w:val="00E545AB"/>
    <w:rsid w:val="00E571DF"/>
    <w:rsid w:val="00E66843"/>
    <w:rsid w:val="00E7031A"/>
    <w:rsid w:val="00E74895"/>
    <w:rsid w:val="00E75104"/>
    <w:rsid w:val="00E84826"/>
    <w:rsid w:val="00E90D7B"/>
    <w:rsid w:val="00E932D6"/>
    <w:rsid w:val="00E9356E"/>
    <w:rsid w:val="00E968AE"/>
    <w:rsid w:val="00EA1F60"/>
    <w:rsid w:val="00EA5402"/>
    <w:rsid w:val="00EA5967"/>
    <w:rsid w:val="00EA5BCA"/>
    <w:rsid w:val="00EA6C77"/>
    <w:rsid w:val="00EB11CF"/>
    <w:rsid w:val="00EB45CB"/>
    <w:rsid w:val="00EC24F2"/>
    <w:rsid w:val="00EC764F"/>
    <w:rsid w:val="00EC7B50"/>
    <w:rsid w:val="00EC9EA5"/>
    <w:rsid w:val="00ED0C50"/>
    <w:rsid w:val="00ED1292"/>
    <w:rsid w:val="00ED5023"/>
    <w:rsid w:val="00ED5DB0"/>
    <w:rsid w:val="00ED60EF"/>
    <w:rsid w:val="00EE24B0"/>
    <w:rsid w:val="00EE3592"/>
    <w:rsid w:val="00EE4641"/>
    <w:rsid w:val="00EE4A2B"/>
    <w:rsid w:val="00EF0CBB"/>
    <w:rsid w:val="00EF5F2C"/>
    <w:rsid w:val="00EF6D78"/>
    <w:rsid w:val="00EF7BB4"/>
    <w:rsid w:val="00F00DED"/>
    <w:rsid w:val="00F014C7"/>
    <w:rsid w:val="00F03405"/>
    <w:rsid w:val="00F10B8D"/>
    <w:rsid w:val="00F10FBF"/>
    <w:rsid w:val="00F11582"/>
    <w:rsid w:val="00F11846"/>
    <w:rsid w:val="00F13E49"/>
    <w:rsid w:val="00F14F2E"/>
    <w:rsid w:val="00F154C6"/>
    <w:rsid w:val="00F244A4"/>
    <w:rsid w:val="00F27A3D"/>
    <w:rsid w:val="00F32460"/>
    <w:rsid w:val="00F34F21"/>
    <w:rsid w:val="00F36CB3"/>
    <w:rsid w:val="00F4248D"/>
    <w:rsid w:val="00F45D40"/>
    <w:rsid w:val="00F505F7"/>
    <w:rsid w:val="00F53706"/>
    <w:rsid w:val="00F5504A"/>
    <w:rsid w:val="00F61B40"/>
    <w:rsid w:val="00F67BAE"/>
    <w:rsid w:val="00F67C05"/>
    <w:rsid w:val="00F73FEC"/>
    <w:rsid w:val="00F7420F"/>
    <w:rsid w:val="00F74C5A"/>
    <w:rsid w:val="00F807F4"/>
    <w:rsid w:val="00F81390"/>
    <w:rsid w:val="00F86555"/>
    <w:rsid w:val="00F94107"/>
    <w:rsid w:val="00F96558"/>
    <w:rsid w:val="00F97279"/>
    <w:rsid w:val="00FA22D3"/>
    <w:rsid w:val="00FA2C19"/>
    <w:rsid w:val="00FA644B"/>
    <w:rsid w:val="00FA67CB"/>
    <w:rsid w:val="00FA72A3"/>
    <w:rsid w:val="00FB3783"/>
    <w:rsid w:val="00FB4AB9"/>
    <w:rsid w:val="00FC147C"/>
    <w:rsid w:val="00FC3EC7"/>
    <w:rsid w:val="00FC408C"/>
    <w:rsid w:val="00FC4C9E"/>
    <w:rsid w:val="00FC73CA"/>
    <w:rsid w:val="00FD0FDC"/>
    <w:rsid w:val="00FD26A0"/>
    <w:rsid w:val="00FD3AA3"/>
    <w:rsid w:val="00FD5D1F"/>
    <w:rsid w:val="00FD74DC"/>
    <w:rsid w:val="00FD7DF6"/>
    <w:rsid w:val="00FE0355"/>
    <w:rsid w:val="00FE31F6"/>
    <w:rsid w:val="00FE36D2"/>
    <w:rsid w:val="00FE3BEF"/>
    <w:rsid w:val="00FF45DC"/>
    <w:rsid w:val="00FF71F7"/>
    <w:rsid w:val="0110D569"/>
    <w:rsid w:val="0149A05A"/>
    <w:rsid w:val="0150549E"/>
    <w:rsid w:val="016CFC18"/>
    <w:rsid w:val="0191A7BF"/>
    <w:rsid w:val="01C1280D"/>
    <w:rsid w:val="0200F7A5"/>
    <w:rsid w:val="020521E3"/>
    <w:rsid w:val="021572CD"/>
    <w:rsid w:val="02601063"/>
    <w:rsid w:val="027F8CAE"/>
    <w:rsid w:val="02836603"/>
    <w:rsid w:val="029AF301"/>
    <w:rsid w:val="02B5207E"/>
    <w:rsid w:val="02CBF71D"/>
    <w:rsid w:val="02EBF8B2"/>
    <w:rsid w:val="03299317"/>
    <w:rsid w:val="03959BE3"/>
    <w:rsid w:val="03E037DB"/>
    <w:rsid w:val="03FD841F"/>
    <w:rsid w:val="043CDB46"/>
    <w:rsid w:val="044D7D8B"/>
    <w:rsid w:val="046D145A"/>
    <w:rsid w:val="047686D8"/>
    <w:rsid w:val="047C8343"/>
    <w:rsid w:val="04946D70"/>
    <w:rsid w:val="049ADBC7"/>
    <w:rsid w:val="04C5632A"/>
    <w:rsid w:val="04F71F27"/>
    <w:rsid w:val="050E6064"/>
    <w:rsid w:val="050ED02C"/>
    <w:rsid w:val="055EDCC8"/>
    <w:rsid w:val="056F6E88"/>
    <w:rsid w:val="05BB06C5"/>
    <w:rsid w:val="05E94775"/>
    <w:rsid w:val="06303DD1"/>
    <w:rsid w:val="06828E31"/>
    <w:rsid w:val="069B1967"/>
    <w:rsid w:val="06BE8EAF"/>
    <w:rsid w:val="06EB0ABF"/>
    <w:rsid w:val="0763F95E"/>
    <w:rsid w:val="0769681A"/>
    <w:rsid w:val="076F6944"/>
    <w:rsid w:val="077A8183"/>
    <w:rsid w:val="07D5AB51"/>
    <w:rsid w:val="0839D8C5"/>
    <w:rsid w:val="087DFD5B"/>
    <w:rsid w:val="087FC00C"/>
    <w:rsid w:val="08B0476D"/>
    <w:rsid w:val="09172F01"/>
    <w:rsid w:val="092A0D90"/>
    <w:rsid w:val="094E7727"/>
    <w:rsid w:val="096F041A"/>
    <w:rsid w:val="098AB679"/>
    <w:rsid w:val="099DE821"/>
    <w:rsid w:val="09CD9219"/>
    <w:rsid w:val="09EC3961"/>
    <w:rsid w:val="09EE30D2"/>
    <w:rsid w:val="0A155D22"/>
    <w:rsid w:val="0A925525"/>
    <w:rsid w:val="0A9D7C02"/>
    <w:rsid w:val="0A9F90AD"/>
    <w:rsid w:val="0AED40D0"/>
    <w:rsid w:val="0AEF2FD6"/>
    <w:rsid w:val="0B040194"/>
    <w:rsid w:val="0B0A094B"/>
    <w:rsid w:val="0B0D2550"/>
    <w:rsid w:val="0B133C75"/>
    <w:rsid w:val="0B9186E4"/>
    <w:rsid w:val="0B91FFD2"/>
    <w:rsid w:val="0B9D1120"/>
    <w:rsid w:val="0BA6139D"/>
    <w:rsid w:val="0BB7BF02"/>
    <w:rsid w:val="0BBA7BDB"/>
    <w:rsid w:val="0BD120B1"/>
    <w:rsid w:val="0BE570A2"/>
    <w:rsid w:val="0BF71306"/>
    <w:rsid w:val="0BF933EA"/>
    <w:rsid w:val="0C1E4F16"/>
    <w:rsid w:val="0C42DA67"/>
    <w:rsid w:val="0C55FCE5"/>
    <w:rsid w:val="0C57BDFD"/>
    <w:rsid w:val="0C5D9B49"/>
    <w:rsid w:val="0C76E006"/>
    <w:rsid w:val="0C84209E"/>
    <w:rsid w:val="0C9B8AC1"/>
    <w:rsid w:val="0CA204CA"/>
    <w:rsid w:val="0CF0860C"/>
    <w:rsid w:val="0D0913F3"/>
    <w:rsid w:val="0D0F864D"/>
    <w:rsid w:val="0D4F6F0D"/>
    <w:rsid w:val="0DB604E0"/>
    <w:rsid w:val="0DD7316F"/>
    <w:rsid w:val="0DE77287"/>
    <w:rsid w:val="0DEF8736"/>
    <w:rsid w:val="0DF4FCEA"/>
    <w:rsid w:val="0E87E567"/>
    <w:rsid w:val="0EBBC9F5"/>
    <w:rsid w:val="0F161264"/>
    <w:rsid w:val="0F2F5E17"/>
    <w:rsid w:val="0F49BBE8"/>
    <w:rsid w:val="0F779164"/>
    <w:rsid w:val="0FBA1543"/>
    <w:rsid w:val="0FFE7104"/>
    <w:rsid w:val="1015EFBD"/>
    <w:rsid w:val="102BEB72"/>
    <w:rsid w:val="10486294"/>
    <w:rsid w:val="10778DF2"/>
    <w:rsid w:val="1089FD93"/>
    <w:rsid w:val="10A8D129"/>
    <w:rsid w:val="10BC84BD"/>
    <w:rsid w:val="10BDE90B"/>
    <w:rsid w:val="110DEAB3"/>
    <w:rsid w:val="11B065DD"/>
    <w:rsid w:val="11B42405"/>
    <w:rsid w:val="11D104AF"/>
    <w:rsid w:val="122A9534"/>
    <w:rsid w:val="1258772E"/>
    <w:rsid w:val="1265D992"/>
    <w:rsid w:val="1268940F"/>
    <w:rsid w:val="12951CD4"/>
    <w:rsid w:val="12A51B2B"/>
    <w:rsid w:val="12E9A480"/>
    <w:rsid w:val="137C00EA"/>
    <w:rsid w:val="13A1B0F9"/>
    <w:rsid w:val="13CF28F1"/>
    <w:rsid w:val="147B9B48"/>
    <w:rsid w:val="148C6AC7"/>
    <w:rsid w:val="14AB988B"/>
    <w:rsid w:val="14C0CD4D"/>
    <w:rsid w:val="1502E1FB"/>
    <w:rsid w:val="151E663A"/>
    <w:rsid w:val="1533F31D"/>
    <w:rsid w:val="15411359"/>
    <w:rsid w:val="15655E30"/>
    <w:rsid w:val="156BFC7E"/>
    <w:rsid w:val="15832DAF"/>
    <w:rsid w:val="159E3D1A"/>
    <w:rsid w:val="15A45FDE"/>
    <w:rsid w:val="15B7D24B"/>
    <w:rsid w:val="15BD16F5"/>
    <w:rsid w:val="15CBE296"/>
    <w:rsid w:val="16294070"/>
    <w:rsid w:val="16AC7C67"/>
    <w:rsid w:val="16BA369B"/>
    <w:rsid w:val="16C807F3"/>
    <w:rsid w:val="16EE1CEE"/>
    <w:rsid w:val="175D161D"/>
    <w:rsid w:val="179E376E"/>
    <w:rsid w:val="17A2C794"/>
    <w:rsid w:val="17E7FF7E"/>
    <w:rsid w:val="180E3A8F"/>
    <w:rsid w:val="181A0D23"/>
    <w:rsid w:val="18347762"/>
    <w:rsid w:val="195A14B1"/>
    <w:rsid w:val="19665E36"/>
    <w:rsid w:val="197571FC"/>
    <w:rsid w:val="1976A88E"/>
    <w:rsid w:val="19891E8F"/>
    <w:rsid w:val="19909AEC"/>
    <w:rsid w:val="199E9C5D"/>
    <w:rsid w:val="19AB3B13"/>
    <w:rsid w:val="19EA3E59"/>
    <w:rsid w:val="1A018965"/>
    <w:rsid w:val="1A04331D"/>
    <w:rsid w:val="1A12369D"/>
    <w:rsid w:val="1A2D5E71"/>
    <w:rsid w:val="1A939346"/>
    <w:rsid w:val="1AA1AD6F"/>
    <w:rsid w:val="1AC81C5A"/>
    <w:rsid w:val="1AE68A01"/>
    <w:rsid w:val="1AEC29E3"/>
    <w:rsid w:val="1B223CCB"/>
    <w:rsid w:val="1B5F2B6A"/>
    <w:rsid w:val="1B652962"/>
    <w:rsid w:val="1B9CF95A"/>
    <w:rsid w:val="1BA2E155"/>
    <w:rsid w:val="1BABA4E8"/>
    <w:rsid w:val="1BE05FAF"/>
    <w:rsid w:val="1BF65AE4"/>
    <w:rsid w:val="1C062C5C"/>
    <w:rsid w:val="1C4C4A14"/>
    <w:rsid w:val="1C57C7D3"/>
    <w:rsid w:val="1C8B6803"/>
    <w:rsid w:val="1CE746EC"/>
    <w:rsid w:val="1CF91E12"/>
    <w:rsid w:val="1D55B62D"/>
    <w:rsid w:val="1D712ED4"/>
    <w:rsid w:val="1DD41630"/>
    <w:rsid w:val="1E24416A"/>
    <w:rsid w:val="1E2FA720"/>
    <w:rsid w:val="1E34CEDD"/>
    <w:rsid w:val="1E427205"/>
    <w:rsid w:val="1E50ABFB"/>
    <w:rsid w:val="1EB88380"/>
    <w:rsid w:val="1EE17D72"/>
    <w:rsid w:val="1EF2C332"/>
    <w:rsid w:val="1EFC25CE"/>
    <w:rsid w:val="1EFD30EE"/>
    <w:rsid w:val="1F0A6400"/>
    <w:rsid w:val="1F44E5E7"/>
    <w:rsid w:val="1F4C397E"/>
    <w:rsid w:val="1F682802"/>
    <w:rsid w:val="1FC1D68C"/>
    <w:rsid w:val="1FF69A7D"/>
    <w:rsid w:val="1FFAC058"/>
    <w:rsid w:val="2024646F"/>
    <w:rsid w:val="2070B73B"/>
    <w:rsid w:val="2076E78F"/>
    <w:rsid w:val="208F76CC"/>
    <w:rsid w:val="2099FB78"/>
    <w:rsid w:val="20A5B75B"/>
    <w:rsid w:val="20ABE69D"/>
    <w:rsid w:val="20CF03FE"/>
    <w:rsid w:val="20EC915F"/>
    <w:rsid w:val="214D2EBF"/>
    <w:rsid w:val="21591BC7"/>
    <w:rsid w:val="2177CE2F"/>
    <w:rsid w:val="218DBFCC"/>
    <w:rsid w:val="2209E7FD"/>
    <w:rsid w:val="2217E62D"/>
    <w:rsid w:val="2223F2BE"/>
    <w:rsid w:val="22291FDF"/>
    <w:rsid w:val="222ADD00"/>
    <w:rsid w:val="224B838A"/>
    <w:rsid w:val="22540AB4"/>
    <w:rsid w:val="226252B4"/>
    <w:rsid w:val="22801649"/>
    <w:rsid w:val="22B2CFB5"/>
    <w:rsid w:val="22E03E90"/>
    <w:rsid w:val="22EAC21D"/>
    <w:rsid w:val="231D4938"/>
    <w:rsid w:val="2378B492"/>
    <w:rsid w:val="237C36D0"/>
    <w:rsid w:val="237F3E9F"/>
    <w:rsid w:val="23883F4C"/>
    <w:rsid w:val="23A6CBFA"/>
    <w:rsid w:val="23B7D4C3"/>
    <w:rsid w:val="23BE7970"/>
    <w:rsid w:val="23CBD1D5"/>
    <w:rsid w:val="23D79F9F"/>
    <w:rsid w:val="240DC8D9"/>
    <w:rsid w:val="24162504"/>
    <w:rsid w:val="2467E22F"/>
    <w:rsid w:val="247E5A5C"/>
    <w:rsid w:val="24A6CF9B"/>
    <w:rsid w:val="24C95EC1"/>
    <w:rsid w:val="24FF21AE"/>
    <w:rsid w:val="2512763A"/>
    <w:rsid w:val="25240FAD"/>
    <w:rsid w:val="259B1FF3"/>
    <w:rsid w:val="25FA56E2"/>
    <w:rsid w:val="263063B8"/>
    <w:rsid w:val="26595E4C"/>
    <w:rsid w:val="266C95CA"/>
    <w:rsid w:val="2689B4F0"/>
    <w:rsid w:val="2695BB5B"/>
    <w:rsid w:val="269CD8F3"/>
    <w:rsid w:val="26A0658D"/>
    <w:rsid w:val="26C4578E"/>
    <w:rsid w:val="26FD11B0"/>
    <w:rsid w:val="27074FA3"/>
    <w:rsid w:val="27370B6F"/>
    <w:rsid w:val="279DF889"/>
    <w:rsid w:val="27B72266"/>
    <w:rsid w:val="27C89EFA"/>
    <w:rsid w:val="27D08C68"/>
    <w:rsid w:val="27D285F8"/>
    <w:rsid w:val="27DFED04"/>
    <w:rsid w:val="27EA3481"/>
    <w:rsid w:val="27F80616"/>
    <w:rsid w:val="286A7823"/>
    <w:rsid w:val="28980194"/>
    <w:rsid w:val="28E77187"/>
    <w:rsid w:val="28EDE6D5"/>
    <w:rsid w:val="2905CFE1"/>
    <w:rsid w:val="29086C4B"/>
    <w:rsid w:val="2932CAD4"/>
    <w:rsid w:val="29651BDC"/>
    <w:rsid w:val="29A0DDB2"/>
    <w:rsid w:val="29A75B27"/>
    <w:rsid w:val="29A7876C"/>
    <w:rsid w:val="29BC1E64"/>
    <w:rsid w:val="2A107B42"/>
    <w:rsid w:val="2A2728AE"/>
    <w:rsid w:val="2A787046"/>
    <w:rsid w:val="2AB3B2CA"/>
    <w:rsid w:val="2B306475"/>
    <w:rsid w:val="2B371587"/>
    <w:rsid w:val="2B48AB93"/>
    <w:rsid w:val="2B4F7FCC"/>
    <w:rsid w:val="2BC0C9DC"/>
    <w:rsid w:val="2BDEE9B4"/>
    <w:rsid w:val="2C40C504"/>
    <w:rsid w:val="2C915674"/>
    <w:rsid w:val="2D163E8E"/>
    <w:rsid w:val="2D1A70B5"/>
    <w:rsid w:val="2D1B743B"/>
    <w:rsid w:val="2D234402"/>
    <w:rsid w:val="2D401324"/>
    <w:rsid w:val="2D62503F"/>
    <w:rsid w:val="2D695635"/>
    <w:rsid w:val="2DA14521"/>
    <w:rsid w:val="2DA25ED4"/>
    <w:rsid w:val="2DE68261"/>
    <w:rsid w:val="2DF3B175"/>
    <w:rsid w:val="2DF3B77D"/>
    <w:rsid w:val="2E08B72F"/>
    <w:rsid w:val="2E31AA8D"/>
    <w:rsid w:val="2E45E03C"/>
    <w:rsid w:val="2EE72577"/>
    <w:rsid w:val="2EECC3D2"/>
    <w:rsid w:val="2F27DB78"/>
    <w:rsid w:val="2F2B8EF8"/>
    <w:rsid w:val="2F3C4D5D"/>
    <w:rsid w:val="2F65236F"/>
    <w:rsid w:val="2F795352"/>
    <w:rsid w:val="2F917B0E"/>
    <w:rsid w:val="2FB81E89"/>
    <w:rsid w:val="2FBAC274"/>
    <w:rsid w:val="2FD465FC"/>
    <w:rsid w:val="300C5CA6"/>
    <w:rsid w:val="3015D4E7"/>
    <w:rsid w:val="3017282E"/>
    <w:rsid w:val="302F80E6"/>
    <w:rsid w:val="3032BA9A"/>
    <w:rsid w:val="3033250F"/>
    <w:rsid w:val="303ACF8B"/>
    <w:rsid w:val="3040474D"/>
    <w:rsid w:val="30521177"/>
    <w:rsid w:val="30A2421B"/>
    <w:rsid w:val="3109B8DC"/>
    <w:rsid w:val="310EE4B1"/>
    <w:rsid w:val="311CFF34"/>
    <w:rsid w:val="312B7F67"/>
    <w:rsid w:val="3157CA04"/>
    <w:rsid w:val="31890CAB"/>
    <w:rsid w:val="31B0CD33"/>
    <w:rsid w:val="31D08BEA"/>
    <w:rsid w:val="31F087FC"/>
    <w:rsid w:val="320C891C"/>
    <w:rsid w:val="32364435"/>
    <w:rsid w:val="32600557"/>
    <w:rsid w:val="331F505A"/>
    <w:rsid w:val="334EA7F6"/>
    <w:rsid w:val="3377AE4C"/>
    <w:rsid w:val="337E63D8"/>
    <w:rsid w:val="33851702"/>
    <w:rsid w:val="339E4CB8"/>
    <w:rsid w:val="33A6E549"/>
    <w:rsid w:val="3404C355"/>
    <w:rsid w:val="34283B92"/>
    <w:rsid w:val="34363D03"/>
    <w:rsid w:val="343B32C8"/>
    <w:rsid w:val="348EE6F1"/>
    <w:rsid w:val="34949E61"/>
    <w:rsid w:val="34A89323"/>
    <w:rsid w:val="34A96D9C"/>
    <w:rsid w:val="34C9A995"/>
    <w:rsid w:val="34D6C02E"/>
    <w:rsid w:val="34DC0FFD"/>
    <w:rsid w:val="34F27EBC"/>
    <w:rsid w:val="353A6E23"/>
    <w:rsid w:val="354429DE"/>
    <w:rsid w:val="35532C41"/>
    <w:rsid w:val="358709DB"/>
    <w:rsid w:val="359C5616"/>
    <w:rsid w:val="35A0151D"/>
    <w:rsid w:val="35A33EC8"/>
    <w:rsid w:val="361CC8ED"/>
    <w:rsid w:val="366D9BBB"/>
    <w:rsid w:val="367F79DB"/>
    <w:rsid w:val="36AF743F"/>
    <w:rsid w:val="36F88C5D"/>
    <w:rsid w:val="370E3D62"/>
    <w:rsid w:val="371D4B4A"/>
    <w:rsid w:val="372E1D68"/>
    <w:rsid w:val="372F77F5"/>
    <w:rsid w:val="373D671C"/>
    <w:rsid w:val="3796FAD9"/>
    <w:rsid w:val="37A79A22"/>
    <w:rsid w:val="37AA0811"/>
    <w:rsid w:val="37C2FBDE"/>
    <w:rsid w:val="37D8F5FC"/>
    <w:rsid w:val="37E033E5"/>
    <w:rsid w:val="37FA89A1"/>
    <w:rsid w:val="381DD8B9"/>
    <w:rsid w:val="382F03E2"/>
    <w:rsid w:val="3848955D"/>
    <w:rsid w:val="384E9FA3"/>
    <w:rsid w:val="386BB6D6"/>
    <w:rsid w:val="38945CBE"/>
    <w:rsid w:val="38B91BAB"/>
    <w:rsid w:val="38CF20A2"/>
    <w:rsid w:val="38DF9470"/>
    <w:rsid w:val="38E40B66"/>
    <w:rsid w:val="38E7360F"/>
    <w:rsid w:val="38F295C6"/>
    <w:rsid w:val="3918DEC9"/>
    <w:rsid w:val="3969A74F"/>
    <w:rsid w:val="39708519"/>
    <w:rsid w:val="39C3AEBC"/>
    <w:rsid w:val="39D0945A"/>
    <w:rsid w:val="39D42FBF"/>
    <w:rsid w:val="3A08202C"/>
    <w:rsid w:val="3A2C7D2E"/>
    <w:rsid w:val="3A48B7DC"/>
    <w:rsid w:val="3A5FA86A"/>
    <w:rsid w:val="3A7A6DD9"/>
    <w:rsid w:val="3AAF4C14"/>
    <w:rsid w:val="3AB91228"/>
    <w:rsid w:val="3B0AA45F"/>
    <w:rsid w:val="3B0F01CC"/>
    <w:rsid w:val="3B51F8C1"/>
    <w:rsid w:val="3B5F7F1D"/>
    <w:rsid w:val="3B876FD5"/>
    <w:rsid w:val="3B970291"/>
    <w:rsid w:val="3BB9DB07"/>
    <w:rsid w:val="3BF8E9FE"/>
    <w:rsid w:val="3C15BB91"/>
    <w:rsid w:val="3C31FB3C"/>
    <w:rsid w:val="3C54E289"/>
    <w:rsid w:val="3CC377D5"/>
    <w:rsid w:val="3CED54E7"/>
    <w:rsid w:val="3D26434A"/>
    <w:rsid w:val="3D6525A7"/>
    <w:rsid w:val="3D7B3169"/>
    <w:rsid w:val="3D981DC2"/>
    <w:rsid w:val="3D9F02D8"/>
    <w:rsid w:val="3DBF0FB7"/>
    <w:rsid w:val="3DC49A18"/>
    <w:rsid w:val="3DC8590A"/>
    <w:rsid w:val="3DDAAE28"/>
    <w:rsid w:val="3DDB7AB9"/>
    <w:rsid w:val="3DE40837"/>
    <w:rsid w:val="3DE72B69"/>
    <w:rsid w:val="3E057073"/>
    <w:rsid w:val="3E0BF3E0"/>
    <w:rsid w:val="3E0F2BFC"/>
    <w:rsid w:val="3E374520"/>
    <w:rsid w:val="3E4F7569"/>
    <w:rsid w:val="3E9B6BBC"/>
    <w:rsid w:val="3EA10F1E"/>
    <w:rsid w:val="3EB50D24"/>
    <w:rsid w:val="3EE5C42B"/>
    <w:rsid w:val="3F33EE23"/>
    <w:rsid w:val="3F35C82E"/>
    <w:rsid w:val="3F5C4085"/>
    <w:rsid w:val="3FA8A733"/>
    <w:rsid w:val="3FAF919C"/>
    <w:rsid w:val="3FD21451"/>
    <w:rsid w:val="40248421"/>
    <w:rsid w:val="4057C70B"/>
    <w:rsid w:val="407022C7"/>
    <w:rsid w:val="40AC6FA3"/>
    <w:rsid w:val="40B5B033"/>
    <w:rsid w:val="40D29316"/>
    <w:rsid w:val="40F810E6"/>
    <w:rsid w:val="4115E278"/>
    <w:rsid w:val="4162CD1F"/>
    <w:rsid w:val="41C9150F"/>
    <w:rsid w:val="42360040"/>
    <w:rsid w:val="424ADDE7"/>
    <w:rsid w:val="424B1522"/>
    <w:rsid w:val="427BFAFA"/>
    <w:rsid w:val="42AF56E4"/>
    <w:rsid w:val="42D621D1"/>
    <w:rsid w:val="42EAD068"/>
    <w:rsid w:val="43052403"/>
    <w:rsid w:val="43238427"/>
    <w:rsid w:val="4338D126"/>
    <w:rsid w:val="434BB178"/>
    <w:rsid w:val="43584C0A"/>
    <w:rsid w:val="43A7C389"/>
    <w:rsid w:val="43BD64D9"/>
    <w:rsid w:val="43CA6B7A"/>
    <w:rsid w:val="442EA086"/>
    <w:rsid w:val="44557982"/>
    <w:rsid w:val="449747EF"/>
    <w:rsid w:val="4538DB34"/>
    <w:rsid w:val="453BDD52"/>
    <w:rsid w:val="45BD8B32"/>
    <w:rsid w:val="45CEB62D"/>
    <w:rsid w:val="45D3C315"/>
    <w:rsid w:val="45E21D43"/>
    <w:rsid w:val="45F171A9"/>
    <w:rsid w:val="45FFB4E8"/>
    <w:rsid w:val="4610B841"/>
    <w:rsid w:val="4627A1A1"/>
    <w:rsid w:val="46445499"/>
    <w:rsid w:val="4654B6AD"/>
    <w:rsid w:val="46831A29"/>
    <w:rsid w:val="468C0E9D"/>
    <w:rsid w:val="46B181A8"/>
    <w:rsid w:val="46E6343C"/>
    <w:rsid w:val="4734F379"/>
    <w:rsid w:val="47390C21"/>
    <w:rsid w:val="473FE7C0"/>
    <w:rsid w:val="474749AE"/>
    <w:rsid w:val="474FA10B"/>
    <w:rsid w:val="47693166"/>
    <w:rsid w:val="476A868E"/>
    <w:rsid w:val="47769C19"/>
    <w:rsid w:val="4776C16C"/>
    <w:rsid w:val="47B33FCC"/>
    <w:rsid w:val="47D3897C"/>
    <w:rsid w:val="4844A90C"/>
    <w:rsid w:val="484D1532"/>
    <w:rsid w:val="486EED31"/>
    <w:rsid w:val="487C349D"/>
    <w:rsid w:val="4890F870"/>
    <w:rsid w:val="48A9BC92"/>
    <w:rsid w:val="48F0637E"/>
    <w:rsid w:val="48F8ACA1"/>
    <w:rsid w:val="4940DFB5"/>
    <w:rsid w:val="499527C4"/>
    <w:rsid w:val="49BAAED2"/>
    <w:rsid w:val="49BE5BBD"/>
    <w:rsid w:val="49CD2BBF"/>
    <w:rsid w:val="49E14AE8"/>
    <w:rsid w:val="4A04B19B"/>
    <w:rsid w:val="4A402B55"/>
    <w:rsid w:val="4A49E48A"/>
    <w:rsid w:val="4A7010EA"/>
    <w:rsid w:val="4AC7432D"/>
    <w:rsid w:val="4B1B009D"/>
    <w:rsid w:val="4B24CAB3"/>
    <w:rsid w:val="4B81FCCA"/>
    <w:rsid w:val="4B84B5F4"/>
    <w:rsid w:val="4BBAF95E"/>
    <w:rsid w:val="4BC99A2D"/>
    <w:rsid w:val="4BE2C7EC"/>
    <w:rsid w:val="4BF6075A"/>
    <w:rsid w:val="4C162AA8"/>
    <w:rsid w:val="4C1ADD38"/>
    <w:rsid w:val="4C2AB708"/>
    <w:rsid w:val="4C65C450"/>
    <w:rsid w:val="4CDAAAFC"/>
    <w:rsid w:val="4CE0AF38"/>
    <w:rsid w:val="4CE5C3FB"/>
    <w:rsid w:val="4D26466C"/>
    <w:rsid w:val="4D2840DD"/>
    <w:rsid w:val="4D3747DE"/>
    <w:rsid w:val="4D3C525D"/>
    <w:rsid w:val="4D559B3A"/>
    <w:rsid w:val="4D91D7BB"/>
    <w:rsid w:val="4D9353C2"/>
    <w:rsid w:val="4D9400D8"/>
    <w:rsid w:val="4DC95086"/>
    <w:rsid w:val="4DCE5EB5"/>
    <w:rsid w:val="4DF1C59C"/>
    <w:rsid w:val="4E1874C2"/>
    <w:rsid w:val="4E434EB6"/>
    <w:rsid w:val="4E8B179E"/>
    <w:rsid w:val="4E9DF373"/>
    <w:rsid w:val="4EDA9BC3"/>
    <w:rsid w:val="4EEA6B4F"/>
    <w:rsid w:val="4FC055F6"/>
    <w:rsid w:val="4FE36647"/>
    <w:rsid w:val="501DA6B5"/>
    <w:rsid w:val="50214536"/>
    <w:rsid w:val="503495F8"/>
    <w:rsid w:val="5042A735"/>
    <w:rsid w:val="505DE72E"/>
    <w:rsid w:val="507E8FF9"/>
    <w:rsid w:val="50803498"/>
    <w:rsid w:val="5084DD2C"/>
    <w:rsid w:val="50A2F332"/>
    <w:rsid w:val="50A9A76F"/>
    <w:rsid w:val="50C07102"/>
    <w:rsid w:val="50E6CA06"/>
    <w:rsid w:val="51087966"/>
    <w:rsid w:val="510C8E48"/>
    <w:rsid w:val="513078F7"/>
    <w:rsid w:val="516CE3FE"/>
    <w:rsid w:val="51B923FD"/>
    <w:rsid w:val="51C5BE0E"/>
    <w:rsid w:val="520DC561"/>
    <w:rsid w:val="52412D9A"/>
    <w:rsid w:val="52472DDB"/>
    <w:rsid w:val="529CC1A9"/>
    <w:rsid w:val="52C1F081"/>
    <w:rsid w:val="52D586C6"/>
    <w:rsid w:val="5303577C"/>
    <w:rsid w:val="530432E6"/>
    <w:rsid w:val="5310A9C9"/>
    <w:rsid w:val="5321A485"/>
    <w:rsid w:val="532AA1ED"/>
    <w:rsid w:val="53424F86"/>
    <w:rsid w:val="534DCFDF"/>
    <w:rsid w:val="53B489BF"/>
    <w:rsid w:val="53C67B44"/>
    <w:rsid w:val="5423F292"/>
    <w:rsid w:val="542AF870"/>
    <w:rsid w:val="5461DDE6"/>
    <w:rsid w:val="547A2DED"/>
    <w:rsid w:val="5480F8AB"/>
    <w:rsid w:val="548209D2"/>
    <w:rsid w:val="551BD08E"/>
    <w:rsid w:val="5546909C"/>
    <w:rsid w:val="55485ACE"/>
    <w:rsid w:val="55761861"/>
    <w:rsid w:val="55C140F7"/>
    <w:rsid w:val="560240CF"/>
    <w:rsid w:val="56037C04"/>
    <w:rsid w:val="5613887F"/>
    <w:rsid w:val="563AF83E"/>
    <w:rsid w:val="56A64231"/>
    <w:rsid w:val="56D73D07"/>
    <w:rsid w:val="56DB36FE"/>
    <w:rsid w:val="56FAE77E"/>
    <w:rsid w:val="56FF6E09"/>
    <w:rsid w:val="5709416D"/>
    <w:rsid w:val="570C1FC1"/>
    <w:rsid w:val="5724C26D"/>
    <w:rsid w:val="573F5159"/>
    <w:rsid w:val="574C6678"/>
    <w:rsid w:val="575333C3"/>
    <w:rsid w:val="57F07175"/>
    <w:rsid w:val="5806A567"/>
    <w:rsid w:val="58083646"/>
    <w:rsid w:val="5813B1D5"/>
    <w:rsid w:val="5821B652"/>
    <w:rsid w:val="582458D2"/>
    <w:rsid w:val="58362A2E"/>
    <w:rsid w:val="584C935D"/>
    <w:rsid w:val="584F8A1E"/>
    <w:rsid w:val="58682488"/>
    <w:rsid w:val="58CA697A"/>
    <w:rsid w:val="58DD2D85"/>
    <w:rsid w:val="5908E6E2"/>
    <w:rsid w:val="591F846A"/>
    <w:rsid w:val="592E7368"/>
    <w:rsid w:val="598BB787"/>
    <w:rsid w:val="59A275C8"/>
    <w:rsid w:val="59A406A7"/>
    <w:rsid w:val="59CAC4C2"/>
    <w:rsid w:val="59D2E438"/>
    <w:rsid w:val="59D8A832"/>
    <w:rsid w:val="5A1AD565"/>
    <w:rsid w:val="5A6F85E2"/>
    <w:rsid w:val="5A712714"/>
    <w:rsid w:val="5AB6B0FF"/>
    <w:rsid w:val="5AD711D2"/>
    <w:rsid w:val="5AE1ACAE"/>
    <w:rsid w:val="5B3BFCD5"/>
    <w:rsid w:val="5B3E4629"/>
    <w:rsid w:val="5B73BB4B"/>
    <w:rsid w:val="5B75BB0A"/>
    <w:rsid w:val="5B7D114F"/>
    <w:rsid w:val="5B8401F7"/>
    <w:rsid w:val="5BA02DAE"/>
    <w:rsid w:val="5BA3FB3D"/>
    <w:rsid w:val="5BBB4906"/>
    <w:rsid w:val="5BCFC705"/>
    <w:rsid w:val="5BD5DD87"/>
    <w:rsid w:val="5BE7D52B"/>
    <w:rsid w:val="5BF33CD1"/>
    <w:rsid w:val="5C2F4B73"/>
    <w:rsid w:val="5C437F84"/>
    <w:rsid w:val="5C67047F"/>
    <w:rsid w:val="5CCC1790"/>
    <w:rsid w:val="5CE2AB62"/>
    <w:rsid w:val="5D421D27"/>
    <w:rsid w:val="5D909CB9"/>
    <w:rsid w:val="5D99390E"/>
    <w:rsid w:val="5E18888E"/>
    <w:rsid w:val="5E890820"/>
    <w:rsid w:val="5EABF91A"/>
    <w:rsid w:val="5EE85758"/>
    <w:rsid w:val="5F321A9B"/>
    <w:rsid w:val="5F575A5B"/>
    <w:rsid w:val="5F5E4519"/>
    <w:rsid w:val="5F7F8802"/>
    <w:rsid w:val="5F908089"/>
    <w:rsid w:val="5F98E0FF"/>
    <w:rsid w:val="5F9B4D02"/>
    <w:rsid w:val="5FA4A8F0"/>
    <w:rsid w:val="5FAD2904"/>
    <w:rsid w:val="5FB0DC46"/>
    <w:rsid w:val="5FD509DA"/>
    <w:rsid w:val="5FE88FFE"/>
    <w:rsid w:val="6016FA29"/>
    <w:rsid w:val="601ECD3F"/>
    <w:rsid w:val="60508272"/>
    <w:rsid w:val="60A2C736"/>
    <w:rsid w:val="60A5DABA"/>
    <w:rsid w:val="60A858E7"/>
    <w:rsid w:val="615DE6E6"/>
    <w:rsid w:val="616F4E59"/>
    <w:rsid w:val="61758291"/>
    <w:rsid w:val="61814CF3"/>
    <w:rsid w:val="6195F02F"/>
    <w:rsid w:val="61A131F8"/>
    <w:rsid w:val="61AC32A6"/>
    <w:rsid w:val="61C1EDC4"/>
    <w:rsid w:val="61CB52FF"/>
    <w:rsid w:val="61E49BDC"/>
    <w:rsid w:val="61EC52D3"/>
    <w:rsid w:val="61EE8E63"/>
    <w:rsid w:val="62151941"/>
    <w:rsid w:val="6222022C"/>
    <w:rsid w:val="62295296"/>
    <w:rsid w:val="625A64D1"/>
    <w:rsid w:val="625E264F"/>
    <w:rsid w:val="62635EA1"/>
    <w:rsid w:val="6266D324"/>
    <w:rsid w:val="628450A6"/>
    <w:rsid w:val="62DC49B2"/>
    <w:rsid w:val="62E53859"/>
    <w:rsid w:val="6328C07A"/>
    <w:rsid w:val="63436E6B"/>
    <w:rsid w:val="635DBE25"/>
    <w:rsid w:val="63963D4D"/>
    <w:rsid w:val="63FD6254"/>
    <w:rsid w:val="64188DDF"/>
    <w:rsid w:val="643DEACF"/>
    <w:rsid w:val="6452CF22"/>
    <w:rsid w:val="645306A5"/>
    <w:rsid w:val="64562D69"/>
    <w:rsid w:val="6475F783"/>
    <w:rsid w:val="64A6DDFD"/>
    <w:rsid w:val="64BC0121"/>
    <w:rsid w:val="64CD4CF7"/>
    <w:rsid w:val="64D001A9"/>
    <w:rsid w:val="64D7FF1C"/>
    <w:rsid w:val="64FF86A1"/>
    <w:rsid w:val="650E3A30"/>
    <w:rsid w:val="6529506A"/>
    <w:rsid w:val="6530C4D6"/>
    <w:rsid w:val="656AE4B5"/>
    <w:rsid w:val="65861F66"/>
    <w:rsid w:val="65ACB72E"/>
    <w:rsid w:val="6626B62E"/>
    <w:rsid w:val="663CD753"/>
    <w:rsid w:val="6642BF7C"/>
    <w:rsid w:val="66623218"/>
    <w:rsid w:val="66807AFC"/>
    <w:rsid w:val="66A61365"/>
    <w:rsid w:val="66AC40D1"/>
    <w:rsid w:val="66AF5EB8"/>
    <w:rsid w:val="66B3AC97"/>
    <w:rsid w:val="67095D9A"/>
    <w:rsid w:val="672D69EB"/>
    <w:rsid w:val="672FA32C"/>
    <w:rsid w:val="67372F44"/>
    <w:rsid w:val="674BC93C"/>
    <w:rsid w:val="67542EA3"/>
    <w:rsid w:val="67548E8C"/>
    <w:rsid w:val="6768C3C1"/>
    <w:rsid w:val="676956FE"/>
    <w:rsid w:val="677A8239"/>
    <w:rsid w:val="67D3F303"/>
    <w:rsid w:val="6804FE22"/>
    <w:rsid w:val="6833BE79"/>
    <w:rsid w:val="683C040E"/>
    <w:rsid w:val="6846C9EA"/>
    <w:rsid w:val="685014F6"/>
    <w:rsid w:val="6863077A"/>
    <w:rsid w:val="68B4C007"/>
    <w:rsid w:val="68FB29D0"/>
    <w:rsid w:val="693262D9"/>
    <w:rsid w:val="6945A807"/>
    <w:rsid w:val="694D9BFD"/>
    <w:rsid w:val="6959A7E0"/>
    <w:rsid w:val="696B949D"/>
    <w:rsid w:val="6A104254"/>
    <w:rsid w:val="6A14B728"/>
    <w:rsid w:val="6A361EFF"/>
    <w:rsid w:val="6A43474D"/>
    <w:rsid w:val="6A4A6BCB"/>
    <w:rsid w:val="6A612046"/>
    <w:rsid w:val="6A7460EA"/>
    <w:rsid w:val="6A76BFBD"/>
    <w:rsid w:val="6AB572E8"/>
    <w:rsid w:val="6AB7B587"/>
    <w:rsid w:val="6AE17868"/>
    <w:rsid w:val="6AF9F6B3"/>
    <w:rsid w:val="6B0B93C5"/>
    <w:rsid w:val="6B2243C5"/>
    <w:rsid w:val="6B312E08"/>
    <w:rsid w:val="6B4B0782"/>
    <w:rsid w:val="6B4BF621"/>
    <w:rsid w:val="6B4DB234"/>
    <w:rsid w:val="6B667488"/>
    <w:rsid w:val="6B6E90B3"/>
    <w:rsid w:val="6B9A8ABA"/>
    <w:rsid w:val="6BA2456F"/>
    <w:rsid w:val="6BE0F88F"/>
    <w:rsid w:val="6C13A6BE"/>
    <w:rsid w:val="6C156E8A"/>
    <w:rsid w:val="6C309568"/>
    <w:rsid w:val="6C4BE40B"/>
    <w:rsid w:val="6C5385E8"/>
    <w:rsid w:val="6C5C5D4E"/>
    <w:rsid w:val="6CA08F3B"/>
    <w:rsid w:val="6CABF008"/>
    <w:rsid w:val="6CB47118"/>
    <w:rsid w:val="6CC3BE88"/>
    <w:rsid w:val="6CCDE0BD"/>
    <w:rsid w:val="6CE57929"/>
    <w:rsid w:val="6D5DEA8E"/>
    <w:rsid w:val="6DAACE5E"/>
    <w:rsid w:val="6DF8B3D5"/>
    <w:rsid w:val="6DFEECC1"/>
    <w:rsid w:val="6E0E4022"/>
    <w:rsid w:val="6E20E630"/>
    <w:rsid w:val="6E46C44F"/>
    <w:rsid w:val="6E495C86"/>
    <w:rsid w:val="6EB15FBA"/>
    <w:rsid w:val="6ECD3560"/>
    <w:rsid w:val="6F3EC5F6"/>
    <w:rsid w:val="6F797292"/>
    <w:rsid w:val="6F862DF3"/>
    <w:rsid w:val="6FAFD09A"/>
    <w:rsid w:val="6FBCB691"/>
    <w:rsid w:val="6FC16C3C"/>
    <w:rsid w:val="6FFB982E"/>
    <w:rsid w:val="70088DFE"/>
    <w:rsid w:val="700B3436"/>
    <w:rsid w:val="70313BDA"/>
    <w:rsid w:val="7039E5AB"/>
    <w:rsid w:val="7044C442"/>
    <w:rsid w:val="708051BA"/>
    <w:rsid w:val="708E349D"/>
    <w:rsid w:val="70B8CC49"/>
    <w:rsid w:val="70ED2EA7"/>
    <w:rsid w:val="71416C02"/>
    <w:rsid w:val="714A143B"/>
    <w:rsid w:val="715ADF83"/>
    <w:rsid w:val="7184DDD8"/>
    <w:rsid w:val="719A475E"/>
    <w:rsid w:val="71A30B1B"/>
    <w:rsid w:val="71B4017F"/>
    <w:rsid w:val="71B61EBF"/>
    <w:rsid w:val="71D5B60C"/>
    <w:rsid w:val="71F1D304"/>
    <w:rsid w:val="720AE7AE"/>
    <w:rsid w:val="724326AA"/>
    <w:rsid w:val="729A538C"/>
    <w:rsid w:val="72E1FE3F"/>
    <w:rsid w:val="73201B0A"/>
    <w:rsid w:val="736E682A"/>
    <w:rsid w:val="737D7898"/>
    <w:rsid w:val="73FECDF9"/>
    <w:rsid w:val="740479A6"/>
    <w:rsid w:val="7411BBC5"/>
    <w:rsid w:val="741B0042"/>
    <w:rsid w:val="744361AD"/>
    <w:rsid w:val="74546645"/>
    <w:rsid w:val="745D4722"/>
    <w:rsid w:val="745F644F"/>
    <w:rsid w:val="746384E0"/>
    <w:rsid w:val="7486DA76"/>
    <w:rsid w:val="748F016B"/>
    <w:rsid w:val="74B2760B"/>
    <w:rsid w:val="74C61634"/>
    <w:rsid w:val="74DFF0BD"/>
    <w:rsid w:val="750306D5"/>
    <w:rsid w:val="7504ACFD"/>
    <w:rsid w:val="7551139D"/>
    <w:rsid w:val="75A4658B"/>
    <w:rsid w:val="75B6035C"/>
    <w:rsid w:val="75D25213"/>
    <w:rsid w:val="75F3119D"/>
    <w:rsid w:val="764F5F07"/>
    <w:rsid w:val="768CC98F"/>
    <w:rsid w:val="76A7F4F6"/>
    <w:rsid w:val="76B136DF"/>
    <w:rsid w:val="76CF5B2B"/>
    <w:rsid w:val="76F3A9A7"/>
    <w:rsid w:val="76F8D253"/>
    <w:rsid w:val="7760E06A"/>
    <w:rsid w:val="77861D47"/>
    <w:rsid w:val="77DED70A"/>
    <w:rsid w:val="77EB2F68"/>
    <w:rsid w:val="786D0783"/>
    <w:rsid w:val="78A77792"/>
    <w:rsid w:val="78CB2713"/>
    <w:rsid w:val="78D6E769"/>
    <w:rsid w:val="790222CC"/>
    <w:rsid w:val="7921EDA8"/>
    <w:rsid w:val="7970BDA4"/>
    <w:rsid w:val="7972CCF1"/>
    <w:rsid w:val="798DD4B4"/>
    <w:rsid w:val="7998718E"/>
    <w:rsid w:val="79B1962E"/>
    <w:rsid w:val="79F5E5BF"/>
    <w:rsid w:val="7A29CA9F"/>
    <w:rsid w:val="7A4347F3"/>
    <w:rsid w:val="7AA8B35D"/>
    <w:rsid w:val="7B000928"/>
    <w:rsid w:val="7B2273EA"/>
    <w:rsid w:val="7B66A3AD"/>
    <w:rsid w:val="7B6BA17D"/>
    <w:rsid w:val="7B788DC3"/>
    <w:rsid w:val="7B7BD268"/>
    <w:rsid w:val="7C53F2B4"/>
    <w:rsid w:val="7C5699B1"/>
    <w:rsid w:val="7C6D7FA6"/>
    <w:rsid w:val="7C9EF086"/>
    <w:rsid w:val="7CB6A8DA"/>
    <w:rsid w:val="7CB6E9F3"/>
    <w:rsid w:val="7CC02626"/>
    <w:rsid w:val="7CF7566A"/>
    <w:rsid w:val="7D0401DC"/>
    <w:rsid w:val="7D2BA0CD"/>
    <w:rsid w:val="7D3F4060"/>
    <w:rsid w:val="7D599CA3"/>
    <w:rsid w:val="7D5E7E86"/>
    <w:rsid w:val="7D7B05F4"/>
    <w:rsid w:val="7DE195BF"/>
    <w:rsid w:val="7E65B3E0"/>
    <w:rsid w:val="7E70CC82"/>
    <w:rsid w:val="7E808D39"/>
    <w:rsid w:val="7EEE4400"/>
    <w:rsid w:val="7F40465A"/>
    <w:rsid w:val="7F64ED9D"/>
    <w:rsid w:val="7F7D8C79"/>
    <w:rsid w:val="7FA96D2A"/>
    <w:rsid w:val="7FF80BB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1FB2F"/>
  <w15:chartTrackingRefBased/>
  <w15:docId w15:val="{EF64DF6A-90F7-4FB7-9172-C0B7A954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F5180"/>
  </w:style>
  <w:style w:type="paragraph" w:styleId="Virsraksts1">
    <w:name w:val="heading 1"/>
    <w:basedOn w:val="Parasts"/>
    <w:next w:val="Parasts"/>
    <w:link w:val="Virsraksts1Rakstz"/>
    <w:uiPriority w:val="9"/>
    <w:qFormat/>
    <w:rsid w:val="00D643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4">
    <w:name w:val="heading 4"/>
    <w:basedOn w:val="Parasts"/>
    <w:link w:val="Virsraksts4Rakstz"/>
    <w:uiPriority w:val="9"/>
    <w:qFormat/>
    <w:rsid w:val="008D777B"/>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iPriority w:val="99"/>
    <w:unhideWhenUsed/>
    <w:qFormat/>
    <w:rsid w:val="007952F1"/>
    <w:pPr>
      <w:spacing w:after="0" w:line="240" w:lineRule="auto"/>
    </w:pPr>
    <w:rPr>
      <w:sz w:val="20"/>
      <w:szCs w:val="20"/>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uiPriority w:val="99"/>
    <w:qFormat/>
    <w:rsid w:val="007952F1"/>
    <w:rPr>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7952F1"/>
    <w:rPr>
      <w:vertAlign w:val="superscript"/>
    </w:rPr>
  </w:style>
  <w:style w:type="paragraph" w:customStyle="1" w:styleId="CharCharCharChar">
    <w:name w:val="Char Char Char Char"/>
    <w:aliases w:val="Char2"/>
    <w:basedOn w:val="Parasts"/>
    <w:next w:val="Parasts"/>
    <w:link w:val="Vresatsauce"/>
    <w:uiPriority w:val="99"/>
    <w:rsid w:val="007952F1"/>
    <w:pPr>
      <w:spacing w:line="240" w:lineRule="exact"/>
      <w:jc w:val="both"/>
      <w:textAlignment w:val="baseline"/>
    </w:pPr>
    <w:rPr>
      <w:vertAlign w:val="superscript"/>
    </w:rPr>
  </w:style>
  <w:style w:type="paragraph" w:styleId="Sarakstarindkopa">
    <w:name w:val="List Paragraph"/>
    <w:aliases w:val="H&amp;P List Paragraph,2,Strip,Saraksta rindkopa1,Normal bullet 2,Bullet list,Colorful List - Accent 12,Dot pt,F5 List Paragraph,List Paragraph1,No Spacing1,List Paragraph Char Char Char,Indicator Text,Colorful List - Accent 11,List1"/>
    <w:basedOn w:val="Parasts"/>
    <w:link w:val="SarakstarindkopaRakstz"/>
    <w:uiPriority w:val="34"/>
    <w:qFormat/>
    <w:rsid w:val="00C301B4"/>
    <w:pPr>
      <w:spacing w:after="0" w:line="240" w:lineRule="auto"/>
      <w:ind w:left="720"/>
    </w:pPr>
    <w:rPr>
      <w:rFonts w:ascii="Times New Roman" w:eastAsia="Times New Roman" w:hAnsi="Times New Roman" w:cs="Times New Roman"/>
      <w:sz w:val="24"/>
      <w:szCs w:val="24"/>
      <w:lang w:val="x-none" w:eastAsia="x-none"/>
    </w:rPr>
  </w:style>
  <w:style w:type="character" w:customStyle="1" w:styleId="SarakstarindkopaRakstz">
    <w:name w:val="Saraksta rindkopa Rakstz."/>
    <w:aliases w:val="H&amp;P List Paragraph Rakstz.,2 Rakstz.,Strip Rakstz.,Saraksta rindkopa1 Rakstz.,Normal bullet 2 Rakstz.,Bullet list Rakstz.,Colorful List - Accent 12 Rakstz.,Dot pt Rakstz.,F5 List Paragraph Rakstz.,List Paragraph1 Rakstz."/>
    <w:link w:val="Sarakstarindkopa"/>
    <w:uiPriority w:val="34"/>
    <w:qFormat/>
    <w:locked/>
    <w:rsid w:val="00C301B4"/>
    <w:rPr>
      <w:rFonts w:ascii="Times New Roman" w:eastAsia="Times New Roman" w:hAnsi="Times New Roman" w:cs="Times New Roman"/>
      <w:sz w:val="24"/>
      <w:szCs w:val="24"/>
      <w:lang w:val="x-none" w:eastAsia="x-none"/>
    </w:rPr>
  </w:style>
  <w:style w:type="paragraph" w:styleId="Paraststmeklis">
    <w:name w:val="Normal (Web)"/>
    <w:basedOn w:val="Parasts"/>
    <w:uiPriority w:val="99"/>
    <w:rsid w:val="00C301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aliases w:val="Parastais"/>
    <w:link w:val="BezatstarpmRakstz"/>
    <w:uiPriority w:val="1"/>
    <w:qFormat/>
    <w:rsid w:val="00C301B4"/>
    <w:pPr>
      <w:spacing w:after="0" w:line="240" w:lineRule="auto"/>
    </w:pPr>
    <w:rPr>
      <w:rFonts w:ascii="Calibri" w:eastAsia="ヒラギノ角ゴ Pro W3" w:hAnsi="Calibri" w:cs="Times New Roman"/>
      <w:color w:val="000000"/>
      <w:szCs w:val="24"/>
    </w:rPr>
  </w:style>
  <w:style w:type="character" w:customStyle="1" w:styleId="normaltextrun">
    <w:name w:val="normaltextrun"/>
    <w:basedOn w:val="Noklusjumarindkopasfonts"/>
    <w:rsid w:val="00C301B4"/>
  </w:style>
  <w:style w:type="character" w:customStyle="1" w:styleId="eop">
    <w:name w:val="eop"/>
    <w:basedOn w:val="Noklusjumarindkopasfonts"/>
    <w:rsid w:val="00C301B4"/>
  </w:style>
  <w:style w:type="paragraph" w:customStyle="1" w:styleId="paragraph">
    <w:name w:val="paragraph"/>
    <w:basedOn w:val="Parasts"/>
    <w:rsid w:val="00C301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mentrateksts">
    <w:name w:val="annotation text"/>
    <w:basedOn w:val="Parasts"/>
    <w:link w:val="KomentratekstsRakstz"/>
    <w:uiPriority w:val="99"/>
    <w:rsid w:val="00065073"/>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065073"/>
    <w:rPr>
      <w:rFonts w:ascii="Times New Roman" w:eastAsia="Times New Roman" w:hAnsi="Times New Roman" w:cs="Times New Roman"/>
      <w:sz w:val="20"/>
      <w:szCs w:val="20"/>
      <w:lang w:eastAsia="lv-LV"/>
    </w:rPr>
  </w:style>
  <w:style w:type="character" w:styleId="Lappusesnumurs">
    <w:name w:val="page number"/>
    <w:basedOn w:val="Noklusjumarindkopasfonts"/>
    <w:rsid w:val="00004B0F"/>
  </w:style>
  <w:style w:type="character" w:styleId="Komentraatsauce">
    <w:name w:val="annotation reference"/>
    <w:basedOn w:val="Noklusjumarindkopasfonts"/>
    <w:uiPriority w:val="99"/>
    <w:unhideWhenUsed/>
    <w:rsid w:val="003366E2"/>
    <w:rPr>
      <w:sz w:val="16"/>
      <w:szCs w:val="16"/>
    </w:rPr>
  </w:style>
  <w:style w:type="paragraph" w:styleId="Komentratma">
    <w:name w:val="annotation subject"/>
    <w:basedOn w:val="Komentrateksts"/>
    <w:next w:val="Komentrateksts"/>
    <w:link w:val="KomentratmaRakstz"/>
    <w:uiPriority w:val="99"/>
    <w:semiHidden/>
    <w:unhideWhenUsed/>
    <w:rsid w:val="003366E2"/>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3366E2"/>
    <w:rPr>
      <w:rFonts w:ascii="Times New Roman" w:eastAsia="Times New Roman" w:hAnsi="Times New Roman" w:cs="Times New Roman"/>
      <w:b/>
      <w:bCs/>
      <w:sz w:val="20"/>
      <w:szCs w:val="20"/>
      <w:lang w:eastAsia="lv-LV"/>
    </w:rPr>
  </w:style>
  <w:style w:type="paragraph" w:customStyle="1" w:styleId="NormalIndent1">
    <w:name w:val="Normal Indent 1"/>
    <w:basedOn w:val="Parastaatkpe"/>
    <w:autoRedefine/>
    <w:rsid w:val="00891464"/>
    <w:pPr>
      <w:tabs>
        <w:tab w:val="num" w:pos="1494"/>
      </w:tabs>
      <w:spacing w:after="0" w:line="240" w:lineRule="auto"/>
      <w:ind w:left="1494" w:hanging="360"/>
    </w:pPr>
    <w:rPr>
      <w:rFonts w:ascii="Times New Roman" w:eastAsia="Times New Roman" w:hAnsi="Times New Roman" w:cs="Times New Roman"/>
      <w:i/>
      <w:sz w:val="24"/>
      <w:szCs w:val="20"/>
      <w:lang w:val="en-US"/>
    </w:rPr>
  </w:style>
  <w:style w:type="paragraph" w:styleId="Parastaatkpe">
    <w:name w:val="Normal Indent"/>
    <w:basedOn w:val="Parasts"/>
    <w:uiPriority w:val="99"/>
    <w:semiHidden/>
    <w:unhideWhenUsed/>
    <w:rsid w:val="00891464"/>
    <w:pPr>
      <w:ind w:left="720"/>
    </w:pPr>
  </w:style>
  <w:style w:type="character" w:styleId="Hipersaite">
    <w:name w:val="Hyperlink"/>
    <w:uiPriority w:val="99"/>
    <w:unhideWhenUsed/>
    <w:rsid w:val="00891464"/>
    <w:rPr>
      <w:color w:val="0000FF"/>
      <w:u w:val="single"/>
    </w:rPr>
  </w:style>
  <w:style w:type="paragraph" w:customStyle="1" w:styleId="Normal3">
    <w:name w:val="Normal3"/>
    <w:basedOn w:val="Parasts"/>
    <w:rsid w:val="0089146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C9288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92889"/>
  </w:style>
  <w:style w:type="paragraph" w:styleId="Kjene">
    <w:name w:val="footer"/>
    <w:basedOn w:val="Parasts"/>
    <w:link w:val="KjeneRakstz"/>
    <w:uiPriority w:val="99"/>
    <w:unhideWhenUsed/>
    <w:rsid w:val="00C9288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92889"/>
  </w:style>
  <w:style w:type="character" w:styleId="Izmantotahipersaite">
    <w:name w:val="FollowedHyperlink"/>
    <w:basedOn w:val="Noklusjumarindkopasfonts"/>
    <w:uiPriority w:val="99"/>
    <w:semiHidden/>
    <w:unhideWhenUsed/>
    <w:rsid w:val="009B5E13"/>
    <w:rPr>
      <w:color w:val="954F72" w:themeColor="followedHyperlink"/>
      <w:u w:val="single"/>
    </w:rPr>
  </w:style>
  <w:style w:type="character" w:customStyle="1" w:styleId="BezatstarpmRakstz">
    <w:name w:val="Bez atstarpēm Rakstz."/>
    <w:aliases w:val="Parastais Rakstz."/>
    <w:link w:val="Bezatstarpm"/>
    <w:uiPriority w:val="1"/>
    <w:rsid w:val="00600025"/>
    <w:rPr>
      <w:rFonts w:ascii="Calibri" w:eastAsia="ヒラギノ角ゴ Pro W3" w:hAnsi="Calibri" w:cs="Times New Roman"/>
      <w:color w:val="000000"/>
      <w:szCs w:val="24"/>
    </w:rPr>
  </w:style>
  <w:style w:type="table" w:customStyle="1" w:styleId="TableGrid4">
    <w:name w:val="Table Grid4"/>
    <w:basedOn w:val="Parastatabula"/>
    <w:next w:val="Reatabula"/>
    <w:uiPriority w:val="39"/>
    <w:rsid w:val="00F10B8D"/>
    <w:pPr>
      <w:spacing w:after="0" w:line="264" w:lineRule="auto"/>
    </w:pPr>
    <w:rPr>
      <w:rFonts w:eastAsiaTheme="minorEastAsia"/>
      <w:color w:val="0D0D0D" w:themeColor="text1" w:themeTint="F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1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8A2153"/>
  </w:style>
  <w:style w:type="character" w:styleId="Neatrisintapieminana">
    <w:name w:val="Unresolved Mention"/>
    <w:basedOn w:val="Noklusjumarindkopasfonts"/>
    <w:uiPriority w:val="99"/>
    <w:semiHidden/>
    <w:unhideWhenUsed/>
    <w:rsid w:val="00590CA6"/>
    <w:rPr>
      <w:color w:val="605E5C"/>
      <w:shd w:val="clear" w:color="auto" w:fill="E1DFDD"/>
    </w:rPr>
  </w:style>
  <w:style w:type="paragraph" w:customStyle="1" w:styleId="Default">
    <w:name w:val="Default"/>
    <w:rsid w:val="00BA3E27"/>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pf0">
    <w:name w:val="pf0"/>
    <w:basedOn w:val="Parasts"/>
    <w:rsid w:val="00F61B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1ppyq">
    <w:name w:val="s1ppyq"/>
    <w:basedOn w:val="Noklusjumarindkopasfonts"/>
    <w:rsid w:val="0008327B"/>
  </w:style>
  <w:style w:type="paragraph" w:styleId="Balonteksts">
    <w:name w:val="Balloon Text"/>
    <w:basedOn w:val="Parasts"/>
    <w:link w:val="BalontekstsRakstz"/>
    <w:uiPriority w:val="99"/>
    <w:semiHidden/>
    <w:unhideWhenUsed/>
    <w:rsid w:val="00B825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8255A"/>
    <w:rPr>
      <w:rFonts w:ascii="Segoe UI" w:hAnsi="Segoe UI" w:cs="Segoe UI"/>
      <w:sz w:val="18"/>
      <w:szCs w:val="18"/>
    </w:rPr>
  </w:style>
  <w:style w:type="character" w:styleId="Grmatasnosaukums">
    <w:name w:val="Book Title"/>
    <w:qFormat/>
    <w:rsid w:val="00A66979"/>
    <w:rPr>
      <w:b/>
      <w:bCs/>
      <w:smallCaps/>
      <w:spacing w:val="5"/>
    </w:rPr>
  </w:style>
  <w:style w:type="paragraph" w:customStyle="1" w:styleId="tv2131">
    <w:name w:val="tv2131"/>
    <w:basedOn w:val="Parasts"/>
    <w:rsid w:val="001F4E58"/>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tandard">
    <w:name w:val="Standard"/>
    <w:rsid w:val="009F225F"/>
    <w:pPr>
      <w:suppressAutoHyphens/>
      <w:autoSpaceDN w:val="0"/>
      <w:spacing w:after="0" w:line="240" w:lineRule="auto"/>
      <w:textAlignment w:val="baseline"/>
    </w:pPr>
    <w:rPr>
      <w:rFonts w:ascii="Times New Roman" w:eastAsia="Calibri" w:hAnsi="Times New Roman" w:cs="Times New Roman"/>
      <w:kern w:val="3"/>
      <w:sz w:val="24"/>
    </w:rPr>
  </w:style>
  <w:style w:type="character" w:customStyle="1" w:styleId="ui-provider">
    <w:name w:val="ui-provider"/>
    <w:basedOn w:val="Noklusjumarindkopasfonts"/>
    <w:rsid w:val="004B6668"/>
  </w:style>
  <w:style w:type="character" w:customStyle="1" w:styleId="Virsraksts4Rakstz">
    <w:name w:val="Virsraksts 4 Rakstz."/>
    <w:basedOn w:val="Noklusjumarindkopasfonts"/>
    <w:link w:val="Virsraksts4"/>
    <w:uiPriority w:val="9"/>
    <w:rsid w:val="008D777B"/>
    <w:rPr>
      <w:rFonts w:ascii="Times New Roman" w:eastAsia="Times New Roman" w:hAnsi="Times New Roman" w:cs="Times New Roman"/>
      <w:b/>
      <w:bCs/>
      <w:sz w:val="24"/>
      <w:szCs w:val="24"/>
      <w:lang w:eastAsia="lv-LV"/>
    </w:rPr>
  </w:style>
  <w:style w:type="character" w:customStyle="1" w:styleId="Virsraksts1Rakstz">
    <w:name w:val="Virsraksts 1 Rakstz."/>
    <w:basedOn w:val="Noklusjumarindkopasfonts"/>
    <w:link w:val="Virsraksts1"/>
    <w:uiPriority w:val="9"/>
    <w:rsid w:val="00D643D9"/>
    <w:rPr>
      <w:rFonts w:asciiTheme="majorHAnsi" w:eastAsiaTheme="majorEastAsia" w:hAnsiTheme="majorHAnsi" w:cstheme="majorBidi"/>
      <w:color w:val="2F5496" w:themeColor="accent1" w:themeShade="BF"/>
      <w:sz w:val="32"/>
      <w:szCs w:val="32"/>
    </w:rPr>
  </w:style>
  <w:style w:type="paragraph" w:styleId="Prskatjums">
    <w:name w:val="Revision"/>
    <w:hidden/>
    <w:uiPriority w:val="99"/>
    <w:semiHidden/>
    <w:rsid w:val="00AD6353"/>
    <w:pPr>
      <w:spacing w:after="0" w:line="240" w:lineRule="auto"/>
    </w:pPr>
  </w:style>
  <w:style w:type="paragraph" w:styleId="Vienkrsteksts">
    <w:name w:val="Plain Text"/>
    <w:basedOn w:val="Parasts"/>
    <w:link w:val="VienkrstekstsRakstz"/>
    <w:uiPriority w:val="99"/>
    <w:unhideWhenUsed/>
    <w:rsid w:val="001972E2"/>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rsid w:val="001972E2"/>
    <w:rPr>
      <w:rFonts w:ascii="Calibri" w:hAnsi="Calibri" w:cs="Consolas"/>
      <w:szCs w:val="21"/>
    </w:rPr>
  </w:style>
  <w:style w:type="character" w:customStyle="1" w:styleId="oypena">
    <w:name w:val="oypena"/>
    <w:basedOn w:val="Noklusjumarindkopasfonts"/>
    <w:rsid w:val="007F657F"/>
  </w:style>
  <w:style w:type="character" w:styleId="Piemint">
    <w:name w:val="Mention"/>
    <w:basedOn w:val="Noklusjumarindkopasfonts"/>
    <w:uiPriority w:val="99"/>
    <w:unhideWhenUsed/>
    <w:rPr>
      <w:color w:val="2B579A"/>
      <w:shd w:val="clear" w:color="auto" w:fill="E6E6E6"/>
    </w:rPr>
  </w:style>
  <w:style w:type="character" w:customStyle="1" w:styleId="cf01">
    <w:name w:val="cf01"/>
    <w:basedOn w:val="Noklusjumarindkopasfonts"/>
    <w:rsid w:val="003F057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191">
      <w:bodyDiv w:val="1"/>
      <w:marLeft w:val="0"/>
      <w:marRight w:val="0"/>
      <w:marTop w:val="0"/>
      <w:marBottom w:val="0"/>
      <w:divBdr>
        <w:top w:val="none" w:sz="0" w:space="0" w:color="auto"/>
        <w:left w:val="none" w:sz="0" w:space="0" w:color="auto"/>
        <w:bottom w:val="none" w:sz="0" w:space="0" w:color="auto"/>
        <w:right w:val="none" w:sz="0" w:space="0" w:color="auto"/>
      </w:divBdr>
    </w:div>
    <w:div w:id="21368885">
      <w:bodyDiv w:val="1"/>
      <w:marLeft w:val="0"/>
      <w:marRight w:val="0"/>
      <w:marTop w:val="0"/>
      <w:marBottom w:val="0"/>
      <w:divBdr>
        <w:top w:val="none" w:sz="0" w:space="0" w:color="auto"/>
        <w:left w:val="none" w:sz="0" w:space="0" w:color="auto"/>
        <w:bottom w:val="none" w:sz="0" w:space="0" w:color="auto"/>
        <w:right w:val="none" w:sz="0" w:space="0" w:color="auto"/>
      </w:divBdr>
    </w:div>
    <w:div w:id="56828730">
      <w:bodyDiv w:val="1"/>
      <w:marLeft w:val="0"/>
      <w:marRight w:val="0"/>
      <w:marTop w:val="0"/>
      <w:marBottom w:val="0"/>
      <w:divBdr>
        <w:top w:val="none" w:sz="0" w:space="0" w:color="auto"/>
        <w:left w:val="none" w:sz="0" w:space="0" w:color="auto"/>
        <w:bottom w:val="none" w:sz="0" w:space="0" w:color="auto"/>
        <w:right w:val="none" w:sz="0" w:space="0" w:color="auto"/>
      </w:divBdr>
    </w:div>
    <w:div w:id="87771611">
      <w:bodyDiv w:val="1"/>
      <w:marLeft w:val="0"/>
      <w:marRight w:val="0"/>
      <w:marTop w:val="0"/>
      <w:marBottom w:val="0"/>
      <w:divBdr>
        <w:top w:val="none" w:sz="0" w:space="0" w:color="auto"/>
        <w:left w:val="none" w:sz="0" w:space="0" w:color="auto"/>
        <w:bottom w:val="none" w:sz="0" w:space="0" w:color="auto"/>
        <w:right w:val="none" w:sz="0" w:space="0" w:color="auto"/>
      </w:divBdr>
    </w:div>
    <w:div w:id="92093409">
      <w:bodyDiv w:val="1"/>
      <w:marLeft w:val="0"/>
      <w:marRight w:val="0"/>
      <w:marTop w:val="0"/>
      <w:marBottom w:val="0"/>
      <w:divBdr>
        <w:top w:val="none" w:sz="0" w:space="0" w:color="auto"/>
        <w:left w:val="none" w:sz="0" w:space="0" w:color="auto"/>
        <w:bottom w:val="none" w:sz="0" w:space="0" w:color="auto"/>
        <w:right w:val="none" w:sz="0" w:space="0" w:color="auto"/>
      </w:divBdr>
    </w:div>
    <w:div w:id="145168857">
      <w:bodyDiv w:val="1"/>
      <w:marLeft w:val="0"/>
      <w:marRight w:val="0"/>
      <w:marTop w:val="0"/>
      <w:marBottom w:val="0"/>
      <w:divBdr>
        <w:top w:val="none" w:sz="0" w:space="0" w:color="auto"/>
        <w:left w:val="none" w:sz="0" w:space="0" w:color="auto"/>
        <w:bottom w:val="none" w:sz="0" w:space="0" w:color="auto"/>
        <w:right w:val="none" w:sz="0" w:space="0" w:color="auto"/>
      </w:divBdr>
    </w:div>
    <w:div w:id="151677733">
      <w:bodyDiv w:val="1"/>
      <w:marLeft w:val="0"/>
      <w:marRight w:val="0"/>
      <w:marTop w:val="0"/>
      <w:marBottom w:val="0"/>
      <w:divBdr>
        <w:top w:val="none" w:sz="0" w:space="0" w:color="auto"/>
        <w:left w:val="none" w:sz="0" w:space="0" w:color="auto"/>
        <w:bottom w:val="none" w:sz="0" w:space="0" w:color="auto"/>
        <w:right w:val="none" w:sz="0" w:space="0" w:color="auto"/>
      </w:divBdr>
    </w:div>
    <w:div w:id="206769633">
      <w:bodyDiv w:val="1"/>
      <w:marLeft w:val="0"/>
      <w:marRight w:val="0"/>
      <w:marTop w:val="0"/>
      <w:marBottom w:val="0"/>
      <w:divBdr>
        <w:top w:val="none" w:sz="0" w:space="0" w:color="auto"/>
        <w:left w:val="none" w:sz="0" w:space="0" w:color="auto"/>
        <w:bottom w:val="none" w:sz="0" w:space="0" w:color="auto"/>
        <w:right w:val="none" w:sz="0" w:space="0" w:color="auto"/>
      </w:divBdr>
      <w:divsChild>
        <w:div w:id="342360873">
          <w:marLeft w:val="0"/>
          <w:marRight w:val="0"/>
          <w:marTop w:val="0"/>
          <w:marBottom w:val="0"/>
          <w:divBdr>
            <w:top w:val="none" w:sz="0" w:space="0" w:color="auto"/>
            <w:left w:val="none" w:sz="0" w:space="0" w:color="auto"/>
            <w:bottom w:val="none" w:sz="0" w:space="0" w:color="auto"/>
            <w:right w:val="none" w:sz="0" w:space="0" w:color="auto"/>
          </w:divBdr>
        </w:div>
        <w:div w:id="535167361">
          <w:marLeft w:val="0"/>
          <w:marRight w:val="0"/>
          <w:marTop w:val="0"/>
          <w:marBottom w:val="0"/>
          <w:divBdr>
            <w:top w:val="none" w:sz="0" w:space="0" w:color="auto"/>
            <w:left w:val="none" w:sz="0" w:space="0" w:color="auto"/>
            <w:bottom w:val="none" w:sz="0" w:space="0" w:color="auto"/>
            <w:right w:val="none" w:sz="0" w:space="0" w:color="auto"/>
          </w:divBdr>
        </w:div>
        <w:div w:id="678311863">
          <w:marLeft w:val="0"/>
          <w:marRight w:val="0"/>
          <w:marTop w:val="0"/>
          <w:marBottom w:val="0"/>
          <w:divBdr>
            <w:top w:val="none" w:sz="0" w:space="0" w:color="auto"/>
            <w:left w:val="none" w:sz="0" w:space="0" w:color="auto"/>
            <w:bottom w:val="none" w:sz="0" w:space="0" w:color="auto"/>
            <w:right w:val="none" w:sz="0" w:space="0" w:color="auto"/>
          </w:divBdr>
        </w:div>
        <w:div w:id="960528179">
          <w:marLeft w:val="0"/>
          <w:marRight w:val="0"/>
          <w:marTop w:val="0"/>
          <w:marBottom w:val="0"/>
          <w:divBdr>
            <w:top w:val="none" w:sz="0" w:space="0" w:color="auto"/>
            <w:left w:val="none" w:sz="0" w:space="0" w:color="auto"/>
            <w:bottom w:val="none" w:sz="0" w:space="0" w:color="auto"/>
            <w:right w:val="none" w:sz="0" w:space="0" w:color="auto"/>
          </w:divBdr>
        </w:div>
        <w:div w:id="1189218652">
          <w:marLeft w:val="0"/>
          <w:marRight w:val="0"/>
          <w:marTop w:val="0"/>
          <w:marBottom w:val="0"/>
          <w:divBdr>
            <w:top w:val="none" w:sz="0" w:space="0" w:color="auto"/>
            <w:left w:val="none" w:sz="0" w:space="0" w:color="auto"/>
            <w:bottom w:val="none" w:sz="0" w:space="0" w:color="auto"/>
            <w:right w:val="none" w:sz="0" w:space="0" w:color="auto"/>
          </w:divBdr>
        </w:div>
        <w:div w:id="1293092206">
          <w:marLeft w:val="0"/>
          <w:marRight w:val="0"/>
          <w:marTop w:val="0"/>
          <w:marBottom w:val="0"/>
          <w:divBdr>
            <w:top w:val="none" w:sz="0" w:space="0" w:color="auto"/>
            <w:left w:val="none" w:sz="0" w:space="0" w:color="auto"/>
            <w:bottom w:val="none" w:sz="0" w:space="0" w:color="auto"/>
            <w:right w:val="none" w:sz="0" w:space="0" w:color="auto"/>
          </w:divBdr>
        </w:div>
        <w:div w:id="1718361259">
          <w:marLeft w:val="0"/>
          <w:marRight w:val="0"/>
          <w:marTop w:val="0"/>
          <w:marBottom w:val="0"/>
          <w:divBdr>
            <w:top w:val="none" w:sz="0" w:space="0" w:color="auto"/>
            <w:left w:val="none" w:sz="0" w:space="0" w:color="auto"/>
            <w:bottom w:val="none" w:sz="0" w:space="0" w:color="auto"/>
            <w:right w:val="none" w:sz="0" w:space="0" w:color="auto"/>
          </w:divBdr>
        </w:div>
        <w:div w:id="1849514051">
          <w:marLeft w:val="0"/>
          <w:marRight w:val="0"/>
          <w:marTop w:val="0"/>
          <w:marBottom w:val="0"/>
          <w:divBdr>
            <w:top w:val="none" w:sz="0" w:space="0" w:color="auto"/>
            <w:left w:val="none" w:sz="0" w:space="0" w:color="auto"/>
            <w:bottom w:val="none" w:sz="0" w:space="0" w:color="auto"/>
            <w:right w:val="none" w:sz="0" w:space="0" w:color="auto"/>
          </w:divBdr>
        </w:div>
        <w:div w:id="1892880481">
          <w:marLeft w:val="0"/>
          <w:marRight w:val="0"/>
          <w:marTop w:val="0"/>
          <w:marBottom w:val="0"/>
          <w:divBdr>
            <w:top w:val="none" w:sz="0" w:space="0" w:color="auto"/>
            <w:left w:val="none" w:sz="0" w:space="0" w:color="auto"/>
            <w:bottom w:val="none" w:sz="0" w:space="0" w:color="auto"/>
            <w:right w:val="none" w:sz="0" w:space="0" w:color="auto"/>
          </w:divBdr>
        </w:div>
        <w:div w:id="1898854320">
          <w:marLeft w:val="0"/>
          <w:marRight w:val="0"/>
          <w:marTop w:val="0"/>
          <w:marBottom w:val="0"/>
          <w:divBdr>
            <w:top w:val="none" w:sz="0" w:space="0" w:color="auto"/>
            <w:left w:val="none" w:sz="0" w:space="0" w:color="auto"/>
            <w:bottom w:val="none" w:sz="0" w:space="0" w:color="auto"/>
            <w:right w:val="none" w:sz="0" w:space="0" w:color="auto"/>
          </w:divBdr>
        </w:div>
      </w:divsChild>
    </w:div>
    <w:div w:id="258104983">
      <w:bodyDiv w:val="1"/>
      <w:marLeft w:val="0"/>
      <w:marRight w:val="0"/>
      <w:marTop w:val="0"/>
      <w:marBottom w:val="0"/>
      <w:divBdr>
        <w:top w:val="none" w:sz="0" w:space="0" w:color="auto"/>
        <w:left w:val="none" w:sz="0" w:space="0" w:color="auto"/>
        <w:bottom w:val="none" w:sz="0" w:space="0" w:color="auto"/>
        <w:right w:val="none" w:sz="0" w:space="0" w:color="auto"/>
      </w:divBdr>
      <w:divsChild>
        <w:div w:id="158276326">
          <w:marLeft w:val="0"/>
          <w:marRight w:val="0"/>
          <w:marTop w:val="0"/>
          <w:marBottom w:val="0"/>
          <w:divBdr>
            <w:top w:val="none" w:sz="0" w:space="0" w:color="auto"/>
            <w:left w:val="none" w:sz="0" w:space="0" w:color="auto"/>
            <w:bottom w:val="none" w:sz="0" w:space="0" w:color="auto"/>
            <w:right w:val="none" w:sz="0" w:space="0" w:color="auto"/>
          </w:divBdr>
        </w:div>
        <w:div w:id="265234006">
          <w:marLeft w:val="0"/>
          <w:marRight w:val="0"/>
          <w:marTop w:val="0"/>
          <w:marBottom w:val="0"/>
          <w:divBdr>
            <w:top w:val="none" w:sz="0" w:space="0" w:color="auto"/>
            <w:left w:val="none" w:sz="0" w:space="0" w:color="auto"/>
            <w:bottom w:val="none" w:sz="0" w:space="0" w:color="auto"/>
            <w:right w:val="none" w:sz="0" w:space="0" w:color="auto"/>
          </w:divBdr>
        </w:div>
        <w:div w:id="720328547">
          <w:marLeft w:val="0"/>
          <w:marRight w:val="0"/>
          <w:marTop w:val="0"/>
          <w:marBottom w:val="0"/>
          <w:divBdr>
            <w:top w:val="none" w:sz="0" w:space="0" w:color="auto"/>
            <w:left w:val="none" w:sz="0" w:space="0" w:color="auto"/>
            <w:bottom w:val="none" w:sz="0" w:space="0" w:color="auto"/>
            <w:right w:val="none" w:sz="0" w:space="0" w:color="auto"/>
          </w:divBdr>
        </w:div>
        <w:div w:id="724185463">
          <w:marLeft w:val="0"/>
          <w:marRight w:val="0"/>
          <w:marTop w:val="0"/>
          <w:marBottom w:val="0"/>
          <w:divBdr>
            <w:top w:val="none" w:sz="0" w:space="0" w:color="auto"/>
            <w:left w:val="none" w:sz="0" w:space="0" w:color="auto"/>
            <w:bottom w:val="none" w:sz="0" w:space="0" w:color="auto"/>
            <w:right w:val="none" w:sz="0" w:space="0" w:color="auto"/>
          </w:divBdr>
        </w:div>
        <w:div w:id="987365767">
          <w:marLeft w:val="0"/>
          <w:marRight w:val="0"/>
          <w:marTop w:val="0"/>
          <w:marBottom w:val="0"/>
          <w:divBdr>
            <w:top w:val="none" w:sz="0" w:space="0" w:color="auto"/>
            <w:left w:val="none" w:sz="0" w:space="0" w:color="auto"/>
            <w:bottom w:val="none" w:sz="0" w:space="0" w:color="auto"/>
            <w:right w:val="none" w:sz="0" w:space="0" w:color="auto"/>
          </w:divBdr>
        </w:div>
        <w:div w:id="1020621531">
          <w:marLeft w:val="0"/>
          <w:marRight w:val="0"/>
          <w:marTop w:val="0"/>
          <w:marBottom w:val="0"/>
          <w:divBdr>
            <w:top w:val="none" w:sz="0" w:space="0" w:color="auto"/>
            <w:left w:val="none" w:sz="0" w:space="0" w:color="auto"/>
            <w:bottom w:val="none" w:sz="0" w:space="0" w:color="auto"/>
            <w:right w:val="none" w:sz="0" w:space="0" w:color="auto"/>
          </w:divBdr>
        </w:div>
        <w:div w:id="1464889410">
          <w:marLeft w:val="0"/>
          <w:marRight w:val="0"/>
          <w:marTop w:val="0"/>
          <w:marBottom w:val="0"/>
          <w:divBdr>
            <w:top w:val="none" w:sz="0" w:space="0" w:color="auto"/>
            <w:left w:val="none" w:sz="0" w:space="0" w:color="auto"/>
            <w:bottom w:val="none" w:sz="0" w:space="0" w:color="auto"/>
            <w:right w:val="none" w:sz="0" w:space="0" w:color="auto"/>
          </w:divBdr>
        </w:div>
        <w:div w:id="2115133354">
          <w:marLeft w:val="0"/>
          <w:marRight w:val="0"/>
          <w:marTop w:val="0"/>
          <w:marBottom w:val="0"/>
          <w:divBdr>
            <w:top w:val="none" w:sz="0" w:space="0" w:color="auto"/>
            <w:left w:val="none" w:sz="0" w:space="0" w:color="auto"/>
            <w:bottom w:val="none" w:sz="0" w:space="0" w:color="auto"/>
            <w:right w:val="none" w:sz="0" w:space="0" w:color="auto"/>
          </w:divBdr>
        </w:div>
      </w:divsChild>
    </w:div>
    <w:div w:id="303390394">
      <w:bodyDiv w:val="1"/>
      <w:marLeft w:val="0"/>
      <w:marRight w:val="0"/>
      <w:marTop w:val="0"/>
      <w:marBottom w:val="0"/>
      <w:divBdr>
        <w:top w:val="none" w:sz="0" w:space="0" w:color="auto"/>
        <w:left w:val="none" w:sz="0" w:space="0" w:color="auto"/>
        <w:bottom w:val="none" w:sz="0" w:space="0" w:color="auto"/>
        <w:right w:val="none" w:sz="0" w:space="0" w:color="auto"/>
      </w:divBdr>
    </w:div>
    <w:div w:id="318308712">
      <w:bodyDiv w:val="1"/>
      <w:marLeft w:val="0"/>
      <w:marRight w:val="0"/>
      <w:marTop w:val="0"/>
      <w:marBottom w:val="0"/>
      <w:divBdr>
        <w:top w:val="none" w:sz="0" w:space="0" w:color="auto"/>
        <w:left w:val="none" w:sz="0" w:space="0" w:color="auto"/>
        <w:bottom w:val="none" w:sz="0" w:space="0" w:color="auto"/>
        <w:right w:val="none" w:sz="0" w:space="0" w:color="auto"/>
      </w:divBdr>
      <w:divsChild>
        <w:div w:id="473835778">
          <w:marLeft w:val="0"/>
          <w:marRight w:val="0"/>
          <w:marTop w:val="0"/>
          <w:marBottom w:val="0"/>
          <w:divBdr>
            <w:top w:val="none" w:sz="0" w:space="0" w:color="auto"/>
            <w:left w:val="none" w:sz="0" w:space="0" w:color="auto"/>
            <w:bottom w:val="none" w:sz="0" w:space="0" w:color="auto"/>
            <w:right w:val="none" w:sz="0" w:space="0" w:color="auto"/>
          </w:divBdr>
        </w:div>
        <w:div w:id="653920690">
          <w:marLeft w:val="0"/>
          <w:marRight w:val="0"/>
          <w:marTop w:val="0"/>
          <w:marBottom w:val="0"/>
          <w:divBdr>
            <w:top w:val="none" w:sz="0" w:space="0" w:color="auto"/>
            <w:left w:val="none" w:sz="0" w:space="0" w:color="auto"/>
            <w:bottom w:val="none" w:sz="0" w:space="0" w:color="auto"/>
            <w:right w:val="none" w:sz="0" w:space="0" w:color="auto"/>
          </w:divBdr>
        </w:div>
        <w:div w:id="903106174">
          <w:marLeft w:val="0"/>
          <w:marRight w:val="0"/>
          <w:marTop w:val="0"/>
          <w:marBottom w:val="0"/>
          <w:divBdr>
            <w:top w:val="none" w:sz="0" w:space="0" w:color="auto"/>
            <w:left w:val="none" w:sz="0" w:space="0" w:color="auto"/>
            <w:bottom w:val="none" w:sz="0" w:space="0" w:color="auto"/>
            <w:right w:val="none" w:sz="0" w:space="0" w:color="auto"/>
          </w:divBdr>
        </w:div>
        <w:div w:id="909845481">
          <w:marLeft w:val="0"/>
          <w:marRight w:val="0"/>
          <w:marTop w:val="0"/>
          <w:marBottom w:val="0"/>
          <w:divBdr>
            <w:top w:val="none" w:sz="0" w:space="0" w:color="auto"/>
            <w:left w:val="none" w:sz="0" w:space="0" w:color="auto"/>
            <w:bottom w:val="none" w:sz="0" w:space="0" w:color="auto"/>
            <w:right w:val="none" w:sz="0" w:space="0" w:color="auto"/>
          </w:divBdr>
        </w:div>
        <w:div w:id="1120804627">
          <w:marLeft w:val="0"/>
          <w:marRight w:val="0"/>
          <w:marTop w:val="0"/>
          <w:marBottom w:val="0"/>
          <w:divBdr>
            <w:top w:val="none" w:sz="0" w:space="0" w:color="auto"/>
            <w:left w:val="none" w:sz="0" w:space="0" w:color="auto"/>
            <w:bottom w:val="none" w:sz="0" w:space="0" w:color="auto"/>
            <w:right w:val="none" w:sz="0" w:space="0" w:color="auto"/>
          </w:divBdr>
        </w:div>
        <w:div w:id="1328899999">
          <w:marLeft w:val="0"/>
          <w:marRight w:val="0"/>
          <w:marTop w:val="0"/>
          <w:marBottom w:val="0"/>
          <w:divBdr>
            <w:top w:val="none" w:sz="0" w:space="0" w:color="auto"/>
            <w:left w:val="none" w:sz="0" w:space="0" w:color="auto"/>
            <w:bottom w:val="none" w:sz="0" w:space="0" w:color="auto"/>
            <w:right w:val="none" w:sz="0" w:space="0" w:color="auto"/>
          </w:divBdr>
        </w:div>
        <w:div w:id="1552228421">
          <w:marLeft w:val="0"/>
          <w:marRight w:val="0"/>
          <w:marTop w:val="0"/>
          <w:marBottom w:val="0"/>
          <w:divBdr>
            <w:top w:val="none" w:sz="0" w:space="0" w:color="auto"/>
            <w:left w:val="none" w:sz="0" w:space="0" w:color="auto"/>
            <w:bottom w:val="none" w:sz="0" w:space="0" w:color="auto"/>
            <w:right w:val="none" w:sz="0" w:space="0" w:color="auto"/>
          </w:divBdr>
        </w:div>
        <w:div w:id="1702782312">
          <w:marLeft w:val="0"/>
          <w:marRight w:val="0"/>
          <w:marTop w:val="0"/>
          <w:marBottom w:val="0"/>
          <w:divBdr>
            <w:top w:val="none" w:sz="0" w:space="0" w:color="auto"/>
            <w:left w:val="none" w:sz="0" w:space="0" w:color="auto"/>
            <w:bottom w:val="none" w:sz="0" w:space="0" w:color="auto"/>
            <w:right w:val="none" w:sz="0" w:space="0" w:color="auto"/>
          </w:divBdr>
        </w:div>
        <w:div w:id="1783570585">
          <w:marLeft w:val="0"/>
          <w:marRight w:val="0"/>
          <w:marTop w:val="0"/>
          <w:marBottom w:val="0"/>
          <w:divBdr>
            <w:top w:val="none" w:sz="0" w:space="0" w:color="auto"/>
            <w:left w:val="none" w:sz="0" w:space="0" w:color="auto"/>
            <w:bottom w:val="none" w:sz="0" w:space="0" w:color="auto"/>
            <w:right w:val="none" w:sz="0" w:space="0" w:color="auto"/>
          </w:divBdr>
        </w:div>
        <w:div w:id="1887834269">
          <w:marLeft w:val="0"/>
          <w:marRight w:val="0"/>
          <w:marTop w:val="0"/>
          <w:marBottom w:val="0"/>
          <w:divBdr>
            <w:top w:val="none" w:sz="0" w:space="0" w:color="auto"/>
            <w:left w:val="none" w:sz="0" w:space="0" w:color="auto"/>
            <w:bottom w:val="none" w:sz="0" w:space="0" w:color="auto"/>
            <w:right w:val="none" w:sz="0" w:space="0" w:color="auto"/>
          </w:divBdr>
        </w:div>
        <w:div w:id="1936744142">
          <w:marLeft w:val="0"/>
          <w:marRight w:val="0"/>
          <w:marTop w:val="0"/>
          <w:marBottom w:val="0"/>
          <w:divBdr>
            <w:top w:val="none" w:sz="0" w:space="0" w:color="auto"/>
            <w:left w:val="none" w:sz="0" w:space="0" w:color="auto"/>
            <w:bottom w:val="none" w:sz="0" w:space="0" w:color="auto"/>
            <w:right w:val="none" w:sz="0" w:space="0" w:color="auto"/>
          </w:divBdr>
        </w:div>
        <w:div w:id="2012445724">
          <w:marLeft w:val="0"/>
          <w:marRight w:val="0"/>
          <w:marTop w:val="0"/>
          <w:marBottom w:val="0"/>
          <w:divBdr>
            <w:top w:val="none" w:sz="0" w:space="0" w:color="auto"/>
            <w:left w:val="none" w:sz="0" w:space="0" w:color="auto"/>
            <w:bottom w:val="none" w:sz="0" w:space="0" w:color="auto"/>
            <w:right w:val="none" w:sz="0" w:space="0" w:color="auto"/>
          </w:divBdr>
        </w:div>
        <w:div w:id="2054039257">
          <w:marLeft w:val="0"/>
          <w:marRight w:val="0"/>
          <w:marTop w:val="0"/>
          <w:marBottom w:val="0"/>
          <w:divBdr>
            <w:top w:val="none" w:sz="0" w:space="0" w:color="auto"/>
            <w:left w:val="none" w:sz="0" w:space="0" w:color="auto"/>
            <w:bottom w:val="none" w:sz="0" w:space="0" w:color="auto"/>
            <w:right w:val="none" w:sz="0" w:space="0" w:color="auto"/>
          </w:divBdr>
        </w:div>
      </w:divsChild>
    </w:div>
    <w:div w:id="426777944">
      <w:bodyDiv w:val="1"/>
      <w:marLeft w:val="0"/>
      <w:marRight w:val="0"/>
      <w:marTop w:val="0"/>
      <w:marBottom w:val="0"/>
      <w:divBdr>
        <w:top w:val="none" w:sz="0" w:space="0" w:color="auto"/>
        <w:left w:val="none" w:sz="0" w:space="0" w:color="auto"/>
        <w:bottom w:val="none" w:sz="0" w:space="0" w:color="auto"/>
        <w:right w:val="none" w:sz="0" w:space="0" w:color="auto"/>
      </w:divBdr>
    </w:div>
    <w:div w:id="583144129">
      <w:bodyDiv w:val="1"/>
      <w:marLeft w:val="0"/>
      <w:marRight w:val="0"/>
      <w:marTop w:val="0"/>
      <w:marBottom w:val="0"/>
      <w:divBdr>
        <w:top w:val="none" w:sz="0" w:space="0" w:color="auto"/>
        <w:left w:val="none" w:sz="0" w:space="0" w:color="auto"/>
        <w:bottom w:val="none" w:sz="0" w:space="0" w:color="auto"/>
        <w:right w:val="none" w:sz="0" w:space="0" w:color="auto"/>
      </w:divBdr>
      <w:divsChild>
        <w:div w:id="529103729">
          <w:marLeft w:val="0"/>
          <w:marRight w:val="0"/>
          <w:marTop w:val="0"/>
          <w:marBottom w:val="0"/>
          <w:divBdr>
            <w:top w:val="none" w:sz="0" w:space="0" w:color="auto"/>
            <w:left w:val="none" w:sz="0" w:space="0" w:color="auto"/>
            <w:bottom w:val="none" w:sz="0" w:space="0" w:color="auto"/>
            <w:right w:val="none" w:sz="0" w:space="0" w:color="auto"/>
          </w:divBdr>
        </w:div>
        <w:div w:id="553276608">
          <w:marLeft w:val="0"/>
          <w:marRight w:val="0"/>
          <w:marTop w:val="0"/>
          <w:marBottom w:val="0"/>
          <w:divBdr>
            <w:top w:val="none" w:sz="0" w:space="0" w:color="auto"/>
            <w:left w:val="none" w:sz="0" w:space="0" w:color="auto"/>
            <w:bottom w:val="none" w:sz="0" w:space="0" w:color="auto"/>
            <w:right w:val="none" w:sz="0" w:space="0" w:color="auto"/>
          </w:divBdr>
        </w:div>
        <w:div w:id="742143034">
          <w:marLeft w:val="0"/>
          <w:marRight w:val="0"/>
          <w:marTop w:val="0"/>
          <w:marBottom w:val="0"/>
          <w:divBdr>
            <w:top w:val="none" w:sz="0" w:space="0" w:color="auto"/>
            <w:left w:val="none" w:sz="0" w:space="0" w:color="auto"/>
            <w:bottom w:val="none" w:sz="0" w:space="0" w:color="auto"/>
            <w:right w:val="none" w:sz="0" w:space="0" w:color="auto"/>
          </w:divBdr>
        </w:div>
        <w:div w:id="1257982995">
          <w:marLeft w:val="0"/>
          <w:marRight w:val="0"/>
          <w:marTop w:val="0"/>
          <w:marBottom w:val="0"/>
          <w:divBdr>
            <w:top w:val="none" w:sz="0" w:space="0" w:color="auto"/>
            <w:left w:val="none" w:sz="0" w:space="0" w:color="auto"/>
            <w:bottom w:val="none" w:sz="0" w:space="0" w:color="auto"/>
            <w:right w:val="none" w:sz="0" w:space="0" w:color="auto"/>
          </w:divBdr>
        </w:div>
        <w:div w:id="1629505197">
          <w:marLeft w:val="0"/>
          <w:marRight w:val="0"/>
          <w:marTop w:val="0"/>
          <w:marBottom w:val="0"/>
          <w:divBdr>
            <w:top w:val="none" w:sz="0" w:space="0" w:color="auto"/>
            <w:left w:val="none" w:sz="0" w:space="0" w:color="auto"/>
            <w:bottom w:val="none" w:sz="0" w:space="0" w:color="auto"/>
            <w:right w:val="none" w:sz="0" w:space="0" w:color="auto"/>
          </w:divBdr>
        </w:div>
        <w:div w:id="1904559730">
          <w:marLeft w:val="0"/>
          <w:marRight w:val="0"/>
          <w:marTop w:val="0"/>
          <w:marBottom w:val="0"/>
          <w:divBdr>
            <w:top w:val="none" w:sz="0" w:space="0" w:color="auto"/>
            <w:left w:val="none" w:sz="0" w:space="0" w:color="auto"/>
            <w:bottom w:val="none" w:sz="0" w:space="0" w:color="auto"/>
            <w:right w:val="none" w:sz="0" w:space="0" w:color="auto"/>
          </w:divBdr>
        </w:div>
        <w:div w:id="1929197152">
          <w:marLeft w:val="0"/>
          <w:marRight w:val="0"/>
          <w:marTop w:val="0"/>
          <w:marBottom w:val="0"/>
          <w:divBdr>
            <w:top w:val="none" w:sz="0" w:space="0" w:color="auto"/>
            <w:left w:val="none" w:sz="0" w:space="0" w:color="auto"/>
            <w:bottom w:val="none" w:sz="0" w:space="0" w:color="auto"/>
            <w:right w:val="none" w:sz="0" w:space="0" w:color="auto"/>
          </w:divBdr>
        </w:div>
        <w:div w:id="1936982286">
          <w:marLeft w:val="0"/>
          <w:marRight w:val="0"/>
          <w:marTop w:val="0"/>
          <w:marBottom w:val="0"/>
          <w:divBdr>
            <w:top w:val="none" w:sz="0" w:space="0" w:color="auto"/>
            <w:left w:val="none" w:sz="0" w:space="0" w:color="auto"/>
            <w:bottom w:val="none" w:sz="0" w:space="0" w:color="auto"/>
            <w:right w:val="none" w:sz="0" w:space="0" w:color="auto"/>
          </w:divBdr>
        </w:div>
        <w:div w:id="1945647675">
          <w:marLeft w:val="0"/>
          <w:marRight w:val="0"/>
          <w:marTop w:val="0"/>
          <w:marBottom w:val="0"/>
          <w:divBdr>
            <w:top w:val="none" w:sz="0" w:space="0" w:color="auto"/>
            <w:left w:val="none" w:sz="0" w:space="0" w:color="auto"/>
            <w:bottom w:val="none" w:sz="0" w:space="0" w:color="auto"/>
            <w:right w:val="none" w:sz="0" w:space="0" w:color="auto"/>
          </w:divBdr>
        </w:div>
      </w:divsChild>
    </w:div>
    <w:div w:id="636834828">
      <w:bodyDiv w:val="1"/>
      <w:marLeft w:val="0"/>
      <w:marRight w:val="0"/>
      <w:marTop w:val="0"/>
      <w:marBottom w:val="0"/>
      <w:divBdr>
        <w:top w:val="none" w:sz="0" w:space="0" w:color="auto"/>
        <w:left w:val="none" w:sz="0" w:space="0" w:color="auto"/>
        <w:bottom w:val="none" w:sz="0" w:space="0" w:color="auto"/>
        <w:right w:val="none" w:sz="0" w:space="0" w:color="auto"/>
      </w:divBdr>
    </w:div>
    <w:div w:id="701592078">
      <w:bodyDiv w:val="1"/>
      <w:marLeft w:val="0"/>
      <w:marRight w:val="0"/>
      <w:marTop w:val="0"/>
      <w:marBottom w:val="0"/>
      <w:divBdr>
        <w:top w:val="none" w:sz="0" w:space="0" w:color="auto"/>
        <w:left w:val="none" w:sz="0" w:space="0" w:color="auto"/>
        <w:bottom w:val="none" w:sz="0" w:space="0" w:color="auto"/>
        <w:right w:val="none" w:sz="0" w:space="0" w:color="auto"/>
      </w:divBdr>
    </w:div>
    <w:div w:id="737366143">
      <w:bodyDiv w:val="1"/>
      <w:marLeft w:val="0"/>
      <w:marRight w:val="0"/>
      <w:marTop w:val="0"/>
      <w:marBottom w:val="0"/>
      <w:divBdr>
        <w:top w:val="none" w:sz="0" w:space="0" w:color="auto"/>
        <w:left w:val="none" w:sz="0" w:space="0" w:color="auto"/>
        <w:bottom w:val="none" w:sz="0" w:space="0" w:color="auto"/>
        <w:right w:val="none" w:sz="0" w:space="0" w:color="auto"/>
      </w:divBdr>
    </w:div>
    <w:div w:id="835533676">
      <w:bodyDiv w:val="1"/>
      <w:marLeft w:val="0"/>
      <w:marRight w:val="0"/>
      <w:marTop w:val="0"/>
      <w:marBottom w:val="0"/>
      <w:divBdr>
        <w:top w:val="none" w:sz="0" w:space="0" w:color="auto"/>
        <w:left w:val="none" w:sz="0" w:space="0" w:color="auto"/>
        <w:bottom w:val="none" w:sz="0" w:space="0" w:color="auto"/>
        <w:right w:val="none" w:sz="0" w:space="0" w:color="auto"/>
      </w:divBdr>
    </w:div>
    <w:div w:id="870609764">
      <w:bodyDiv w:val="1"/>
      <w:marLeft w:val="0"/>
      <w:marRight w:val="0"/>
      <w:marTop w:val="0"/>
      <w:marBottom w:val="0"/>
      <w:divBdr>
        <w:top w:val="none" w:sz="0" w:space="0" w:color="auto"/>
        <w:left w:val="none" w:sz="0" w:space="0" w:color="auto"/>
        <w:bottom w:val="none" w:sz="0" w:space="0" w:color="auto"/>
        <w:right w:val="none" w:sz="0" w:space="0" w:color="auto"/>
      </w:divBdr>
      <w:divsChild>
        <w:div w:id="418453030">
          <w:marLeft w:val="0"/>
          <w:marRight w:val="0"/>
          <w:marTop w:val="0"/>
          <w:marBottom w:val="0"/>
          <w:divBdr>
            <w:top w:val="none" w:sz="0" w:space="0" w:color="auto"/>
            <w:left w:val="none" w:sz="0" w:space="0" w:color="auto"/>
            <w:bottom w:val="none" w:sz="0" w:space="0" w:color="auto"/>
            <w:right w:val="none" w:sz="0" w:space="0" w:color="auto"/>
          </w:divBdr>
        </w:div>
        <w:div w:id="460609765">
          <w:marLeft w:val="0"/>
          <w:marRight w:val="0"/>
          <w:marTop w:val="0"/>
          <w:marBottom w:val="0"/>
          <w:divBdr>
            <w:top w:val="none" w:sz="0" w:space="0" w:color="auto"/>
            <w:left w:val="none" w:sz="0" w:space="0" w:color="auto"/>
            <w:bottom w:val="none" w:sz="0" w:space="0" w:color="auto"/>
            <w:right w:val="none" w:sz="0" w:space="0" w:color="auto"/>
          </w:divBdr>
        </w:div>
        <w:div w:id="608395325">
          <w:marLeft w:val="0"/>
          <w:marRight w:val="0"/>
          <w:marTop w:val="0"/>
          <w:marBottom w:val="0"/>
          <w:divBdr>
            <w:top w:val="none" w:sz="0" w:space="0" w:color="auto"/>
            <w:left w:val="none" w:sz="0" w:space="0" w:color="auto"/>
            <w:bottom w:val="none" w:sz="0" w:space="0" w:color="auto"/>
            <w:right w:val="none" w:sz="0" w:space="0" w:color="auto"/>
          </w:divBdr>
        </w:div>
        <w:div w:id="988363990">
          <w:marLeft w:val="0"/>
          <w:marRight w:val="0"/>
          <w:marTop w:val="0"/>
          <w:marBottom w:val="0"/>
          <w:divBdr>
            <w:top w:val="none" w:sz="0" w:space="0" w:color="auto"/>
            <w:left w:val="none" w:sz="0" w:space="0" w:color="auto"/>
            <w:bottom w:val="none" w:sz="0" w:space="0" w:color="auto"/>
            <w:right w:val="none" w:sz="0" w:space="0" w:color="auto"/>
          </w:divBdr>
        </w:div>
        <w:div w:id="1672486941">
          <w:marLeft w:val="0"/>
          <w:marRight w:val="0"/>
          <w:marTop w:val="0"/>
          <w:marBottom w:val="0"/>
          <w:divBdr>
            <w:top w:val="none" w:sz="0" w:space="0" w:color="auto"/>
            <w:left w:val="none" w:sz="0" w:space="0" w:color="auto"/>
            <w:bottom w:val="none" w:sz="0" w:space="0" w:color="auto"/>
            <w:right w:val="none" w:sz="0" w:space="0" w:color="auto"/>
          </w:divBdr>
        </w:div>
        <w:div w:id="1807091126">
          <w:marLeft w:val="0"/>
          <w:marRight w:val="0"/>
          <w:marTop w:val="0"/>
          <w:marBottom w:val="0"/>
          <w:divBdr>
            <w:top w:val="none" w:sz="0" w:space="0" w:color="auto"/>
            <w:left w:val="none" w:sz="0" w:space="0" w:color="auto"/>
            <w:bottom w:val="none" w:sz="0" w:space="0" w:color="auto"/>
            <w:right w:val="none" w:sz="0" w:space="0" w:color="auto"/>
          </w:divBdr>
        </w:div>
        <w:div w:id="2091468119">
          <w:marLeft w:val="0"/>
          <w:marRight w:val="0"/>
          <w:marTop w:val="0"/>
          <w:marBottom w:val="0"/>
          <w:divBdr>
            <w:top w:val="none" w:sz="0" w:space="0" w:color="auto"/>
            <w:left w:val="none" w:sz="0" w:space="0" w:color="auto"/>
            <w:bottom w:val="none" w:sz="0" w:space="0" w:color="auto"/>
            <w:right w:val="none" w:sz="0" w:space="0" w:color="auto"/>
          </w:divBdr>
        </w:div>
      </w:divsChild>
    </w:div>
    <w:div w:id="879242156">
      <w:bodyDiv w:val="1"/>
      <w:marLeft w:val="0"/>
      <w:marRight w:val="0"/>
      <w:marTop w:val="0"/>
      <w:marBottom w:val="0"/>
      <w:divBdr>
        <w:top w:val="none" w:sz="0" w:space="0" w:color="auto"/>
        <w:left w:val="none" w:sz="0" w:space="0" w:color="auto"/>
        <w:bottom w:val="none" w:sz="0" w:space="0" w:color="auto"/>
        <w:right w:val="none" w:sz="0" w:space="0" w:color="auto"/>
      </w:divBdr>
      <w:divsChild>
        <w:div w:id="69234270">
          <w:marLeft w:val="0"/>
          <w:marRight w:val="0"/>
          <w:marTop w:val="0"/>
          <w:marBottom w:val="0"/>
          <w:divBdr>
            <w:top w:val="none" w:sz="0" w:space="0" w:color="auto"/>
            <w:left w:val="none" w:sz="0" w:space="0" w:color="auto"/>
            <w:bottom w:val="none" w:sz="0" w:space="0" w:color="auto"/>
            <w:right w:val="none" w:sz="0" w:space="0" w:color="auto"/>
          </w:divBdr>
        </w:div>
        <w:div w:id="141586071">
          <w:marLeft w:val="0"/>
          <w:marRight w:val="0"/>
          <w:marTop w:val="0"/>
          <w:marBottom w:val="0"/>
          <w:divBdr>
            <w:top w:val="none" w:sz="0" w:space="0" w:color="auto"/>
            <w:left w:val="none" w:sz="0" w:space="0" w:color="auto"/>
            <w:bottom w:val="none" w:sz="0" w:space="0" w:color="auto"/>
            <w:right w:val="none" w:sz="0" w:space="0" w:color="auto"/>
          </w:divBdr>
        </w:div>
        <w:div w:id="157425487">
          <w:marLeft w:val="0"/>
          <w:marRight w:val="0"/>
          <w:marTop w:val="0"/>
          <w:marBottom w:val="0"/>
          <w:divBdr>
            <w:top w:val="none" w:sz="0" w:space="0" w:color="auto"/>
            <w:left w:val="none" w:sz="0" w:space="0" w:color="auto"/>
            <w:bottom w:val="none" w:sz="0" w:space="0" w:color="auto"/>
            <w:right w:val="none" w:sz="0" w:space="0" w:color="auto"/>
          </w:divBdr>
        </w:div>
        <w:div w:id="544801492">
          <w:marLeft w:val="0"/>
          <w:marRight w:val="0"/>
          <w:marTop w:val="0"/>
          <w:marBottom w:val="0"/>
          <w:divBdr>
            <w:top w:val="none" w:sz="0" w:space="0" w:color="auto"/>
            <w:left w:val="none" w:sz="0" w:space="0" w:color="auto"/>
            <w:bottom w:val="none" w:sz="0" w:space="0" w:color="auto"/>
            <w:right w:val="none" w:sz="0" w:space="0" w:color="auto"/>
          </w:divBdr>
        </w:div>
        <w:div w:id="799419672">
          <w:marLeft w:val="0"/>
          <w:marRight w:val="0"/>
          <w:marTop w:val="0"/>
          <w:marBottom w:val="0"/>
          <w:divBdr>
            <w:top w:val="none" w:sz="0" w:space="0" w:color="auto"/>
            <w:left w:val="none" w:sz="0" w:space="0" w:color="auto"/>
            <w:bottom w:val="none" w:sz="0" w:space="0" w:color="auto"/>
            <w:right w:val="none" w:sz="0" w:space="0" w:color="auto"/>
          </w:divBdr>
        </w:div>
        <w:div w:id="824207135">
          <w:marLeft w:val="0"/>
          <w:marRight w:val="0"/>
          <w:marTop w:val="0"/>
          <w:marBottom w:val="0"/>
          <w:divBdr>
            <w:top w:val="none" w:sz="0" w:space="0" w:color="auto"/>
            <w:left w:val="none" w:sz="0" w:space="0" w:color="auto"/>
            <w:bottom w:val="none" w:sz="0" w:space="0" w:color="auto"/>
            <w:right w:val="none" w:sz="0" w:space="0" w:color="auto"/>
          </w:divBdr>
        </w:div>
        <w:div w:id="829834960">
          <w:marLeft w:val="0"/>
          <w:marRight w:val="0"/>
          <w:marTop w:val="0"/>
          <w:marBottom w:val="0"/>
          <w:divBdr>
            <w:top w:val="none" w:sz="0" w:space="0" w:color="auto"/>
            <w:left w:val="none" w:sz="0" w:space="0" w:color="auto"/>
            <w:bottom w:val="none" w:sz="0" w:space="0" w:color="auto"/>
            <w:right w:val="none" w:sz="0" w:space="0" w:color="auto"/>
          </w:divBdr>
        </w:div>
        <w:div w:id="839543397">
          <w:marLeft w:val="0"/>
          <w:marRight w:val="0"/>
          <w:marTop w:val="0"/>
          <w:marBottom w:val="0"/>
          <w:divBdr>
            <w:top w:val="none" w:sz="0" w:space="0" w:color="auto"/>
            <w:left w:val="none" w:sz="0" w:space="0" w:color="auto"/>
            <w:bottom w:val="none" w:sz="0" w:space="0" w:color="auto"/>
            <w:right w:val="none" w:sz="0" w:space="0" w:color="auto"/>
          </w:divBdr>
        </w:div>
        <w:div w:id="1144195585">
          <w:marLeft w:val="0"/>
          <w:marRight w:val="0"/>
          <w:marTop w:val="0"/>
          <w:marBottom w:val="0"/>
          <w:divBdr>
            <w:top w:val="none" w:sz="0" w:space="0" w:color="auto"/>
            <w:left w:val="none" w:sz="0" w:space="0" w:color="auto"/>
            <w:bottom w:val="none" w:sz="0" w:space="0" w:color="auto"/>
            <w:right w:val="none" w:sz="0" w:space="0" w:color="auto"/>
          </w:divBdr>
        </w:div>
        <w:div w:id="1183320344">
          <w:marLeft w:val="0"/>
          <w:marRight w:val="0"/>
          <w:marTop w:val="0"/>
          <w:marBottom w:val="0"/>
          <w:divBdr>
            <w:top w:val="none" w:sz="0" w:space="0" w:color="auto"/>
            <w:left w:val="none" w:sz="0" w:space="0" w:color="auto"/>
            <w:bottom w:val="none" w:sz="0" w:space="0" w:color="auto"/>
            <w:right w:val="none" w:sz="0" w:space="0" w:color="auto"/>
          </w:divBdr>
        </w:div>
        <w:div w:id="1594774882">
          <w:marLeft w:val="0"/>
          <w:marRight w:val="0"/>
          <w:marTop w:val="0"/>
          <w:marBottom w:val="0"/>
          <w:divBdr>
            <w:top w:val="none" w:sz="0" w:space="0" w:color="auto"/>
            <w:left w:val="none" w:sz="0" w:space="0" w:color="auto"/>
            <w:bottom w:val="none" w:sz="0" w:space="0" w:color="auto"/>
            <w:right w:val="none" w:sz="0" w:space="0" w:color="auto"/>
          </w:divBdr>
        </w:div>
        <w:div w:id="1679503431">
          <w:marLeft w:val="0"/>
          <w:marRight w:val="0"/>
          <w:marTop w:val="0"/>
          <w:marBottom w:val="0"/>
          <w:divBdr>
            <w:top w:val="none" w:sz="0" w:space="0" w:color="auto"/>
            <w:left w:val="none" w:sz="0" w:space="0" w:color="auto"/>
            <w:bottom w:val="none" w:sz="0" w:space="0" w:color="auto"/>
            <w:right w:val="none" w:sz="0" w:space="0" w:color="auto"/>
          </w:divBdr>
        </w:div>
        <w:div w:id="1918052185">
          <w:marLeft w:val="0"/>
          <w:marRight w:val="0"/>
          <w:marTop w:val="0"/>
          <w:marBottom w:val="0"/>
          <w:divBdr>
            <w:top w:val="none" w:sz="0" w:space="0" w:color="auto"/>
            <w:left w:val="none" w:sz="0" w:space="0" w:color="auto"/>
            <w:bottom w:val="none" w:sz="0" w:space="0" w:color="auto"/>
            <w:right w:val="none" w:sz="0" w:space="0" w:color="auto"/>
          </w:divBdr>
        </w:div>
      </w:divsChild>
    </w:div>
    <w:div w:id="963581604">
      <w:bodyDiv w:val="1"/>
      <w:marLeft w:val="0"/>
      <w:marRight w:val="0"/>
      <w:marTop w:val="0"/>
      <w:marBottom w:val="0"/>
      <w:divBdr>
        <w:top w:val="none" w:sz="0" w:space="0" w:color="auto"/>
        <w:left w:val="none" w:sz="0" w:space="0" w:color="auto"/>
        <w:bottom w:val="none" w:sz="0" w:space="0" w:color="auto"/>
        <w:right w:val="none" w:sz="0" w:space="0" w:color="auto"/>
      </w:divBdr>
      <w:divsChild>
        <w:div w:id="69351058">
          <w:marLeft w:val="0"/>
          <w:marRight w:val="0"/>
          <w:marTop w:val="0"/>
          <w:marBottom w:val="0"/>
          <w:divBdr>
            <w:top w:val="none" w:sz="0" w:space="0" w:color="auto"/>
            <w:left w:val="none" w:sz="0" w:space="0" w:color="auto"/>
            <w:bottom w:val="none" w:sz="0" w:space="0" w:color="auto"/>
            <w:right w:val="none" w:sz="0" w:space="0" w:color="auto"/>
          </w:divBdr>
        </w:div>
        <w:div w:id="93483618">
          <w:marLeft w:val="0"/>
          <w:marRight w:val="0"/>
          <w:marTop w:val="0"/>
          <w:marBottom w:val="0"/>
          <w:divBdr>
            <w:top w:val="none" w:sz="0" w:space="0" w:color="auto"/>
            <w:left w:val="none" w:sz="0" w:space="0" w:color="auto"/>
            <w:bottom w:val="none" w:sz="0" w:space="0" w:color="auto"/>
            <w:right w:val="none" w:sz="0" w:space="0" w:color="auto"/>
          </w:divBdr>
        </w:div>
        <w:div w:id="545995751">
          <w:marLeft w:val="0"/>
          <w:marRight w:val="0"/>
          <w:marTop w:val="0"/>
          <w:marBottom w:val="0"/>
          <w:divBdr>
            <w:top w:val="none" w:sz="0" w:space="0" w:color="auto"/>
            <w:left w:val="none" w:sz="0" w:space="0" w:color="auto"/>
            <w:bottom w:val="none" w:sz="0" w:space="0" w:color="auto"/>
            <w:right w:val="none" w:sz="0" w:space="0" w:color="auto"/>
          </w:divBdr>
        </w:div>
        <w:div w:id="560798839">
          <w:marLeft w:val="0"/>
          <w:marRight w:val="0"/>
          <w:marTop w:val="0"/>
          <w:marBottom w:val="0"/>
          <w:divBdr>
            <w:top w:val="none" w:sz="0" w:space="0" w:color="auto"/>
            <w:left w:val="none" w:sz="0" w:space="0" w:color="auto"/>
            <w:bottom w:val="none" w:sz="0" w:space="0" w:color="auto"/>
            <w:right w:val="none" w:sz="0" w:space="0" w:color="auto"/>
          </w:divBdr>
        </w:div>
        <w:div w:id="700588198">
          <w:marLeft w:val="0"/>
          <w:marRight w:val="0"/>
          <w:marTop w:val="0"/>
          <w:marBottom w:val="0"/>
          <w:divBdr>
            <w:top w:val="none" w:sz="0" w:space="0" w:color="auto"/>
            <w:left w:val="none" w:sz="0" w:space="0" w:color="auto"/>
            <w:bottom w:val="none" w:sz="0" w:space="0" w:color="auto"/>
            <w:right w:val="none" w:sz="0" w:space="0" w:color="auto"/>
          </w:divBdr>
        </w:div>
        <w:div w:id="908929317">
          <w:marLeft w:val="0"/>
          <w:marRight w:val="0"/>
          <w:marTop w:val="0"/>
          <w:marBottom w:val="0"/>
          <w:divBdr>
            <w:top w:val="none" w:sz="0" w:space="0" w:color="auto"/>
            <w:left w:val="none" w:sz="0" w:space="0" w:color="auto"/>
            <w:bottom w:val="none" w:sz="0" w:space="0" w:color="auto"/>
            <w:right w:val="none" w:sz="0" w:space="0" w:color="auto"/>
          </w:divBdr>
        </w:div>
        <w:div w:id="2053727703">
          <w:marLeft w:val="0"/>
          <w:marRight w:val="0"/>
          <w:marTop w:val="0"/>
          <w:marBottom w:val="0"/>
          <w:divBdr>
            <w:top w:val="none" w:sz="0" w:space="0" w:color="auto"/>
            <w:left w:val="none" w:sz="0" w:space="0" w:color="auto"/>
            <w:bottom w:val="none" w:sz="0" w:space="0" w:color="auto"/>
            <w:right w:val="none" w:sz="0" w:space="0" w:color="auto"/>
          </w:divBdr>
        </w:div>
      </w:divsChild>
    </w:div>
    <w:div w:id="1048067059">
      <w:bodyDiv w:val="1"/>
      <w:marLeft w:val="0"/>
      <w:marRight w:val="0"/>
      <w:marTop w:val="0"/>
      <w:marBottom w:val="0"/>
      <w:divBdr>
        <w:top w:val="none" w:sz="0" w:space="0" w:color="auto"/>
        <w:left w:val="none" w:sz="0" w:space="0" w:color="auto"/>
        <w:bottom w:val="none" w:sz="0" w:space="0" w:color="auto"/>
        <w:right w:val="none" w:sz="0" w:space="0" w:color="auto"/>
      </w:divBdr>
    </w:div>
    <w:div w:id="1152868541">
      <w:bodyDiv w:val="1"/>
      <w:marLeft w:val="0"/>
      <w:marRight w:val="0"/>
      <w:marTop w:val="0"/>
      <w:marBottom w:val="0"/>
      <w:divBdr>
        <w:top w:val="none" w:sz="0" w:space="0" w:color="auto"/>
        <w:left w:val="none" w:sz="0" w:space="0" w:color="auto"/>
        <w:bottom w:val="none" w:sz="0" w:space="0" w:color="auto"/>
        <w:right w:val="none" w:sz="0" w:space="0" w:color="auto"/>
      </w:divBdr>
    </w:div>
    <w:div w:id="1168524417">
      <w:bodyDiv w:val="1"/>
      <w:marLeft w:val="0"/>
      <w:marRight w:val="0"/>
      <w:marTop w:val="0"/>
      <w:marBottom w:val="0"/>
      <w:divBdr>
        <w:top w:val="none" w:sz="0" w:space="0" w:color="auto"/>
        <w:left w:val="none" w:sz="0" w:space="0" w:color="auto"/>
        <w:bottom w:val="none" w:sz="0" w:space="0" w:color="auto"/>
        <w:right w:val="none" w:sz="0" w:space="0" w:color="auto"/>
      </w:divBdr>
      <w:divsChild>
        <w:div w:id="2043244363">
          <w:marLeft w:val="547"/>
          <w:marRight w:val="0"/>
          <w:marTop w:val="70"/>
          <w:marBottom w:val="0"/>
          <w:divBdr>
            <w:top w:val="none" w:sz="0" w:space="0" w:color="auto"/>
            <w:left w:val="none" w:sz="0" w:space="0" w:color="auto"/>
            <w:bottom w:val="none" w:sz="0" w:space="0" w:color="auto"/>
            <w:right w:val="none" w:sz="0" w:space="0" w:color="auto"/>
          </w:divBdr>
        </w:div>
      </w:divsChild>
    </w:div>
    <w:div w:id="1388605031">
      <w:bodyDiv w:val="1"/>
      <w:marLeft w:val="0"/>
      <w:marRight w:val="0"/>
      <w:marTop w:val="0"/>
      <w:marBottom w:val="0"/>
      <w:divBdr>
        <w:top w:val="none" w:sz="0" w:space="0" w:color="auto"/>
        <w:left w:val="none" w:sz="0" w:space="0" w:color="auto"/>
        <w:bottom w:val="none" w:sz="0" w:space="0" w:color="auto"/>
        <w:right w:val="none" w:sz="0" w:space="0" w:color="auto"/>
      </w:divBdr>
    </w:div>
    <w:div w:id="1441534866">
      <w:bodyDiv w:val="1"/>
      <w:marLeft w:val="0"/>
      <w:marRight w:val="0"/>
      <w:marTop w:val="0"/>
      <w:marBottom w:val="0"/>
      <w:divBdr>
        <w:top w:val="none" w:sz="0" w:space="0" w:color="auto"/>
        <w:left w:val="none" w:sz="0" w:space="0" w:color="auto"/>
        <w:bottom w:val="none" w:sz="0" w:space="0" w:color="auto"/>
        <w:right w:val="none" w:sz="0" w:space="0" w:color="auto"/>
      </w:divBdr>
    </w:div>
    <w:div w:id="1536119532">
      <w:bodyDiv w:val="1"/>
      <w:marLeft w:val="0"/>
      <w:marRight w:val="0"/>
      <w:marTop w:val="0"/>
      <w:marBottom w:val="0"/>
      <w:divBdr>
        <w:top w:val="none" w:sz="0" w:space="0" w:color="auto"/>
        <w:left w:val="none" w:sz="0" w:space="0" w:color="auto"/>
        <w:bottom w:val="none" w:sz="0" w:space="0" w:color="auto"/>
        <w:right w:val="none" w:sz="0" w:space="0" w:color="auto"/>
      </w:divBdr>
    </w:div>
    <w:div w:id="1647972497">
      <w:bodyDiv w:val="1"/>
      <w:marLeft w:val="0"/>
      <w:marRight w:val="0"/>
      <w:marTop w:val="0"/>
      <w:marBottom w:val="0"/>
      <w:divBdr>
        <w:top w:val="none" w:sz="0" w:space="0" w:color="auto"/>
        <w:left w:val="none" w:sz="0" w:space="0" w:color="auto"/>
        <w:bottom w:val="none" w:sz="0" w:space="0" w:color="auto"/>
        <w:right w:val="none" w:sz="0" w:space="0" w:color="auto"/>
      </w:divBdr>
    </w:div>
    <w:div w:id="1655983202">
      <w:bodyDiv w:val="1"/>
      <w:marLeft w:val="0"/>
      <w:marRight w:val="0"/>
      <w:marTop w:val="0"/>
      <w:marBottom w:val="0"/>
      <w:divBdr>
        <w:top w:val="none" w:sz="0" w:space="0" w:color="auto"/>
        <w:left w:val="none" w:sz="0" w:space="0" w:color="auto"/>
        <w:bottom w:val="none" w:sz="0" w:space="0" w:color="auto"/>
        <w:right w:val="none" w:sz="0" w:space="0" w:color="auto"/>
      </w:divBdr>
    </w:div>
    <w:div w:id="1668098496">
      <w:bodyDiv w:val="1"/>
      <w:marLeft w:val="0"/>
      <w:marRight w:val="0"/>
      <w:marTop w:val="0"/>
      <w:marBottom w:val="0"/>
      <w:divBdr>
        <w:top w:val="none" w:sz="0" w:space="0" w:color="auto"/>
        <w:left w:val="none" w:sz="0" w:space="0" w:color="auto"/>
        <w:bottom w:val="none" w:sz="0" w:space="0" w:color="auto"/>
        <w:right w:val="none" w:sz="0" w:space="0" w:color="auto"/>
      </w:divBdr>
    </w:div>
    <w:div w:id="1670986839">
      <w:bodyDiv w:val="1"/>
      <w:marLeft w:val="0"/>
      <w:marRight w:val="0"/>
      <w:marTop w:val="0"/>
      <w:marBottom w:val="0"/>
      <w:divBdr>
        <w:top w:val="none" w:sz="0" w:space="0" w:color="auto"/>
        <w:left w:val="none" w:sz="0" w:space="0" w:color="auto"/>
        <w:bottom w:val="none" w:sz="0" w:space="0" w:color="auto"/>
        <w:right w:val="none" w:sz="0" w:space="0" w:color="auto"/>
      </w:divBdr>
    </w:div>
    <w:div w:id="1947731755">
      <w:bodyDiv w:val="1"/>
      <w:marLeft w:val="0"/>
      <w:marRight w:val="0"/>
      <w:marTop w:val="0"/>
      <w:marBottom w:val="0"/>
      <w:divBdr>
        <w:top w:val="none" w:sz="0" w:space="0" w:color="auto"/>
        <w:left w:val="none" w:sz="0" w:space="0" w:color="auto"/>
        <w:bottom w:val="none" w:sz="0" w:space="0" w:color="auto"/>
        <w:right w:val="none" w:sz="0" w:space="0" w:color="auto"/>
      </w:divBdr>
      <w:divsChild>
        <w:div w:id="286014332">
          <w:marLeft w:val="0"/>
          <w:marRight w:val="0"/>
          <w:marTop w:val="0"/>
          <w:marBottom w:val="0"/>
          <w:divBdr>
            <w:top w:val="none" w:sz="0" w:space="0" w:color="auto"/>
            <w:left w:val="none" w:sz="0" w:space="0" w:color="auto"/>
            <w:bottom w:val="none" w:sz="0" w:space="0" w:color="auto"/>
            <w:right w:val="none" w:sz="0" w:space="0" w:color="auto"/>
          </w:divBdr>
        </w:div>
        <w:div w:id="356198474">
          <w:marLeft w:val="0"/>
          <w:marRight w:val="0"/>
          <w:marTop w:val="0"/>
          <w:marBottom w:val="0"/>
          <w:divBdr>
            <w:top w:val="none" w:sz="0" w:space="0" w:color="auto"/>
            <w:left w:val="none" w:sz="0" w:space="0" w:color="auto"/>
            <w:bottom w:val="none" w:sz="0" w:space="0" w:color="auto"/>
            <w:right w:val="none" w:sz="0" w:space="0" w:color="auto"/>
          </w:divBdr>
        </w:div>
        <w:div w:id="458300644">
          <w:marLeft w:val="0"/>
          <w:marRight w:val="0"/>
          <w:marTop w:val="0"/>
          <w:marBottom w:val="0"/>
          <w:divBdr>
            <w:top w:val="none" w:sz="0" w:space="0" w:color="auto"/>
            <w:left w:val="none" w:sz="0" w:space="0" w:color="auto"/>
            <w:bottom w:val="none" w:sz="0" w:space="0" w:color="auto"/>
            <w:right w:val="none" w:sz="0" w:space="0" w:color="auto"/>
          </w:divBdr>
        </w:div>
        <w:div w:id="534462179">
          <w:marLeft w:val="0"/>
          <w:marRight w:val="0"/>
          <w:marTop w:val="0"/>
          <w:marBottom w:val="0"/>
          <w:divBdr>
            <w:top w:val="none" w:sz="0" w:space="0" w:color="auto"/>
            <w:left w:val="none" w:sz="0" w:space="0" w:color="auto"/>
            <w:bottom w:val="none" w:sz="0" w:space="0" w:color="auto"/>
            <w:right w:val="none" w:sz="0" w:space="0" w:color="auto"/>
          </w:divBdr>
        </w:div>
        <w:div w:id="615328224">
          <w:marLeft w:val="0"/>
          <w:marRight w:val="0"/>
          <w:marTop w:val="0"/>
          <w:marBottom w:val="0"/>
          <w:divBdr>
            <w:top w:val="none" w:sz="0" w:space="0" w:color="auto"/>
            <w:left w:val="none" w:sz="0" w:space="0" w:color="auto"/>
            <w:bottom w:val="none" w:sz="0" w:space="0" w:color="auto"/>
            <w:right w:val="none" w:sz="0" w:space="0" w:color="auto"/>
          </w:divBdr>
        </w:div>
        <w:div w:id="684328571">
          <w:marLeft w:val="0"/>
          <w:marRight w:val="0"/>
          <w:marTop w:val="0"/>
          <w:marBottom w:val="0"/>
          <w:divBdr>
            <w:top w:val="none" w:sz="0" w:space="0" w:color="auto"/>
            <w:left w:val="none" w:sz="0" w:space="0" w:color="auto"/>
            <w:bottom w:val="none" w:sz="0" w:space="0" w:color="auto"/>
            <w:right w:val="none" w:sz="0" w:space="0" w:color="auto"/>
          </w:divBdr>
        </w:div>
        <w:div w:id="926033272">
          <w:marLeft w:val="0"/>
          <w:marRight w:val="0"/>
          <w:marTop w:val="0"/>
          <w:marBottom w:val="0"/>
          <w:divBdr>
            <w:top w:val="none" w:sz="0" w:space="0" w:color="auto"/>
            <w:left w:val="none" w:sz="0" w:space="0" w:color="auto"/>
            <w:bottom w:val="none" w:sz="0" w:space="0" w:color="auto"/>
            <w:right w:val="none" w:sz="0" w:space="0" w:color="auto"/>
          </w:divBdr>
        </w:div>
        <w:div w:id="1064066018">
          <w:marLeft w:val="0"/>
          <w:marRight w:val="0"/>
          <w:marTop w:val="0"/>
          <w:marBottom w:val="0"/>
          <w:divBdr>
            <w:top w:val="none" w:sz="0" w:space="0" w:color="auto"/>
            <w:left w:val="none" w:sz="0" w:space="0" w:color="auto"/>
            <w:bottom w:val="none" w:sz="0" w:space="0" w:color="auto"/>
            <w:right w:val="none" w:sz="0" w:space="0" w:color="auto"/>
          </w:divBdr>
        </w:div>
        <w:div w:id="1760521001">
          <w:marLeft w:val="0"/>
          <w:marRight w:val="0"/>
          <w:marTop w:val="0"/>
          <w:marBottom w:val="0"/>
          <w:divBdr>
            <w:top w:val="none" w:sz="0" w:space="0" w:color="auto"/>
            <w:left w:val="none" w:sz="0" w:space="0" w:color="auto"/>
            <w:bottom w:val="none" w:sz="0" w:space="0" w:color="auto"/>
            <w:right w:val="none" w:sz="0" w:space="0" w:color="auto"/>
          </w:divBdr>
        </w:div>
        <w:div w:id="2022658980">
          <w:marLeft w:val="0"/>
          <w:marRight w:val="0"/>
          <w:marTop w:val="0"/>
          <w:marBottom w:val="0"/>
          <w:divBdr>
            <w:top w:val="none" w:sz="0" w:space="0" w:color="auto"/>
            <w:left w:val="none" w:sz="0" w:space="0" w:color="auto"/>
            <w:bottom w:val="none" w:sz="0" w:space="0" w:color="auto"/>
            <w:right w:val="none" w:sz="0" w:space="0" w:color="auto"/>
          </w:divBdr>
        </w:div>
      </w:divsChild>
    </w:div>
    <w:div w:id="1964922721">
      <w:bodyDiv w:val="1"/>
      <w:marLeft w:val="0"/>
      <w:marRight w:val="0"/>
      <w:marTop w:val="0"/>
      <w:marBottom w:val="0"/>
      <w:divBdr>
        <w:top w:val="none" w:sz="0" w:space="0" w:color="auto"/>
        <w:left w:val="none" w:sz="0" w:space="0" w:color="auto"/>
        <w:bottom w:val="none" w:sz="0" w:space="0" w:color="auto"/>
        <w:right w:val="none" w:sz="0" w:space="0" w:color="auto"/>
      </w:divBdr>
      <w:divsChild>
        <w:div w:id="900091373">
          <w:marLeft w:val="0"/>
          <w:marRight w:val="0"/>
          <w:marTop w:val="0"/>
          <w:marBottom w:val="0"/>
          <w:divBdr>
            <w:top w:val="none" w:sz="0" w:space="0" w:color="auto"/>
            <w:left w:val="none" w:sz="0" w:space="0" w:color="auto"/>
            <w:bottom w:val="none" w:sz="0" w:space="0" w:color="auto"/>
            <w:right w:val="none" w:sz="0" w:space="0" w:color="auto"/>
          </w:divBdr>
          <w:divsChild>
            <w:div w:id="920337697">
              <w:marLeft w:val="0"/>
              <w:marRight w:val="0"/>
              <w:marTop w:val="0"/>
              <w:marBottom w:val="0"/>
              <w:divBdr>
                <w:top w:val="none" w:sz="0" w:space="0" w:color="auto"/>
                <w:left w:val="none" w:sz="0" w:space="0" w:color="auto"/>
                <w:bottom w:val="none" w:sz="0" w:space="0" w:color="auto"/>
                <w:right w:val="none" w:sz="0" w:space="0" w:color="auto"/>
              </w:divBdr>
            </w:div>
          </w:divsChild>
        </w:div>
        <w:div w:id="2006081070">
          <w:marLeft w:val="0"/>
          <w:marRight w:val="0"/>
          <w:marTop w:val="0"/>
          <w:marBottom w:val="0"/>
          <w:divBdr>
            <w:top w:val="none" w:sz="0" w:space="0" w:color="auto"/>
            <w:left w:val="none" w:sz="0" w:space="0" w:color="auto"/>
            <w:bottom w:val="none" w:sz="0" w:space="0" w:color="auto"/>
            <w:right w:val="none" w:sz="0" w:space="0" w:color="auto"/>
          </w:divBdr>
          <w:divsChild>
            <w:div w:id="170611994">
              <w:marLeft w:val="0"/>
              <w:marRight w:val="0"/>
              <w:marTop w:val="0"/>
              <w:marBottom w:val="0"/>
              <w:divBdr>
                <w:top w:val="none" w:sz="0" w:space="0" w:color="auto"/>
                <w:left w:val="none" w:sz="0" w:space="0" w:color="auto"/>
                <w:bottom w:val="none" w:sz="0" w:space="0" w:color="auto"/>
                <w:right w:val="none" w:sz="0" w:space="0" w:color="auto"/>
              </w:divBdr>
            </w:div>
            <w:div w:id="194003606">
              <w:marLeft w:val="0"/>
              <w:marRight w:val="0"/>
              <w:marTop w:val="0"/>
              <w:marBottom w:val="0"/>
              <w:divBdr>
                <w:top w:val="none" w:sz="0" w:space="0" w:color="auto"/>
                <w:left w:val="none" w:sz="0" w:space="0" w:color="auto"/>
                <w:bottom w:val="none" w:sz="0" w:space="0" w:color="auto"/>
                <w:right w:val="none" w:sz="0" w:space="0" w:color="auto"/>
              </w:divBdr>
            </w:div>
            <w:div w:id="198322124">
              <w:marLeft w:val="0"/>
              <w:marRight w:val="0"/>
              <w:marTop w:val="0"/>
              <w:marBottom w:val="0"/>
              <w:divBdr>
                <w:top w:val="none" w:sz="0" w:space="0" w:color="auto"/>
                <w:left w:val="none" w:sz="0" w:space="0" w:color="auto"/>
                <w:bottom w:val="none" w:sz="0" w:space="0" w:color="auto"/>
                <w:right w:val="none" w:sz="0" w:space="0" w:color="auto"/>
              </w:divBdr>
            </w:div>
            <w:div w:id="474375245">
              <w:marLeft w:val="0"/>
              <w:marRight w:val="0"/>
              <w:marTop w:val="0"/>
              <w:marBottom w:val="0"/>
              <w:divBdr>
                <w:top w:val="none" w:sz="0" w:space="0" w:color="auto"/>
                <w:left w:val="none" w:sz="0" w:space="0" w:color="auto"/>
                <w:bottom w:val="none" w:sz="0" w:space="0" w:color="auto"/>
                <w:right w:val="none" w:sz="0" w:space="0" w:color="auto"/>
              </w:divBdr>
            </w:div>
            <w:div w:id="695929611">
              <w:marLeft w:val="0"/>
              <w:marRight w:val="0"/>
              <w:marTop w:val="0"/>
              <w:marBottom w:val="0"/>
              <w:divBdr>
                <w:top w:val="none" w:sz="0" w:space="0" w:color="auto"/>
                <w:left w:val="none" w:sz="0" w:space="0" w:color="auto"/>
                <w:bottom w:val="none" w:sz="0" w:space="0" w:color="auto"/>
                <w:right w:val="none" w:sz="0" w:space="0" w:color="auto"/>
              </w:divBdr>
            </w:div>
            <w:div w:id="780537586">
              <w:marLeft w:val="0"/>
              <w:marRight w:val="0"/>
              <w:marTop w:val="0"/>
              <w:marBottom w:val="0"/>
              <w:divBdr>
                <w:top w:val="none" w:sz="0" w:space="0" w:color="auto"/>
                <w:left w:val="none" w:sz="0" w:space="0" w:color="auto"/>
                <w:bottom w:val="none" w:sz="0" w:space="0" w:color="auto"/>
                <w:right w:val="none" w:sz="0" w:space="0" w:color="auto"/>
              </w:divBdr>
            </w:div>
            <w:div w:id="912469029">
              <w:marLeft w:val="0"/>
              <w:marRight w:val="0"/>
              <w:marTop w:val="0"/>
              <w:marBottom w:val="0"/>
              <w:divBdr>
                <w:top w:val="none" w:sz="0" w:space="0" w:color="auto"/>
                <w:left w:val="none" w:sz="0" w:space="0" w:color="auto"/>
                <w:bottom w:val="none" w:sz="0" w:space="0" w:color="auto"/>
                <w:right w:val="none" w:sz="0" w:space="0" w:color="auto"/>
              </w:divBdr>
            </w:div>
            <w:div w:id="1178542417">
              <w:marLeft w:val="0"/>
              <w:marRight w:val="0"/>
              <w:marTop w:val="0"/>
              <w:marBottom w:val="0"/>
              <w:divBdr>
                <w:top w:val="none" w:sz="0" w:space="0" w:color="auto"/>
                <w:left w:val="none" w:sz="0" w:space="0" w:color="auto"/>
                <w:bottom w:val="none" w:sz="0" w:space="0" w:color="auto"/>
                <w:right w:val="none" w:sz="0" w:space="0" w:color="auto"/>
              </w:divBdr>
            </w:div>
            <w:div w:id="1720665435">
              <w:marLeft w:val="0"/>
              <w:marRight w:val="0"/>
              <w:marTop w:val="0"/>
              <w:marBottom w:val="0"/>
              <w:divBdr>
                <w:top w:val="none" w:sz="0" w:space="0" w:color="auto"/>
                <w:left w:val="none" w:sz="0" w:space="0" w:color="auto"/>
                <w:bottom w:val="none" w:sz="0" w:space="0" w:color="auto"/>
                <w:right w:val="none" w:sz="0" w:space="0" w:color="auto"/>
              </w:divBdr>
            </w:div>
            <w:div w:id="1901286412">
              <w:marLeft w:val="0"/>
              <w:marRight w:val="0"/>
              <w:marTop w:val="0"/>
              <w:marBottom w:val="0"/>
              <w:divBdr>
                <w:top w:val="none" w:sz="0" w:space="0" w:color="auto"/>
                <w:left w:val="none" w:sz="0" w:space="0" w:color="auto"/>
                <w:bottom w:val="none" w:sz="0" w:space="0" w:color="auto"/>
                <w:right w:val="none" w:sz="0" w:space="0" w:color="auto"/>
              </w:divBdr>
            </w:div>
            <w:div w:id="2023972306">
              <w:marLeft w:val="0"/>
              <w:marRight w:val="0"/>
              <w:marTop w:val="0"/>
              <w:marBottom w:val="0"/>
              <w:divBdr>
                <w:top w:val="none" w:sz="0" w:space="0" w:color="auto"/>
                <w:left w:val="none" w:sz="0" w:space="0" w:color="auto"/>
                <w:bottom w:val="none" w:sz="0" w:space="0" w:color="auto"/>
                <w:right w:val="none" w:sz="0" w:space="0" w:color="auto"/>
              </w:divBdr>
            </w:div>
            <w:div w:id="20686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5677">
      <w:bodyDiv w:val="1"/>
      <w:marLeft w:val="0"/>
      <w:marRight w:val="0"/>
      <w:marTop w:val="0"/>
      <w:marBottom w:val="0"/>
      <w:divBdr>
        <w:top w:val="none" w:sz="0" w:space="0" w:color="auto"/>
        <w:left w:val="none" w:sz="0" w:space="0" w:color="auto"/>
        <w:bottom w:val="none" w:sz="0" w:space="0" w:color="auto"/>
        <w:right w:val="none" w:sz="0" w:space="0" w:color="auto"/>
      </w:divBdr>
    </w:div>
    <w:div w:id="2073188902">
      <w:bodyDiv w:val="1"/>
      <w:marLeft w:val="0"/>
      <w:marRight w:val="0"/>
      <w:marTop w:val="0"/>
      <w:marBottom w:val="0"/>
      <w:divBdr>
        <w:top w:val="none" w:sz="0" w:space="0" w:color="auto"/>
        <w:left w:val="none" w:sz="0" w:space="0" w:color="auto"/>
        <w:bottom w:val="none" w:sz="0" w:space="0" w:color="auto"/>
        <w:right w:val="none" w:sz="0" w:space="0" w:color="auto"/>
      </w:divBdr>
    </w:div>
    <w:div w:id="2112697836">
      <w:bodyDiv w:val="1"/>
      <w:marLeft w:val="0"/>
      <w:marRight w:val="0"/>
      <w:marTop w:val="0"/>
      <w:marBottom w:val="0"/>
      <w:divBdr>
        <w:top w:val="none" w:sz="0" w:space="0" w:color="auto"/>
        <w:left w:val="none" w:sz="0" w:space="0" w:color="auto"/>
        <w:bottom w:val="none" w:sz="0" w:space="0" w:color="auto"/>
        <w:right w:val="none" w:sz="0" w:space="0" w:color="auto"/>
      </w:divBdr>
    </w:div>
    <w:div w:id="213398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4/651?locale=LV" TargetMode="External"/><Relationship Id="rId18" Type="http://schemas.openxmlformats.org/officeDocument/2006/relationships/hyperlink" Target="https://lvafa.vraa.gov.lv/projektu-materiali/petijumi-izvertejumi-un-citi-dokumenti/2863-ilgtspejigo-lietus-udenu-apsaimniekosanas-risinajumu-izmantosanas-metodiskie-noradijumi-un-projektesanas-vadlinijas" TargetMode="External"/><Relationship Id="rId26" Type="http://schemas.openxmlformats.org/officeDocument/2006/relationships/hyperlink" Target="https://www.lm.gov.lv/lv/vadlinijas-horizontala-principa-vienlidziba-ieklausana-nediskriminacija-un-pamattiesibu-ieverosana-istenosanai-un-uzraudzibai-2021-2027" TargetMode="External"/><Relationship Id="rId39" Type="http://schemas.openxmlformats.org/officeDocument/2006/relationships/theme" Target="theme/theme1.xml"/><Relationship Id="rId21" Type="http://schemas.openxmlformats.org/officeDocument/2006/relationships/hyperlink" Target="http://jauna.vidzeme.lv/upload/EuropeDirect/Za_infrastruktra_un_dab_balstti_risinjumi.pdf" TargetMode="External"/><Relationship Id="rId34" Type="http://schemas.openxmlformats.org/officeDocument/2006/relationships/hyperlink" Target="https://euc-word-edit.officeapps.live.com/we/wordeditorframe.aspx?ui=lv&amp;rs=lv%2DLV&amp;wopisrc=https%3A%2F%2Fkultura.sharepoint.com%2Fsites%2F01KM%2F_vti_bin%2Fwopi.ashx%2Ffiles%2F5f9d97a3f0584b269a94342bdba723f5&amp;wdenableroaming=1&amp;mscc=1&amp;hid=F0260DA1-1044-8000-0643-3672FCD99614&amp;wdorigin=ItemsView&amp;wdhostclicktime=1708327578606&amp;jsapi=1&amp;jsapiver=v1&amp;newsession=1&amp;corrid=9777034c-3388-4dfb-b191-9ebfb644d031&amp;usid=9777034c-3388-4dfb-b191-9ebfb644d031&amp;sftc=1&amp;cac=1&amp;mtf=1&amp;sfp=1&amp;instantedit=1&amp;wopicomplete=1&amp;wdredirectionreason=Unified_SingleFlush&amp;rct=Normal&amp;ctp=LeastProtected" TargetMode="External"/><Relationship Id="rId7" Type="http://schemas.openxmlformats.org/officeDocument/2006/relationships/settings" Target="settings.xml"/><Relationship Id="rId12" Type="http://schemas.openxmlformats.org/officeDocument/2006/relationships/hyperlink" Target="http://eur-lex.europa.eu/eli/reg/2014/651?locale=LV" TargetMode="External"/><Relationship Id="rId17" Type="http://schemas.openxmlformats.org/officeDocument/2006/relationships/hyperlink" Target="https://ec.europa.eu/research/participants/documents/downloadPublic?documentIds=080166e5c7061325&amp;appId=PPGMS" TargetMode="External"/><Relationship Id="rId25" Type="http://schemas.openxmlformats.org/officeDocument/2006/relationships/hyperlink" Target="https://www.km.gov.lv/lv/media/29958/download?attachment" TargetMode="External"/><Relationship Id="rId33" Type="http://schemas.openxmlformats.org/officeDocument/2006/relationships/hyperlink" Target="https://www.lm.gov.lv/lv/vides-pieklustamibas-pasnovertejum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eli/reg/2014/651?locale=LV" TargetMode="External"/><Relationship Id="rId20" Type="http://schemas.openxmlformats.org/officeDocument/2006/relationships/hyperlink" Target="https://estudijas.llu.lv/pluginfile.php/129101/mod_resource/content/1/ilgtspejigas_ainavas_planosanas_rokasgramata.pdf" TargetMode="External"/><Relationship Id="rId29" Type="http://schemas.openxmlformats.org/officeDocument/2006/relationships/hyperlink" Target="https://www.lm.gov.lv/lv/celvedis-ieklaujosas-vides-veidosanai-valsts-un-pasvaldibu-iestades-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oj/?locale=LV" TargetMode="External"/><Relationship Id="rId24" Type="http://schemas.openxmlformats.org/officeDocument/2006/relationships/hyperlink" Target="http://eur-lex.europa.eu/eli/reg/2014/651/oj/?locale=LV" TargetMode="External"/><Relationship Id="rId32" Type="http://schemas.openxmlformats.org/officeDocument/2006/relationships/hyperlink" Target="https://www.lm.gov.lv/lv/ieteikumi-ieklaujosas-vides-veidosanai"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m.gov.lv/lv/sadalas/pasvaldibu_finansu_uzraudziba/finansu_stabilizacijas_process/" TargetMode="External"/><Relationship Id="rId23" Type="http://schemas.openxmlformats.org/officeDocument/2006/relationships/hyperlink" Target="https://naturebasedcity.climate-kic.org/network-of-cities/" TargetMode="External"/><Relationship Id="rId28" Type="http://schemas.openxmlformats.org/officeDocument/2006/relationships/hyperlink" Target="https://www.varam.gov.lv/lv/wwwvaramgovlv/lv/pieklustamiba"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research-and-innovation.ec.europa.eu/research-area/environment/nature-based-solutions_lv?etrans=lv" TargetMode="External"/><Relationship Id="rId31" Type="http://schemas.openxmlformats.org/officeDocument/2006/relationships/hyperlink" Target="https://www.lm.gov.lv/lv/ieteikumi-ieklaujosas-vides-veidosana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uropa.eu/lv/publication-detail/-/publication/79c0ce87-f4dc-11e6-8a35-01aa75ed71a1" TargetMode="External"/><Relationship Id="rId22" Type="http://schemas.openxmlformats.org/officeDocument/2006/relationships/hyperlink" Target="https://una.city/" TargetMode="External"/><Relationship Id="rId27" Type="http://schemas.openxmlformats.org/officeDocument/2006/relationships/hyperlink" Target="https://www.lm.gov.lv/lv/media/18838/download" TargetMode="External"/><Relationship Id="rId30" Type="http://schemas.openxmlformats.org/officeDocument/2006/relationships/hyperlink" Target="https://euc-word-edit.officeapps.live.com/we/wordeditorframe.aspx?ui=lv&amp;rs=lv%2DLV&amp;wopisrc=https%3A%2F%2Fkultura.sharepoint.com%2Fsites%2F01KM%2F_vti_bin%2Fwopi.ashx%2Ffiles%2F5f9d97a3f0584b269a94342bdba723f5&amp;wdenableroaming=1&amp;mscc=1&amp;hid=F0260DA1-1044-8000-0643-3672FCD99614&amp;wdorigin=ItemsView&amp;wdhostclicktime=1708327578606&amp;jsapi=1&amp;jsapiver=v1&amp;newsession=1&amp;corrid=9777034c-3388-4dfb-b191-9ebfb644d031&amp;usid=9777034c-3388-4dfb-b191-9ebfb644d031&amp;sftc=1&amp;cac=1&amp;mtf=1&amp;sfp=1&amp;instantedit=1&amp;wopicomplete=1&amp;wdredirectionreason=Unified_SingleFlush&amp;rct=Normal&amp;ctp=LeastProtected" TargetMode="External"/><Relationship Id="rId35" Type="http://schemas.openxmlformats.org/officeDocument/2006/relationships/hyperlink" Target="https://www.iub.gov.lv/lv/media/658/download"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uri=CELEX:02014R0651-20170710" TargetMode="External"/><Relationship Id="rId1" Type="http://schemas.openxmlformats.org/officeDocument/2006/relationships/hyperlink" Target="http://eur-lex.europa.eu/eli/reg/2014/651?loca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9c787b-86fa-46b7-82b5-b5a01fd7d54d">
      <Terms xmlns="http://schemas.microsoft.com/office/infopath/2007/PartnerControls"/>
    </lcf76f155ced4ddcb4097134ff3c332f>
    <TaxCatchAll xmlns="b46cec30-3c96-49ba-8e80-c1db7ce5db41" xsi:nil="true"/>
    <SharedWithUsers xmlns="b46cec30-3c96-49ba-8e80-c1db7ce5db41">
      <UserInfo>
        <DisplayName>Zanda Saulīte</DisplayName>
        <AccountId>91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8" ma:contentTypeDescription="Izveidot jaunu dokumentu." ma:contentTypeScope="" ma:versionID="d63f27938dfaab79786904fe3f699a14">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89943475ffa202f7de87fda01a1a2217"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60153-CBD6-4F54-A377-CEBF9AA74AFA}">
  <ds:schemaRefs>
    <ds:schemaRef ds:uri="http://schemas.microsoft.com/office/2006/metadata/properties"/>
    <ds:schemaRef ds:uri="http://schemas.microsoft.com/office/infopath/2007/PartnerControls"/>
    <ds:schemaRef ds:uri="bf9c787b-86fa-46b7-82b5-b5a01fd7d54d"/>
    <ds:schemaRef ds:uri="b46cec30-3c96-49ba-8e80-c1db7ce5db41"/>
  </ds:schemaRefs>
</ds:datastoreItem>
</file>

<file path=customXml/itemProps2.xml><?xml version="1.0" encoding="utf-8"?>
<ds:datastoreItem xmlns:ds="http://schemas.openxmlformats.org/officeDocument/2006/customXml" ds:itemID="{51A07893-09FD-45BB-B6DE-7E16CE082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764F1E-A8DB-4D75-B3A2-3898E791A085}">
  <ds:schemaRefs>
    <ds:schemaRef ds:uri="http://schemas.openxmlformats.org/officeDocument/2006/bibliography"/>
  </ds:schemaRefs>
</ds:datastoreItem>
</file>

<file path=customXml/itemProps4.xml><?xml version="1.0" encoding="utf-8"?>
<ds:datastoreItem xmlns:ds="http://schemas.openxmlformats.org/officeDocument/2006/customXml" ds:itemID="{7562D643-ABB3-458F-8BE0-9A96E8C56E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35</Pages>
  <Words>41908</Words>
  <Characters>23888</Characters>
  <Application>Microsoft Office Word</Application>
  <DocSecurity>0</DocSecurity>
  <Lines>199</Lines>
  <Paragraphs>131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Kitija Sniedze</dc:creator>
  <cp:keywords/>
  <dc:description/>
  <cp:lastModifiedBy>Andrelita Blusanoviča</cp:lastModifiedBy>
  <cp:revision>13</cp:revision>
  <dcterms:created xsi:type="dcterms:W3CDTF">2024-06-11T12:36:00Z</dcterms:created>
  <dcterms:modified xsi:type="dcterms:W3CDTF">2024-06-12T10:42:00Z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MediaServiceImageTags">
    <vt:lpwstr/>
  </property>
</Properties>
</file>